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E2327" w:rsidRPr="00607C98" w:rsidRDefault="00A67BBF" w:rsidP="00D77768">
      <w:pPr>
        <w:pStyle w:val="Title"/>
        <w:spacing w:line="276" w:lineRule="auto"/>
        <w:jc w:val="both"/>
        <w:rPr>
          <w:rFonts w:ascii="Century Gothic" w:hAnsi="Century Gothic" w:cstheme="minorHAnsi"/>
        </w:rPr>
      </w:pPr>
      <w:r w:rsidRPr="00607C98">
        <w:rPr>
          <w:rFonts w:ascii="Century Gothic" w:hAnsi="Century Gothic" w:cstheme="minorHAnsi"/>
          <w:noProof/>
        </w:rPr>
        <mc:AlternateContent>
          <mc:Choice Requires="wps">
            <w:drawing>
              <wp:anchor distT="0" distB="0" distL="114300" distR="114300" simplePos="0" relativeHeight="251660288" behindDoc="0" locked="0" layoutInCell="1" allowOverlap="1" wp14:anchorId="5206E331" wp14:editId="6D46BE4B">
                <wp:simplePos x="0" y="0"/>
                <wp:positionH relativeFrom="column">
                  <wp:posOffset>-603250</wp:posOffset>
                </wp:positionH>
                <wp:positionV relativeFrom="paragraph">
                  <wp:posOffset>-1022350</wp:posOffset>
                </wp:positionV>
                <wp:extent cx="6959600" cy="10050780"/>
                <wp:effectExtent l="0" t="0" r="12700" b="26670"/>
                <wp:wrapNone/>
                <wp:docPr id="4" name="Rectangle 4"/>
                <wp:cNvGraphicFramePr/>
                <a:graphic xmlns:a="http://schemas.openxmlformats.org/drawingml/2006/main">
                  <a:graphicData uri="http://schemas.microsoft.com/office/word/2010/wordprocessingShape">
                    <wps:wsp>
                      <wps:cNvSpPr/>
                      <wps:spPr>
                        <a:xfrm>
                          <a:off x="0" y="0"/>
                          <a:ext cx="6959600" cy="1005078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500326" id="Rectangle 4" o:spid="_x0000_s1026" style="position:absolute;left:0;text-align:left;margin-left:-47.5pt;margin-top:-80.5pt;width:548pt;height:791.4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" filled="f" strokecolor="black [3213]" strokeweight="1pt"/>
            </w:pict>
          </mc:Fallback>
        </mc:AlternateContent>
      </w:r>
      <w:r w:rsidRPr="00607C98">
        <w:rPr>
          <w:rFonts w:ascii="Century Gothic" w:hAnsi="Century Gothic"/>
          <w:noProof/>
        </w:rPr>
        <w:drawing>
          <wp:anchor distT="0" distB="0" distL="114300" distR="114300" simplePos="0" relativeHeight="251661312" behindDoc="0" locked="0" layoutInCell="1" allowOverlap="1" wp14:anchorId="4DFF27E0" wp14:editId="6E4BE200">
            <wp:simplePos x="0" y="0"/>
            <wp:positionH relativeFrom="column">
              <wp:posOffset>-412750</wp:posOffset>
            </wp:positionH>
            <wp:positionV relativeFrom="paragraph">
              <wp:posOffset>-660400</wp:posOffset>
            </wp:positionV>
            <wp:extent cx="3412009" cy="116205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BO Logo E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12009" cy="1162050"/>
                    </a:xfrm>
                    <a:prstGeom prst="rect">
                      <a:avLst/>
                    </a:prstGeom>
                  </pic:spPr>
                </pic:pic>
              </a:graphicData>
            </a:graphic>
            <wp14:sizeRelH relativeFrom="page">
              <wp14:pctWidth>0</wp14:pctWidth>
            </wp14:sizeRelH>
            <wp14:sizeRelV relativeFrom="page">
              <wp14:pctHeight>0</wp14:pctHeight>
            </wp14:sizeRelV>
          </wp:anchor>
        </w:drawing>
      </w:r>
    </w:p>
    <w:p w:rsidR="00A67BBF" w:rsidRPr="00607C98" w:rsidRDefault="00A67BBF" w:rsidP="00D77768">
      <w:pPr>
        <w:spacing w:line="276" w:lineRule="auto"/>
        <w:rPr>
          <w:rFonts w:ascii="Century Gothic" w:hAnsi="Century Gothic"/>
        </w:rPr>
      </w:pPr>
    </w:p>
    <w:p w:rsidR="00F57CDE" w:rsidRPr="00607C98" w:rsidRDefault="00F57CDE" w:rsidP="00D77768">
      <w:pPr>
        <w:spacing w:line="276" w:lineRule="auto"/>
        <w:rPr>
          <w:rFonts w:ascii="Century Gothic" w:hAnsi="Century Gothic"/>
        </w:rPr>
      </w:pPr>
    </w:p>
    <w:p w:rsidR="00F57CDE" w:rsidRPr="00607C98" w:rsidRDefault="00F57CDE" w:rsidP="00D77768">
      <w:pPr>
        <w:spacing w:line="276" w:lineRule="auto"/>
        <w:rPr>
          <w:rFonts w:ascii="Century Gothic" w:hAnsi="Century Gothic"/>
        </w:rPr>
      </w:pPr>
    </w:p>
    <w:p w:rsidR="00F57CDE" w:rsidRPr="00607C98" w:rsidRDefault="00F57CDE" w:rsidP="00D77768">
      <w:pPr>
        <w:spacing w:line="276" w:lineRule="auto"/>
        <w:rPr>
          <w:rFonts w:ascii="Century Gothic" w:hAnsi="Century Gothic"/>
        </w:rPr>
      </w:pPr>
    </w:p>
    <w:p w:rsidR="00DC7FFC" w:rsidRPr="00607C98" w:rsidRDefault="00A50FCF" w:rsidP="00D77768">
      <w:pPr>
        <w:spacing w:line="276" w:lineRule="auto"/>
        <w:jc w:val="center"/>
        <w:rPr>
          <w:rFonts w:ascii="Century Gothic" w:hAnsi="Century Gothic"/>
          <w:bCs/>
          <w:sz w:val="40"/>
        </w:rPr>
      </w:pPr>
      <w:r w:rsidRPr="00607C98">
        <w:rPr>
          <w:rFonts w:ascii="Century Gothic" w:hAnsi="Century Gothic"/>
          <w:bCs/>
          <w:sz w:val="40"/>
        </w:rPr>
        <w:t xml:space="preserve">AI Sandbox </w:t>
      </w:r>
      <w:r w:rsidR="00436FBD" w:rsidRPr="00607C98">
        <w:rPr>
          <w:rFonts w:ascii="Century Gothic" w:hAnsi="Century Gothic"/>
          <w:bCs/>
          <w:sz w:val="40"/>
        </w:rPr>
        <w:t>Statement of Work (SoW) Document</w:t>
      </w:r>
    </w:p>
    <w:p w:rsidR="001E2327" w:rsidRPr="00607C98" w:rsidRDefault="001E2327" w:rsidP="00D77768">
      <w:pPr>
        <w:spacing w:line="276" w:lineRule="auto"/>
        <w:ind w:left="0"/>
        <w:rPr>
          <w:rFonts w:ascii="Century Gothic" w:hAnsi="Century Gothic"/>
          <w:sz w:val="28"/>
          <w:szCs w:val="28"/>
        </w:rPr>
      </w:pPr>
    </w:p>
    <w:p w:rsidR="00DA75EF" w:rsidRPr="00607C98" w:rsidRDefault="00DA75EF" w:rsidP="00D77768">
      <w:pPr>
        <w:pStyle w:val="Subtitle"/>
        <w:spacing w:line="276" w:lineRule="auto"/>
        <w:ind w:left="0"/>
        <w:jc w:val="both"/>
        <w:rPr>
          <w:rFonts w:ascii="Century Gothic" w:eastAsiaTheme="minorEastAsia" w:hAnsi="Century Gothic" w:cstheme="minorHAnsi"/>
        </w:rPr>
      </w:pPr>
      <w:bookmarkStart w:id="0" w:name="_Toc214181553"/>
      <w:bookmarkStart w:id="1" w:name="_Toc212627483"/>
    </w:p>
    <w:p w:rsidR="00DA75EF" w:rsidRPr="00607C98" w:rsidRDefault="00DA75EF" w:rsidP="00D77768">
      <w:pPr>
        <w:pStyle w:val="Subtitle"/>
        <w:spacing w:line="276" w:lineRule="auto"/>
        <w:ind w:left="0"/>
        <w:jc w:val="both"/>
        <w:rPr>
          <w:rFonts w:ascii="Century Gothic" w:eastAsiaTheme="minorEastAsia" w:hAnsi="Century Gothic" w:cstheme="minorHAnsi"/>
        </w:rPr>
      </w:pPr>
    </w:p>
    <w:p w:rsidR="00DA75EF" w:rsidRPr="00607C98" w:rsidRDefault="00DA75EF" w:rsidP="00D77768">
      <w:pPr>
        <w:pStyle w:val="Subtitle"/>
        <w:spacing w:line="276" w:lineRule="auto"/>
        <w:ind w:left="0"/>
        <w:jc w:val="both"/>
        <w:rPr>
          <w:rFonts w:ascii="Century Gothic" w:eastAsiaTheme="minorEastAsia" w:hAnsi="Century Gothic" w:cstheme="minorHAnsi"/>
        </w:rPr>
      </w:pPr>
    </w:p>
    <w:bookmarkEnd w:id="0"/>
    <w:bookmarkEnd w:id="1"/>
    <w:p w:rsidR="001E2327" w:rsidRPr="00607C98" w:rsidRDefault="001E2327" w:rsidP="00D77768">
      <w:pPr>
        <w:spacing w:line="276" w:lineRule="auto"/>
        <w:rPr>
          <w:rFonts w:ascii="Century Gothic" w:hAnsi="Century Gothic"/>
        </w:rPr>
      </w:pPr>
    </w:p>
    <w:p w:rsidR="001E2327" w:rsidRPr="00607C98" w:rsidRDefault="001E2327" w:rsidP="00D77768">
      <w:pPr>
        <w:spacing w:line="276" w:lineRule="auto"/>
        <w:rPr>
          <w:rFonts w:ascii="Century Gothic" w:hAnsi="Century Gothic"/>
        </w:rPr>
      </w:pPr>
    </w:p>
    <w:p w:rsidR="001E2327" w:rsidRPr="00607C98" w:rsidRDefault="001E2327" w:rsidP="00D77768">
      <w:pPr>
        <w:spacing w:line="276" w:lineRule="auto"/>
        <w:rPr>
          <w:rFonts w:ascii="Century Gothic" w:hAnsi="Century Gothic"/>
        </w:rPr>
      </w:pPr>
    </w:p>
    <w:p w:rsidR="001E2327" w:rsidRPr="00607C98" w:rsidRDefault="001E2327" w:rsidP="00D77768">
      <w:pPr>
        <w:spacing w:line="276" w:lineRule="auto"/>
        <w:rPr>
          <w:rFonts w:ascii="Century Gothic" w:hAnsi="Century Gothic"/>
        </w:rPr>
      </w:pPr>
    </w:p>
    <w:p w:rsidR="00DA75EF" w:rsidRPr="00607C98" w:rsidRDefault="00DA75EF" w:rsidP="00D77768">
      <w:pPr>
        <w:pStyle w:val="BodyText"/>
        <w:spacing w:line="276" w:lineRule="auto"/>
        <w:rPr>
          <w:rFonts w:ascii="Century Gothic" w:hAnsi="Century Gothic"/>
        </w:rPr>
      </w:pPr>
    </w:p>
    <w:p w:rsidR="00A67BBF" w:rsidRPr="00607C98" w:rsidRDefault="00A67BBF" w:rsidP="00D77768">
      <w:pPr>
        <w:pStyle w:val="BodyText"/>
        <w:spacing w:line="276" w:lineRule="auto"/>
        <w:rPr>
          <w:rFonts w:ascii="Century Gothic" w:hAnsi="Century Gothic"/>
        </w:rPr>
      </w:pPr>
    </w:p>
    <w:p w:rsidR="00A67BBF" w:rsidRPr="00607C98" w:rsidRDefault="00A67BBF" w:rsidP="00D77768">
      <w:pPr>
        <w:pStyle w:val="BodyText"/>
        <w:spacing w:line="276" w:lineRule="auto"/>
        <w:rPr>
          <w:rFonts w:ascii="Century Gothic" w:hAnsi="Century Gothic"/>
        </w:rPr>
      </w:pPr>
    </w:p>
    <w:p w:rsidR="00FC58C4" w:rsidRPr="00607C98" w:rsidRDefault="00FC58C4" w:rsidP="00D77768">
      <w:pPr>
        <w:pStyle w:val="BodyText"/>
        <w:spacing w:line="276" w:lineRule="auto"/>
        <w:rPr>
          <w:rStyle w:val="IntenseEmphasis"/>
          <w:rFonts w:ascii="Century Gothic" w:hAnsi="Century Gothic"/>
          <w:i w:val="0"/>
          <w:iCs w:val="0"/>
          <w:sz w:val="28"/>
          <w:szCs w:val="28"/>
        </w:rPr>
      </w:pPr>
    </w:p>
    <w:p w:rsidR="00FC58C4" w:rsidRPr="00607C98" w:rsidRDefault="00FC58C4" w:rsidP="00D77768">
      <w:pPr>
        <w:pStyle w:val="BodyText"/>
        <w:spacing w:line="276" w:lineRule="auto"/>
        <w:rPr>
          <w:rStyle w:val="IntenseEmphasis"/>
          <w:rFonts w:ascii="Century Gothic" w:hAnsi="Century Gothic"/>
          <w:i w:val="0"/>
          <w:iCs w:val="0"/>
          <w:sz w:val="28"/>
          <w:szCs w:val="28"/>
        </w:rPr>
      </w:pPr>
    </w:p>
    <w:p w:rsidR="00F568F1" w:rsidRPr="00607C98" w:rsidRDefault="001E2327" w:rsidP="00D77768">
      <w:pPr>
        <w:pStyle w:val="BodyText"/>
        <w:spacing w:line="276" w:lineRule="auto"/>
        <w:rPr>
          <w:rFonts w:ascii="Century Gothic" w:hAnsi="Century Gothic"/>
        </w:rPr>
      </w:pPr>
      <w:r w:rsidRPr="00607C98">
        <w:rPr>
          <w:rFonts w:ascii="Century Gothic" w:hAnsi="Century Gothic"/>
        </w:rPr>
        <w:tab/>
      </w:r>
    </w:p>
    <w:p w:rsidR="00F568F1" w:rsidRPr="00607C98" w:rsidRDefault="00F568F1" w:rsidP="00D77768">
      <w:pPr>
        <w:pStyle w:val="BodyText"/>
        <w:spacing w:line="276" w:lineRule="auto"/>
        <w:rPr>
          <w:rFonts w:ascii="Century Gothic" w:hAnsi="Century Gothic"/>
          <w:b/>
          <w:bCs/>
        </w:rPr>
      </w:pPr>
    </w:p>
    <w:p w:rsidR="00BA4ED7" w:rsidRPr="00607C98" w:rsidRDefault="00BA4ED7" w:rsidP="00D77768">
      <w:pPr>
        <w:pStyle w:val="BodyText"/>
        <w:spacing w:line="276" w:lineRule="auto"/>
        <w:rPr>
          <w:rFonts w:ascii="Century Gothic" w:hAnsi="Century Gothic"/>
          <w:b/>
          <w:bCs/>
        </w:rPr>
      </w:pPr>
      <w:r w:rsidRPr="00607C98">
        <w:rPr>
          <w:rFonts w:ascii="Century Gothic" w:hAnsi="Century Gothic"/>
          <w:b/>
          <w:bCs/>
          <w:color w:val="C00000"/>
        </w:rPr>
        <w:t>Confidentiality</w:t>
      </w:r>
      <w:r w:rsidRPr="00607C98">
        <w:rPr>
          <w:rFonts w:ascii="Century Gothic" w:hAnsi="Century Gothic"/>
          <w:b/>
          <w:bCs/>
        </w:rPr>
        <w:t xml:space="preserve"> </w:t>
      </w:r>
    </w:p>
    <w:p w:rsidR="005C04A6" w:rsidRPr="00607C98" w:rsidRDefault="005C04A6" w:rsidP="00D77768">
      <w:pPr>
        <w:spacing w:line="276" w:lineRule="auto"/>
        <w:ind w:left="0"/>
        <w:rPr>
          <w:rFonts w:ascii="Century Gothic" w:hAnsi="Century Gothic"/>
        </w:rPr>
      </w:pPr>
      <w:r w:rsidRPr="00607C98">
        <w:rPr>
          <w:rFonts w:ascii="Century Gothic" w:hAnsi="Century Gothic"/>
        </w:rPr>
        <w:t>All information provided in this document, including any documents released or information provided, should be treated as strictly confidential and each recipient is to maintain its confidentiality. CBO is providing this information under the condition that the recipient who receives such information will not use it or disclose it for any purposes other than responding to this document.  In addition, all information obtained during the tendering process will remain strictly confidential. Information provided by each Vendor will be held in confidence and will be used for the sole purpose of evaluating the proposed services and the credentials of the Vendor /Services Provider.</w:t>
      </w:r>
    </w:p>
    <w:p w:rsidR="005C04A6" w:rsidRPr="00607C98" w:rsidRDefault="005C04A6" w:rsidP="00D77768">
      <w:pPr>
        <w:spacing w:line="276" w:lineRule="auto"/>
        <w:ind w:left="0"/>
        <w:rPr>
          <w:rFonts w:ascii="Century Gothic" w:hAnsi="Century Gothic"/>
        </w:rPr>
      </w:pPr>
      <w:r w:rsidRPr="00607C98">
        <w:rPr>
          <w:rFonts w:ascii="Century Gothic" w:hAnsi="Century Gothic"/>
        </w:rPr>
        <w:t>The responses and associated documents received from Vendors shall be considered the sole property of CBO and shall not be returned to the Vendors.</w:t>
      </w:r>
    </w:p>
    <w:p w:rsidR="00527BD5" w:rsidRPr="00607C98" w:rsidRDefault="00527BD5" w:rsidP="00D77768">
      <w:pPr>
        <w:pStyle w:val="BodyText"/>
        <w:spacing w:line="276" w:lineRule="auto"/>
        <w:rPr>
          <w:rFonts w:ascii="Century Gothic" w:hAnsi="Century Gothic"/>
          <w:b/>
          <w:bCs/>
        </w:rPr>
      </w:pPr>
    </w:p>
    <w:p w:rsidR="00527BD5" w:rsidRPr="00607C98" w:rsidRDefault="00527BD5" w:rsidP="00D77768">
      <w:pPr>
        <w:pStyle w:val="BodyText"/>
        <w:spacing w:line="276" w:lineRule="auto"/>
        <w:rPr>
          <w:rFonts w:ascii="Century Gothic" w:hAnsi="Century Gothic"/>
          <w:b/>
          <w:bCs/>
        </w:rPr>
      </w:pPr>
    </w:p>
    <w:p w:rsidR="00527BD5" w:rsidRPr="00607C98" w:rsidRDefault="00527BD5" w:rsidP="00D77768">
      <w:pPr>
        <w:pStyle w:val="BodyText"/>
        <w:spacing w:line="276" w:lineRule="auto"/>
        <w:rPr>
          <w:rFonts w:ascii="Century Gothic" w:hAnsi="Century Gothic"/>
          <w:b/>
          <w:bCs/>
        </w:rPr>
      </w:pPr>
    </w:p>
    <w:p w:rsidR="00527BD5" w:rsidRPr="00607C98" w:rsidRDefault="00527BD5" w:rsidP="00D77768">
      <w:pPr>
        <w:pStyle w:val="BodyText"/>
        <w:spacing w:line="276" w:lineRule="auto"/>
        <w:rPr>
          <w:rFonts w:ascii="Century Gothic" w:hAnsi="Century Gothic"/>
          <w:b/>
          <w:bCs/>
        </w:rPr>
      </w:pPr>
    </w:p>
    <w:p w:rsidR="00527BD5" w:rsidRPr="00607C98" w:rsidRDefault="00527BD5" w:rsidP="00D77768">
      <w:pPr>
        <w:pStyle w:val="BodyText"/>
        <w:spacing w:line="276" w:lineRule="auto"/>
        <w:rPr>
          <w:rFonts w:ascii="Century Gothic" w:hAnsi="Century Gothic"/>
          <w:b/>
          <w:bCs/>
        </w:rPr>
      </w:pPr>
    </w:p>
    <w:p w:rsidR="00527BD5" w:rsidRPr="00607C98" w:rsidRDefault="00527BD5" w:rsidP="00D77768">
      <w:pPr>
        <w:pStyle w:val="BodyText"/>
        <w:spacing w:line="276" w:lineRule="auto"/>
        <w:rPr>
          <w:rFonts w:ascii="Century Gothic" w:hAnsi="Century Gothic"/>
          <w:b/>
          <w:bCs/>
        </w:rPr>
      </w:pPr>
    </w:p>
    <w:p w:rsidR="00527BD5" w:rsidRPr="00607C98" w:rsidRDefault="00527BD5" w:rsidP="00D77768">
      <w:pPr>
        <w:pStyle w:val="BodyText"/>
        <w:spacing w:line="276" w:lineRule="auto"/>
        <w:rPr>
          <w:rFonts w:ascii="Century Gothic" w:hAnsi="Century Gothic"/>
          <w:b/>
          <w:bCs/>
        </w:rPr>
      </w:pPr>
    </w:p>
    <w:p w:rsidR="00527BD5" w:rsidRPr="00607C98" w:rsidRDefault="00527BD5" w:rsidP="00D77768">
      <w:pPr>
        <w:pStyle w:val="BodyText"/>
        <w:spacing w:line="276" w:lineRule="auto"/>
        <w:rPr>
          <w:rFonts w:ascii="Century Gothic" w:hAnsi="Century Gothic"/>
          <w:b/>
          <w:bCs/>
        </w:rPr>
      </w:pPr>
    </w:p>
    <w:p w:rsidR="00527BD5" w:rsidRPr="00607C98" w:rsidRDefault="00527BD5" w:rsidP="00D77768">
      <w:pPr>
        <w:pStyle w:val="BodyText"/>
        <w:spacing w:line="276" w:lineRule="auto"/>
        <w:rPr>
          <w:rFonts w:ascii="Century Gothic" w:hAnsi="Century Gothic"/>
          <w:b/>
          <w:bCs/>
        </w:rPr>
      </w:pPr>
    </w:p>
    <w:p w:rsidR="00527BD5" w:rsidRPr="00607C98" w:rsidRDefault="00527BD5" w:rsidP="00D77768">
      <w:pPr>
        <w:pStyle w:val="BodyText"/>
        <w:spacing w:line="276" w:lineRule="auto"/>
        <w:rPr>
          <w:rFonts w:ascii="Century Gothic" w:hAnsi="Century Gothic"/>
          <w:b/>
          <w:bCs/>
        </w:rPr>
      </w:pPr>
    </w:p>
    <w:p w:rsidR="00527BD5" w:rsidRPr="00607C98" w:rsidRDefault="00527BD5" w:rsidP="00D77768">
      <w:pPr>
        <w:pStyle w:val="BodyText"/>
        <w:spacing w:line="276" w:lineRule="auto"/>
        <w:rPr>
          <w:rFonts w:ascii="Century Gothic" w:hAnsi="Century Gothic"/>
          <w:b/>
          <w:bCs/>
        </w:rPr>
      </w:pPr>
    </w:p>
    <w:p w:rsidR="00527BD5" w:rsidRPr="00607C98" w:rsidRDefault="00527BD5" w:rsidP="00D77768">
      <w:pPr>
        <w:pStyle w:val="BodyText"/>
        <w:spacing w:line="276" w:lineRule="auto"/>
        <w:rPr>
          <w:rFonts w:ascii="Century Gothic" w:hAnsi="Century Gothic"/>
          <w:b/>
          <w:bCs/>
        </w:rPr>
      </w:pPr>
    </w:p>
    <w:p w:rsidR="00527BD5" w:rsidRPr="00607C98" w:rsidRDefault="00527BD5" w:rsidP="00D77768">
      <w:pPr>
        <w:pStyle w:val="BodyText"/>
        <w:spacing w:line="276" w:lineRule="auto"/>
        <w:rPr>
          <w:rFonts w:ascii="Century Gothic" w:hAnsi="Century Gothic"/>
          <w:b/>
          <w:bCs/>
        </w:rPr>
      </w:pPr>
    </w:p>
    <w:p w:rsidR="00527BD5" w:rsidRPr="00607C98" w:rsidRDefault="00527BD5" w:rsidP="00D77768">
      <w:pPr>
        <w:pStyle w:val="BodyText"/>
        <w:spacing w:line="276" w:lineRule="auto"/>
        <w:rPr>
          <w:rFonts w:ascii="Century Gothic" w:hAnsi="Century Gothic"/>
          <w:b/>
          <w:bCs/>
        </w:rPr>
      </w:pPr>
    </w:p>
    <w:p w:rsidR="00A50FCF" w:rsidRPr="00607C98" w:rsidRDefault="00A50FCF" w:rsidP="00D77768">
      <w:pPr>
        <w:pStyle w:val="BodyText"/>
        <w:spacing w:line="276" w:lineRule="auto"/>
        <w:rPr>
          <w:rFonts w:ascii="Century Gothic" w:hAnsi="Century Gothic"/>
          <w:color w:val="C00000"/>
        </w:rPr>
      </w:pPr>
      <w:r w:rsidRPr="00607C98">
        <w:rPr>
          <w:rFonts w:ascii="Century Gothic" w:hAnsi="Century Gothic"/>
          <w:b/>
          <w:bCs/>
          <w:color w:val="C00000"/>
        </w:rPr>
        <w:t xml:space="preserve">Preface </w:t>
      </w:r>
    </w:p>
    <w:p w:rsidR="0050080C" w:rsidRPr="00607C98" w:rsidRDefault="00A50FCF" w:rsidP="00D77768">
      <w:pPr>
        <w:spacing w:line="276" w:lineRule="auto"/>
        <w:ind w:left="0"/>
        <w:rPr>
          <w:rFonts w:ascii="Century Gothic" w:hAnsi="Century Gothic"/>
        </w:rPr>
      </w:pPr>
      <w:r w:rsidRPr="00607C98">
        <w:rPr>
          <w:rFonts w:ascii="Century Gothic" w:hAnsi="Century Gothic"/>
        </w:rPr>
        <w:t>Implement AI Sandbox for CBO. The platform should provide a secure, flexible and compliant environment for CBO to test and experiment potential AI use cases that are not implemented yet in CBO, and it should enhance CBO’s mindset toward innovation and explore their skills and competencies in the field of AI.</w:t>
      </w:r>
      <w:bookmarkStart w:id="2" w:name="_Toc422387616"/>
      <w:bookmarkStart w:id="3" w:name="_Toc422307027"/>
      <w:bookmarkStart w:id="4" w:name="_Toc422387618"/>
      <w:bookmarkStart w:id="5" w:name="_Toc422307028"/>
      <w:bookmarkStart w:id="6" w:name="_Toc422387619"/>
      <w:bookmarkStart w:id="7" w:name="_Bid_Submission"/>
      <w:bookmarkStart w:id="8" w:name="_Toc305842029"/>
      <w:bookmarkStart w:id="9" w:name="_Toc305842261"/>
      <w:bookmarkStart w:id="10" w:name="_Toc305842367"/>
      <w:bookmarkStart w:id="11" w:name="_Toc305842472"/>
      <w:bookmarkStart w:id="12" w:name="_Toc305842653"/>
      <w:bookmarkStart w:id="13" w:name="_Toc305842757"/>
      <w:bookmarkStart w:id="14" w:name="_Toc305842862"/>
      <w:bookmarkStart w:id="15" w:name="_Toc347143103"/>
      <w:bookmarkStart w:id="16" w:name="_Toc347143266"/>
      <w:bookmarkStart w:id="17" w:name="_Toc347143431"/>
      <w:bookmarkStart w:id="18" w:name="_Toc347143512"/>
      <w:bookmarkStart w:id="19" w:name="_Toc305933750"/>
      <w:bookmarkStart w:id="20" w:name="_Toc346363107"/>
      <w:bookmarkStart w:id="21" w:name="_Toc346363186"/>
      <w:bookmarkStart w:id="22" w:name="_Toc346709689"/>
      <w:bookmarkStart w:id="23" w:name="_Toc346709758"/>
      <w:bookmarkStart w:id="24" w:name="_Toc347042292"/>
      <w:bookmarkStart w:id="25" w:name="_Toc347042375"/>
      <w:bookmarkStart w:id="26" w:name="_Toc347052449"/>
      <w:bookmarkStart w:id="27" w:name="_Toc347127814"/>
      <w:bookmarkStart w:id="28" w:name="_Toc347127925"/>
      <w:bookmarkStart w:id="29" w:name="_Toc347128036"/>
      <w:bookmarkStart w:id="30" w:name="_Toc347130876"/>
      <w:bookmarkStart w:id="31" w:name="_Toc347133952"/>
      <w:bookmarkStart w:id="32" w:name="_Toc347139171"/>
      <w:bookmarkStart w:id="33" w:name="_Toc347139264"/>
      <w:bookmarkStart w:id="34" w:name="_Toc347139357"/>
      <w:bookmarkStart w:id="35" w:name="_Toc347139664"/>
      <w:bookmarkStart w:id="36" w:name="_Toc347142831"/>
      <w:bookmarkStart w:id="37" w:name="_Toc347142967"/>
      <w:bookmarkStart w:id="38" w:name="_Toc347143104"/>
      <w:bookmarkStart w:id="39" w:name="_Toc347143267"/>
      <w:bookmarkStart w:id="40" w:name="_Toc347143432"/>
      <w:bookmarkStart w:id="41" w:name="_Toc347143513"/>
      <w:bookmarkStart w:id="42" w:name="_Toc349041711"/>
      <w:bookmarkStart w:id="43" w:name="_Toc349042009"/>
      <w:bookmarkStart w:id="44" w:name="_Toc349391333"/>
      <w:bookmarkStart w:id="45" w:name="_Toc349391883"/>
      <w:bookmarkStart w:id="46" w:name="_Toc385141074"/>
      <w:bookmarkStart w:id="47" w:name="_Toc386021991"/>
      <w:bookmarkStart w:id="48" w:name="_Toc386022055"/>
      <w:bookmarkStart w:id="49" w:name="_Toc386355251"/>
      <w:bookmarkStart w:id="50" w:name="_Toc394923707"/>
      <w:bookmarkStart w:id="51" w:name="_Toc394992156"/>
      <w:bookmarkStart w:id="52" w:name="_Toc394992262"/>
      <w:bookmarkStart w:id="53" w:name="_Toc394993887"/>
      <w:bookmarkStart w:id="54" w:name="_Toc394994065"/>
      <w:bookmarkStart w:id="55" w:name="_Toc394995287"/>
      <w:bookmarkStart w:id="56" w:name="_Toc396289520"/>
      <w:bookmarkStart w:id="57" w:name="_Toc305933751"/>
      <w:bookmarkStart w:id="58" w:name="_Toc346363108"/>
      <w:bookmarkStart w:id="59" w:name="_Toc346363187"/>
      <w:bookmarkStart w:id="60" w:name="_Toc346709690"/>
      <w:bookmarkStart w:id="61" w:name="_Toc346709759"/>
      <w:bookmarkStart w:id="62" w:name="_Toc347042293"/>
      <w:bookmarkStart w:id="63" w:name="_Toc347042376"/>
      <w:bookmarkStart w:id="64" w:name="_Toc347052450"/>
      <w:bookmarkStart w:id="65" w:name="_Toc347127815"/>
      <w:bookmarkStart w:id="66" w:name="_Toc347127926"/>
      <w:bookmarkStart w:id="67" w:name="_Toc347128037"/>
      <w:bookmarkStart w:id="68" w:name="_Toc347130877"/>
      <w:bookmarkStart w:id="69" w:name="_Toc347133953"/>
      <w:bookmarkStart w:id="70" w:name="_Toc347139172"/>
      <w:bookmarkStart w:id="71" w:name="_Toc347139265"/>
      <w:bookmarkStart w:id="72" w:name="_Toc347139358"/>
      <w:bookmarkStart w:id="73" w:name="_Toc347139665"/>
      <w:bookmarkStart w:id="74" w:name="_Toc347142832"/>
      <w:bookmarkStart w:id="75" w:name="_Toc347142968"/>
      <w:bookmarkStart w:id="76" w:name="_Toc347143105"/>
      <w:bookmarkStart w:id="77" w:name="_Toc347143268"/>
      <w:bookmarkStart w:id="78" w:name="_Toc347143433"/>
      <w:bookmarkStart w:id="79" w:name="_Toc347143514"/>
      <w:bookmarkStart w:id="80" w:name="_Toc349041712"/>
      <w:bookmarkStart w:id="81" w:name="_Toc349042010"/>
      <w:bookmarkStart w:id="82" w:name="_Toc349391334"/>
      <w:bookmarkStart w:id="83" w:name="_Toc349391884"/>
      <w:bookmarkStart w:id="84" w:name="_Toc385141075"/>
      <w:bookmarkStart w:id="85" w:name="_Toc386021992"/>
      <w:bookmarkStart w:id="86" w:name="_Toc386022056"/>
      <w:bookmarkStart w:id="87" w:name="_Toc386355252"/>
      <w:bookmarkStart w:id="88" w:name="_Toc394923708"/>
      <w:bookmarkStart w:id="89" w:name="_Toc394992157"/>
      <w:bookmarkStart w:id="90" w:name="_Toc394992263"/>
      <w:bookmarkStart w:id="91" w:name="_Toc394993888"/>
      <w:bookmarkStart w:id="92" w:name="_Toc394994066"/>
      <w:bookmarkStart w:id="93" w:name="_Toc394995288"/>
      <w:bookmarkStart w:id="94" w:name="_Toc396289521"/>
      <w:bookmarkStart w:id="95" w:name="_Toc305933752"/>
      <w:bookmarkStart w:id="96" w:name="_Toc346363109"/>
      <w:bookmarkStart w:id="97" w:name="_Toc346363188"/>
      <w:bookmarkStart w:id="98" w:name="_Toc346709691"/>
      <w:bookmarkStart w:id="99" w:name="_Toc346709760"/>
      <w:bookmarkStart w:id="100" w:name="_Toc347042294"/>
      <w:bookmarkStart w:id="101" w:name="_Toc347042377"/>
      <w:bookmarkStart w:id="102" w:name="_Toc347052451"/>
      <w:bookmarkStart w:id="103" w:name="_Toc347127816"/>
      <w:bookmarkStart w:id="104" w:name="_Toc347127927"/>
      <w:bookmarkStart w:id="105" w:name="_Toc347128038"/>
      <w:bookmarkStart w:id="106" w:name="_Toc347130878"/>
      <w:bookmarkStart w:id="107" w:name="_Toc347133954"/>
      <w:bookmarkStart w:id="108" w:name="_Toc347139173"/>
      <w:bookmarkStart w:id="109" w:name="_Toc347139266"/>
      <w:bookmarkStart w:id="110" w:name="_Toc347139359"/>
      <w:bookmarkStart w:id="111" w:name="_Toc347139666"/>
      <w:bookmarkStart w:id="112" w:name="_Toc347142833"/>
      <w:bookmarkStart w:id="113" w:name="_Toc347142969"/>
      <w:bookmarkStart w:id="114" w:name="_Toc347143106"/>
      <w:bookmarkStart w:id="115" w:name="_Toc347143269"/>
      <w:bookmarkStart w:id="116" w:name="_Toc347143434"/>
      <w:bookmarkStart w:id="117" w:name="_Toc347143515"/>
      <w:bookmarkStart w:id="118" w:name="_Toc349041713"/>
      <w:bookmarkStart w:id="119" w:name="_Toc349042011"/>
      <w:bookmarkStart w:id="120" w:name="_Toc349391335"/>
      <w:bookmarkStart w:id="121" w:name="_Toc349391885"/>
      <w:bookmarkStart w:id="122" w:name="_Toc385141076"/>
      <w:bookmarkStart w:id="123" w:name="_Toc386021993"/>
      <w:bookmarkStart w:id="124" w:name="_Toc386022057"/>
      <w:bookmarkStart w:id="125" w:name="_Toc386355253"/>
      <w:bookmarkStart w:id="126" w:name="_Toc394923709"/>
      <w:bookmarkStart w:id="127" w:name="_Toc394992158"/>
      <w:bookmarkStart w:id="128" w:name="_Toc394992264"/>
      <w:bookmarkStart w:id="129" w:name="_Toc394993889"/>
      <w:bookmarkStart w:id="130" w:name="_Toc394994067"/>
      <w:bookmarkStart w:id="131" w:name="_Toc394995289"/>
      <w:bookmarkStart w:id="132" w:name="_Toc396289522"/>
      <w:bookmarkStart w:id="133" w:name="_Toc305933753"/>
      <w:bookmarkStart w:id="134" w:name="_Toc346363110"/>
      <w:bookmarkStart w:id="135" w:name="_Toc346363189"/>
      <w:bookmarkStart w:id="136" w:name="_Toc346709692"/>
      <w:bookmarkStart w:id="137" w:name="_Toc346709761"/>
      <w:bookmarkStart w:id="138" w:name="_Toc347042295"/>
      <w:bookmarkStart w:id="139" w:name="_Toc347042378"/>
      <w:bookmarkStart w:id="140" w:name="_Toc347052452"/>
      <w:bookmarkStart w:id="141" w:name="_Toc347127817"/>
      <w:bookmarkStart w:id="142" w:name="_Toc347127928"/>
      <w:bookmarkStart w:id="143" w:name="_Toc347128039"/>
      <w:bookmarkStart w:id="144" w:name="_Toc347130879"/>
      <w:bookmarkStart w:id="145" w:name="_Toc347133955"/>
      <w:bookmarkStart w:id="146" w:name="_Toc347139174"/>
      <w:bookmarkStart w:id="147" w:name="_Toc347139267"/>
      <w:bookmarkStart w:id="148" w:name="_Toc347139360"/>
      <w:bookmarkStart w:id="149" w:name="_Toc347139667"/>
      <w:bookmarkStart w:id="150" w:name="_Toc347142834"/>
      <w:bookmarkStart w:id="151" w:name="_Toc347142970"/>
      <w:bookmarkStart w:id="152" w:name="_Toc347143107"/>
      <w:bookmarkStart w:id="153" w:name="_Toc347143270"/>
      <w:bookmarkStart w:id="154" w:name="_Toc347143435"/>
      <w:bookmarkStart w:id="155" w:name="_Toc347143516"/>
      <w:bookmarkStart w:id="156" w:name="_Toc349041714"/>
      <w:bookmarkStart w:id="157" w:name="_Toc349042012"/>
      <w:bookmarkStart w:id="158" w:name="_Toc349391336"/>
      <w:bookmarkStart w:id="159" w:name="_Toc349391886"/>
      <w:bookmarkStart w:id="160" w:name="_Toc385141077"/>
      <w:bookmarkStart w:id="161" w:name="_Toc386021994"/>
      <w:bookmarkStart w:id="162" w:name="_Toc386022058"/>
      <w:bookmarkStart w:id="163" w:name="_Toc386355254"/>
      <w:bookmarkStart w:id="164" w:name="_Toc394923710"/>
      <w:bookmarkStart w:id="165" w:name="_Toc394992159"/>
      <w:bookmarkStart w:id="166" w:name="_Toc394992265"/>
      <w:bookmarkStart w:id="167" w:name="_Toc394993890"/>
      <w:bookmarkStart w:id="168" w:name="_Toc394994068"/>
      <w:bookmarkStart w:id="169" w:name="_Toc394995290"/>
      <w:bookmarkStart w:id="170" w:name="_Toc396289523"/>
      <w:bookmarkStart w:id="171" w:name="_Toc305933754"/>
      <w:bookmarkStart w:id="172" w:name="_Toc346363111"/>
      <w:bookmarkStart w:id="173" w:name="_Toc346363190"/>
      <w:bookmarkStart w:id="174" w:name="_Toc346709693"/>
      <w:bookmarkStart w:id="175" w:name="_Toc346709762"/>
      <w:bookmarkStart w:id="176" w:name="_Toc347042296"/>
      <w:bookmarkStart w:id="177" w:name="_Toc347042379"/>
      <w:bookmarkStart w:id="178" w:name="_Toc347052453"/>
      <w:bookmarkStart w:id="179" w:name="_Toc347127818"/>
      <w:bookmarkStart w:id="180" w:name="_Toc347127929"/>
      <w:bookmarkStart w:id="181" w:name="_Toc347128040"/>
      <w:bookmarkStart w:id="182" w:name="_Toc347130880"/>
      <w:bookmarkStart w:id="183" w:name="_Toc347133956"/>
      <w:bookmarkStart w:id="184" w:name="_Toc347139175"/>
      <w:bookmarkStart w:id="185" w:name="_Toc347139268"/>
      <w:bookmarkStart w:id="186" w:name="_Toc347139361"/>
      <w:bookmarkStart w:id="187" w:name="_Toc347139668"/>
      <w:bookmarkStart w:id="188" w:name="_Toc347142835"/>
      <w:bookmarkStart w:id="189" w:name="_Toc347142971"/>
      <w:bookmarkStart w:id="190" w:name="_Toc347143108"/>
      <w:bookmarkStart w:id="191" w:name="_Toc347143271"/>
      <w:bookmarkStart w:id="192" w:name="_Toc347143436"/>
      <w:bookmarkStart w:id="193" w:name="_Toc347143517"/>
      <w:bookmarkStart w:id="194" w:name="_Toc349041715"/>
      <w:bookmarkStart w:id="195" w:name="_Toc349042013"/>
      <w:bookmarkStart w:id="196" w:name="_Toc349391337"/>
      <w:bookmarkStart w:id="197" w:name="_Toc349391887"/>
      <w:bookmarkStart w:id="198" w:name="_Toc385141078"/>
      <w:bookmarkStart w:id="199" w:name="_Toc386021995"/>
      <w:bookmarkStart w:id="200" w:name="_Toc386022059"/>
      <w:bookmarkStart w:id="201" w:name="_Toc386355255"/>
      <w:bookmarkStart w:id="202" w:name="_Toc394923711"/>
      <w:bookmarkStart w:id="203" w:name="_Toc394992160"/>
      <w:bookmarkStart w:id="204" w:name="_Toc394992266"/>
      <w:bookmarkStart w:id="205" w:name="_Toc394993891"/>
      <w:bookmarkStart w:id="206" w:name="_Toc394994069"/>
      <w:bookmarkStart w:id="207" w:name="_Toc394995291"/>
      <w:bookmarkStart w:id="208" w:name="_Toc396289524"/>
      <w:bookmarkStart w:id="209" w:name="_Toc305933755"/>
      <w:bookmarkStart w:id="210" w:name="_Toc346363112"/>
      <w:bookmarkStart w:id="211" w:name="_Toc346363191"/>
      <w:bookmarkStart w:id="212" w:name="_Toc346709694"/>
      <w:bookmarkStart w:id="213" w:name="_Toc346709763"/>
      <w:bookmarkStart w:id="214" w:name="_Toc347042297"/>
      <w:bookmarkStart w:id="215" w:name="_Toc347042380"/>
      <w:bookmarkStart w:id="216" w:name="_Toc347052454"/>
      <w:bookmarkStart w:id="217" w:name="_Toc347127819"/>
      <w:bookmarkStart w:id="218" w:name="_Toc347127930"/>
      <w:bookmarkStart w:id="219" w:name="_Toc347128041"/>
      <w:bookmarkStart w:id="220" w:name="_Toc347130881"/>
      <w:bookmarkStart w:id="221" w:name="_Toc347133957"/>
      <w:bookmarkStart w:id="222" w:name="_Toc347139176"/>
      <w:bookmarkStart w:id="223" w:name="_Toc347139269"/>
      <w:bookmarkStart w:id="224" w:name="_Toc347139362"/>
      <w:bookmarkStart w:id="225" w:name="_Toc347139669"/>
      <w:bookmarkStart w:id="226" w:name="_Toc347142836"/>
      <w:bookmarkStart w:id="227" w:name="_Toc347142972"/>
      <w:bookmarkStart w:id="228" w:name="_Toc347143109"/>
      <w:bookmarkStart w:id="229" w:name="_Toc347143272"/>
      <w:bookmarkStart w:id="230" w:name="_Toc347143437"/>
      <w:bookmarkStart w:id="231" w:name="_Toc347143518"/>
      <w:bookmarkStart w:id="232" w:name="_Toc349041716"/>
      <w:bookmarkStart w:id="233" w:name="_Toc349042014"/>
      <w:bookmarkStart w:id="234" w:name="_Toc349391338"/>
      <w:bookmarkStart w:id="235" w:name="_Toc349391888"/>
      <w:bookmarkStart w:id="236" w:name="_Toc385141079"/>
      <w:bookmarkStart w:id="237" w:name="_Toc386021996"/>
      <w:bookmarkStart w:id="238" w:name="_Toc386022060"/>
      <w:bookmarkStart w:id="239" w:name="_Toc386355256"/>
      <w:bookmarkStart w:id="240" w:name="_Toc394923712"/>
      <w:bookmarkStart w:id="241" w:name="_Toc394992161"/>
      <w:bookmarkStart w:id="242" w:name="_Toc394992267"/>
      <w:bookmarkStart w:id="243" w:name="_Toc394993892"/>
      <w:bookmarkStart w:id="244" w:name="_Toc394994070"/>
      <w:bookmarkStart w:id="245" w:name="_Toc394995292"/>
      <w:bookmarkStart w:id="246" w:name="_Toc396289525"/>
      <w:bookmarkStart w:id="247" w:name="_Toc305933756"/>
      <w:bookmarkStart w:id="248" w:name="_Toc346363113"/>
      <w:bookmarkStart w:id="249" w:name="_Toc346363192"/>
      <w:bookmarkStart w:id="250" w:name="_Toc346709695"/>
      <w:bookmarkStart w:id="251" w:name="_Toc346709764"/>
      <w:bookmarkStart w:id="252" w:name="_Toc347042298"/>
      <w:bookmarkStart w:id="253" w:name="_Toc347042381"/>
      <w:bookmarkStart w:id="254" w:name="_Toc347052455"/>
      <w:bookmarkStart w:id="255" w:name="_Toc347127820"/>
      <w:bookmarkStart w:id="256" w:name="_Toc347127931"/>
      <w:bookmarkStart w:id="257" w:name="_Toc347128042"/>
      <w:bookmarkStart w:id="258" w:name="_Toc347130882"/>
      <w:bookmarkStart w:id="259" w:name="_Toc347133958"/>
      <w:bookmarkStart w:id="260" w:name="_Toc347139177"/>
      <w:bookmarkStart w:id="261" w:name="_Toc347139270"/>
      <w:bookmarkStart w:id="262" w:name="_Toc347139363"/>
      <w:bookmarkStart w:id="263" w:name="_Toc347139670"/>
      <w:bookmarkStart w:id="264" w:name="_Toc347142837"/>
      <w:bookmarkStart w:id="265" w:name="_Toc347142973"/>
      <w:bookmarkStart w:id="266" w:name="_Toc347143110"/>
      <w:bookmarkStart w:id="267" w:name="_Toc347143273"/>
      <w:bookmarkStart w:id="268" w:name="_Toc347143438"/>
      <w:bookmarkStart w:id="269" w:name="_Toc347143519"/>
      <w:bookmarkStart w:id="270" w:name="_Toc349041717"/>
      <w:bookmarkStart w:id="271" w:name="_Toc349042015"/>
      <w:bookmarkStart w:id="272" w:name="_Toc349391339"/>
      <w:bookmarkStart w:id="273" w:name="_Toc349391889"/>
      <w:bookmarkStart w:id="274" w:name="_Toc385141080"/>
      <w:bookmarkStart w:id="275" w:name="_Toc386021997"/>
      <w:bookmarkStart w:id="276" w:name="_Toc386022061"/>
      <w:bookmarkStart w:id="277" w:name="_Toc386355257"/>
      <w:bookmarkStart w:id="278" w:name="_Toc394923713"/>
      <w:bookmarkStart w:id="279" w:name="_Toc394992162"/>
      <w:bookmarkStart w:id="280" w:name="_Toc394992268"/>
      <w:bookmarkStart w:id="281" w:name="_Toc394993893"/>
      <w:bookmarkStart w:id="282" w:name="_Toc394994071"/>
      <w:bookmarkStart w:id="283" w:name="_Toc394995293"/>
      <w:bookmarkStart w:id="284" w:name="_Toc396289526"/>
      <w:bookmarkStart w:id="285" w:name="_Toc305933757"/>
      <w:bookmarkStart w:id="286" w:name="_Toc346363114"/>
      <w:bookmarkStart w:id="287" w:name="_Toc346363193"/>
      <w:bookmarkStart w:id="288" w:name="_Toc346709696"/>
      <w:bookmarkStart w:id="289" w:name="_Toc346709765"/>
      <w:bookmarkStart w:id="290" w:name="_Toc347042299"/>
      <w:bookmarkStart w:id="291" w:name="_Toc347042382"/>
      <w:bookmarkStart w:id="292" w:name="_Toc347052456"/>
      <w:bookmarkStart w:id="293" w:name="_Toc347127821"/>
      <w:bookmarkStart w:id="294" w:name="_Toc347127932"/>
      <w:bookmarkStart w:id="295" w:name="_Toc347128043"/>
      <w:bookmarkStart w:id="296" w:name="_Toc347130883"/>
      <w:bookmarkStart w:id="297" w:name="_Toc347133959"/>
      <w:bookmarkStart w:id="298" w:name="_Toc347139178"/>
      <w:bookmarkStart w:id="299" w:name="_Toc347139271"/>
      <w:bookmarkStart w:id="300" w:name="_Toc347139364"/>
      <w:bookmarkStart w:id="301" w:name="_Toc347139671"/>
      <w:bookmarkStart w:id="302" w:name="_Toc347142838"/>
      <w:bookmarkStart w:id="303" w:name="_Toc347142974"/>
      <w:bookmarkStart w:id="304" w:name="_Toc347143111"/>
      <w:bookmarkStart w:id="305" w:name="_Toc347143274"/>
      <w:bookmarkStart w:id="306" w:name="_Toc347143439"/>
      <w:bookmarkStart w:id="307" w:name="_Toc347143520"/>
      <w:bookmarkStart w:id="308" w:name="_Toc349041718"/>
      <w:bookmarkStart w:id="309" w:name="_Toc349042016"/>
      <w:bookmarkStart w:id="310" w:name="_Toc349391340"/>
      <w:bookmarkStart w:id="311" w:name="_Toc349391890"/>
      <w:bookmarkStart w:id="312" w:name="_Toc385141081"/>
      <w:bookmarkStart w:id="313" w:name="_Toc386021998"/>
      <w:bookmarkStart w:id="314" w:name="_Toc386022062"/>
      <w:bookmarkStart w:id="315" w:name="_Toc386355258"/>
      <w:bookmarkStart w:id="316" w:name="_Toc394923714"/>
      <w:bookmarkStart w:id="317" w:name="_Toc394992163"/>
      <w:bookmarkStart w:id="318" w:name="_Toc394992269"/>
      <w:bookmarkStart w:id="319" w:name="_Toc394993894"/>
      <w:bookmarkStart w:id="320" w:name="_Toc394994072"/>
      <w:bookmarkStart w:id="321" w:name="_Toc394995294"/>
      <w:bookmarkStart w:id="322" w:name="_Toc396289527"/>
      <w:bookmarkStart w:id="323" w:name="_Toc305933758"/>
      <w:bookmarkStart w:id="324" w:name="_Toc346363115"/>
      <w:bookmarkStart w:id="325" w:name="_Toc346363194"/>
      <w:bookmarkStart w:id="326" w:name="_Toc346709697"/>
      <w:bookmarkStart w:id="327" w:name="_Toc346709766"/>
      <w:bookmarkStart w:id="328" w:name="_Toc347042300"/>
      <w:bookmarkStart w:id="329" w:name="_Toc347042383"/>
      <w:bookmarkStart w:id="330" w:name="_Toc347052457"/>
      <w:bookmarkStart w:id="331" w:name="_Toc347127822"/>
      <w:bookmarkStart w:id="332" w:name="_Toc347127933"/>
      <w:bookmarkStart w:id="333" w:name="_Toc347128044"/>
      <w:bookmarkStart w:id="334" w:name="_Toc347130884"/>
      <w:bookmarkStart w:id="335" w:name="_Toc347133960"/>
      <w:bookmarkStart w:id="336" w:name="_Toc347139179"/>
      <w:bookmarkStart w:id="337" w:name="_Toc347139272"/>
      <w:bookmarkStart w:id="338" w:name="_Toc347139365"/>
      <w:bookmarkStart w:id="339" w:name="_Toc347139672"/>
      <w:bookmarkStart w:id="340" w:name="_Toc347142839"/>
      <w:bookmarkStart w:id="341" w:name="_Toc347142975"/>
      <w:bookmarkStart w:id="342" w:name="_Toc347143112"/>
      <w:bookmarkStart w:id="343" w:name="_Toc347143275"/>
      <w:bookmarkStart w:id="344" w:name="_Toc347143440"/>
      <w:bookmarkStart w:id="345" w:name="_Toc347143521"/>
      <w:bookmarkStart w:id="346" w:name="_Toc349041719"/>
      <w:bookmarkStart w:id="347" w:name="_Toc349042017"/>
      <w:bookmarkStart w:id="348" w:name="_Toc349391341"/>
      <w:bookmarkStart w:id="349" w:name="_Toc349391891"/>
      <w:bookmarkStart w:id="350" w:name="_Toc385141082"/>
      <w:bookmarkStart w:id="351" w:name="_Toc386021999"/>
      <w:bookmarkStart w:id="352" w:name="_Toc386022063"/>
      <w:bookmarkStart w:id="353" w:name="_Toc386355259"/>
      <w:bookmarkStart w:id="354" w:name="_Toc394923715"/>
      <w:bookmarkStart w:id="355" w:name="_Toc394992164"/>
      <w:bookmarkStart w:id="356" w:name="_Toc394992270"/>
      <w:bookmarkStart w:id="357" w:name="_Toc394993895"/>
      <w:bookmarkStart w:id="358" w:name="_Toc394994073"/>
      <w:bookmarkStart w:id="359" w:name="_Toc394995295"/>
      <w:bookmarkStart w:id="360" w:name="_Toc396289528"/>
      <w:bookmarkStart w:id="361" w:name="_Toc305933759"/>
      <w:bookmarkStart w:id="362" w:name="_Toc346363116"/>
      <w:bookmarkStart w:id="363" w:name="_Toc346363195"/>
      <w:bookmarkStart w:id="364" w:name="_Toc346709698"/>
      <w:bookmarkStart w:id="365" w:name="_Toc346709767"/>
      <w:bookmarkStart w:id="366" w:name="_Toc347042301"/>
      <w:bookmarkStart w:id="367" w:name="_Toc347042384"/>
      <w:bookmarkStart w:id="368" w:name="_Toc347052458"/>
      <w:bookmarkStart w:id="369" w:name="_Toc347127823"/>
      <w:bookmarkStart w:id="370" w:name="_Toc347127934"/>
      <w:bookmarkStart w:id="371" w:name="_Toc347128045"/>
      <w:bookmarkStart w:id="372" w:name="_Toc347130885"/>
      <w:bookmarkStart w:id="373" w:name="_Toc347133961"/>
      <w:bookmarkStart w:id="374" w:name="_Toc347139180"/>
      <w:bookmarkStart w:id="375" w:name="_Toc347139273"/>
      <w:bookmarkStart w:id="376" w:name="_Toc347139366"/>
      <w:bookmarkStart w:id="377" w:name="_Toc347139673"/>
      <w:bookmarkStart w:id="378" w:name="_Toc347142840"/>
      <w:bookmarkStart w:id="379" w:name="_Toc347142976"/>
      <w:bookmarkStart w:id="380" w:name="_Toc347143113"/>
      <w:bookmarkStart w:id="381" w:name="_Toc347143276"/>
      <w:bookmarkStart w:id="382" w:name="_Toc347143441"/>
      <w:bookmarkStart w:id="383" w:name="_Toc347143522"/>
      <w:bookmarkStart w:id="384" w:name="_Toc349041720"/>
      <w:bookmarkStart w:id="385" w:name="_Toc349042018"/>
      <w:bookmarkStart w:id="386" w:name="_Toc349391342"/>
      <w:bookmarkStart w:id="387" w:name="_Toc349391892"/>
      <w:bookmarkStart w:id="388" w:name="_Toc385141083"/>
      <w:bookmarkStart w:id="389" w:name="_Toc386022000"/>
      <w:bookmarkStart w:id="390" w:name="_Toc386022064"/>
      <w:bookmarkStart w:id="391" w:name="_Toc386355260"/>
      <w:bookmarkStart w:id="392" w:name="_Toc394923716"/>
      <w:bookmarkStart w:id="393" w:name="_Toc394992165"/>
      <w:bookmarkStart w:id="394" w:name="_Toc394992271"/>
      <w:bookmarkStart w:id="395" w:name="_Toc394993896"/>
      <w:bookmarkStart w:id="396" w:name="_Toc394994074"/>
      <w:bookmarkStart w:id="397" w:name="_Toc394995296"/>
      <w:bookmarkStart w:id="398" w:name="_Toc396289529"/>
      <w:bookmarkStart w:id="399" w:name="_Toc305933760"/>
      <w:bookmarkStart w:id="400" w:name="_Toc346363117"/>
      <w:bookmarkStart w:id="401" w:name="_Toc346363196"/>
      <w:bookmarkStart w:id="402" w:name="_Toc346709699"/>
      <w:bookmarkStart w:id="403" w:name="_Toc346709768"/>
      <w:bookmarkStart w:id="404" w:name="_Toc347042302"/>
      <w:bookmarkStart w:id="405" w:name="_Toc347042385"/>
      <w:bookmarkStart w:id="406" w:name="_Toc347052459"/>
      <w:bookmarkStart w:id="407" w:name="_Toc347127824"/>
      <w:bookmarkStart w:id="408" w:name="_Toc347127935"/>
      <w:bookmarkStart w:id="409" w:name="_Toc347128046"/>
      <w:bookmarkStart w:id="410" w:name="_Toc347130886"/>
      <w:bookmarkStart w:id="411" w:name="_Toc347133962"/>
      <w:bookmarkStart w:id="412" w:name="_Toc347139181"/>
      <w:bookmarkStart w:id="413" w:name="_Toc347139274"/>
      <w:bookmarkStart w:id="414" w:name="_Toc347139367"/>
      <w:bookmarkStart w:id="415" w:name="_Toc347139674"/>
      <w:bookmarkStart w:id="416" w:name="_Toc347142841"/>
      <w:bookmarkStart w:id="417" w:name="_Toc347142977"/>
      <w:bookmarkStart w:id="418" w:name="_Toc347143114"/>
      <w:bookmarkStart w:id="419" w:name="_Toc347143277"/>
      <w:bookmarkStart w:id="420" w:name="_Toc347143442"/>
      <w:bookmarkStart w:id="421" w:name="_Toc347143523"/>
      <w:bookmarkStart w:id="422" w:name="_Toc349041721"/>
      <w:bookmarkStart w:id="423" w:name="_Toc349042019"/>
      <w:bookmarkStart w:id="424" w:name="_Toc349391343"/>
      <w:bookmarkStart w:id="425" w:name="_Toc349391893"/>
      <w:bookmarkStart w:id="426" w:name="_Toc385141084"/>
      <w:bookmarkStart w:id="427" w:name="_Toc386022001"/>
      <w:bookmarkStart w:id="428" w:name="_Toc386022065"/>
      <w:bookmarkStart w:id="429" w:name="_Toc386355261"/>
      <w:bookmarkStart w:id="430" w:name="_Toc394923717"/>
      <w:bookmarkStart w:id="431" w:name="_Toc394992166"/>
      <w:bookmarkStart w:id="432" w:name="_Toc394992272"/>
      <w:bookmarkStart w:id="433" w:name="_Toc394993897"/>
      <w:bookmarkStart w:id="434" w:name="_Toc394994075"/>
      <w:bookmarkStart w:id="435" w:name="_Toc394995297"/>
      <w:bookmarkStart w:id="436" w:name="_Toc396289530"/>
      <w:bookmarkStart w:id="437" w:name="_Toc305933761"/>
      <w:bookmarkStart w:id="438" w:name="_Toc346363118"/>
      <w:bookmarkStart w:id="439" w:name="_Toc346363197"/>
      <w:bookmarkStart w:id="440" w:name="_Toc346709700"/>
      <w:bookmarkStart w:id="441" w:name="_Toc346709769"/>
      <w:bookmarkStart w:id="442" w:name="_Toc347042303"/>
      <w:bookmarkStart w:id="443" w:name="_Toc347042386"/>
      <w:bookmarkStart w:id="444" w:name="_Toc347052460"/>
      <w:bookmarkStart w:id="445" w:name="_Toc347127825"/>
      <w:bookmarkStart w:id="446" w:name="_Toc347127936"/>
      <w:bookmarkStart w:id="447" w:name="_Toc347128047"/>
      <w:bookmarkStart w:id="448" w:name="_Toc347130887"/>
      <w:bookmarkStart w:id="449" w:name="_Toc347133963"/>
      <w:bookmarkStart w:id="450" w:name="_Toc347139182"/>
      <w:bookmarkStart w:id="451" w:name="_Toc347139275"/>
      <w:bookmarkStart w:id="452" w:name="_Toc347139368"/>
      <w:bookmarkStart w:id="453" w:name="_Toc347139675"/>
      <w:bookmarkStart w:id="454" w:name="_Toc347142842"/>
      <w:bookmarkStart w:id="455" w:name="_Toc347142978"/>
      <w:bookmarkStart w:id="456" w:name="_Toc347143115"/>
      <w:bookmarkStart w:id="457" w:name="_Toc347143278"/>
      <w:bookmarkStart w:id="458" w:name="_Toc347143443"/>
      <w:bookmarkStart w:id="459" w:name="_Toc347143524"/>
      <w:bookmarkStart w:id="460" w:name="_Toc349041722"/>
      <w:bookmarkStart w:id="461" w:name="_Toc349042020"/>
      <w:bookmarkStart w:id="462" w:name="_Toc349391344"/>
      <w:bookmarkStart w:id="463" w:name="_Toc349391894"/>
      <w:bookmarkStart w:id="464" w:name="_Toc385141085"/>
      <w:bookmarkStart w:id="465" w:name="_Toc386022002"/>
      <w:bookmarkStart w:id="466" w:name="_Toc386022066"/>
      <w:bookmarkStart w:id="467" w:name="_Toc386355262"/>
      <w:bookmarkStart w:id="468" w:name="_Toc394923718"/>
      <w:bookmarkStart w:id="469" w:name="_Toc394992167"/>
      <w:bookmarkStart w:id="470" w:name="_Toc394992273"/>
      <w:bookmarkStart w:id="471" w:name="_Toc394993898"/>
      <w:bookmarkStart w:id="472" w:name="_Toc394994076"/>
      <w:bookmarkStart w:id="473" w:name="_Toc394995298"/>
      <w:bookmarkStart w:id="474" w:name="_Toc396289531"/>
      <w:bookmarkStart w:id="475" w:name="_Toc305933762"/>
      <w:bookmarkStart w:id="476" w:name="_Toc346363119"/>
      <w:bookmarkStart w:id="477" w:name="_Toc346363198"/>
      <w:bookmarkStart w:id="478" w:name="_Toc346709701"/>
      <w:bookmarkStart w:id="479" w:name="_Toc346709770"/>
      <w:bookmarkStart w:id="480" w:name="_Toc347042304"/>
      <w:bookmarkStart w:id="481" w:name="_Toc347042387"/>
      <w:bookmarkStart w:id="482" w:name="_Toc347052461"/>
      <w:bookmarkStart w:id="483" w:name="_Toc347127826"/>
      <w:bookmarkStart w:id="484" w:name="_Toc347127937"/>
      <w:bookmarkStart w:id="485" w:name="_Toc347128048"/>
      <w:bookmarkStart w:id="486" w:name="_Toc347130888"/>
      <w:bookmarkStart w:id="487" w:name="_Toc347133964"/>
      <w:bookmarkStart w:id="488" w:name="_Toc347139183"/>
      <w:bookmarkStart w:id="489" w:name="_Toc347139276"/>
      <w:bookmarkStart w:id="490" w:name="_Toc347139369"/>
      <w:bookmarkStart w:id="491" w:name="_Toc347139676"/>
      <w:bookmarkStart w:id="492" w:name="_Toc347142843"/>
      <w:bookmarkStart w:id="493" w:name="_Toc347142979"/>
      <w:bookmarkStart w:id="494" w:name="_Toc347143116"/>
      <w:bookmarkStart w:id="495" w:name="_Toc347143279"/>
      <w:bookmarkStart w:id="496" w:name="_Toc347143444"/>
      <w:bookmarkStart w:id="497" w:name="_Toc347143525"/>
      <w:bookmarkStart w:id="498" w:name="_Toc349041723"/>
      <w:bookmarkStart w:id="499" w:name="_Toc349042021"/>
      <w:bookmarkStart w:id="500" w:name="_Toc349391345"/>
      <w:bookmarkStart w:id="501" w:name="_Toc349391895"/>
      <w:bookmarkStart w:id="502" w:name="_Toc385141086"/>
      <w:bookmarkStart w:id="503" w:name="_Toc386022003"/>
      <w:bookmarkStart w:id="504" w:name="_Toc386022067"/>
      <w:bookmarkStart w:id="505" w:name="_Toc386355263"/>
      <w:bookmarkStart w:id="506" w:name="_Toc394923719"/>
      <w:bookmarkStart w:id="507" w:name="_Toc394992168"/>
      <w:bookmarkStart w:id="508" w:name="_Toc394992274"/>
      <w:bookmarkStart w:id="509" w:name="_Toc394993899"/>
      <w:bookmarkStart w:id="510" w:name="_Toc394994077"/>
      <w:bookmarkStart w:id="511" w:name="_Toc394995299"/>
      <w:bookmarkStart w:id="512" w:name="_Toc396289532"/>
      <w:bookmarkStart w:id="513" w:name="_Toc305933763"/>
      <w:bookmarkStart w:id="514" w:name="_Toc346363120"/>
      <w:bookmarkStart w:id="515" w:name="_Toc346363199"/>
      <w:bookmarkStart w:id="516" w:name="_Toc346709702"/>
      <w:bookmarkStart w:id="517" w:name="_Toc346709771"/>
      <w:bookmarkStart w:id="518" w:name="_Toc347042305"/>
      <w:bookmarkStart w:id="519" w:name="_Toc347042388"/>
      <w:bookmarkStart w:id="520" w:name="_Toc347052462"/>
      <w:bookmarkStart w:id="521" w:name="_Toc347127827"/>
      <w:bookmarkStart w:id="522" w:name="_Toc347127938"/>
      <w:bookmarkStart w:id="523" w:name="_Toc347128049"/>
      <w:bookmarkStart w:id="524" w:name="_Toc347130889"/>
      <w:bookmarkStart w:id="525" w:name="_Toc347133965"/>
      <w:bookmarkStart w:id="526" w:name="_Toc347139184"/>
      <w:bookmarkStart w:id="527" w:name="_Toc347139277"/>
      <w:bookmarkStart w:id="528" w:name="_Toc347139370"/>
      <w:bookmarkStart w:id="529" w:name="_Toc347139677"/>
      <w:bookmarkStart w:id="530" w:name="_Toc347142844"/>
      <w:bookmarkStart w:id="531" w:name="_Toc347142980"/>
      <w:bookmarkStart w:id="532" w:name="_Toc347143117"/>
      <w:bookmarkStart w:id="533" w:name="_Toc347143280"/>
      <w:bookmarkStart w:id="534" w:name="_Toc347143445"/>
      <w:bookmarkStart w:id="535" w:name="_Toc347143526"/>
      <w:bookmarkStart w:id="536" w:name="_Toc349041724"/>
      <w:bookmarkStart w:id="537" w:name="_Toc349042022"/>
      <w:bookmarkStart w:id="538" w:name="_Toc349391346"/>
      <w:bookmarkStart w:id="539" w:name="_Toc349391896"/>
      <w:bookmarkStart w:id="540" w:name="_Toc385141087"/>
      <w:bookmarkStart w:id="541" w:name="_Toc386022004"/>
      <w:bookmarkStart w:id="542" w:name="_Toc386022068"/>
      <w:bookmarkStart w:id="543" w:name="_Toc386355264"/>
      <w:bookmarkStart w:id="544" w:name="_Toc394923720"/>
      <w:bookmarkStart w:id="545" w:name="_Toc394992169"/>
      <w:bookmarkStart w:id="546" w:name="_Toc394992275"/>
      <w:bookmarkStart w:id="547" w:name="_Toc394993900"/>
      <w:bookmarkStart w:id="548" w:name="_Toc394994078"/>
      <w:bookmarkStart w:id="549" w:name="_Toc394995300"/>
      <w:bookmarkStart w:id="550" w:name="_Toc396289533"/>
      <w:bookmarkStart w:id="551" w:name="_Toc305933764"/>
      <w:bookmarkStart w:id="552" w:name="_Toc346363121"/>
      <w:bookmarkStart w:id="553" w:name="_Toc346363200"/>
      <w:bookmarkStart w:id="554" w:name="_Toc346709703"/>
      <w:bookmarkStart w:id="555" w:name="_Toc346709772"/>
      <w:bookmarkStart w:id="556" w:name="_Toc347042306"/>
      <w:bookmarkStart w:id="557" w:name="_Toc347042389"/>
      <w:bookmarkStart w:id="558" w:name="_Toc347052463"/>
      <w:bookmarkStart w:id="559" w:name="_Toc347127828"/>
      <w:bookmarkStart w:id="560" w:name="_Toc347127939"/>
      <w:bookmarkStart w:id="561" w:name="_Toc347128050"/>
      <w:bookmarkStart w:id="562" w:name="_Toc347130890"/>
      <w:bookmarkStart w:id="563" w:name="_Toc347133966"/>
      <w:bookmarkStart w:id="564" w:name="_Toc347139185"/>
      <w:bookmarkStart w:id="565" w:name="_Toc347139278"/>
      <w:bookmarkStart w:id="566" w:name="_Toc347139371"/>
      <w:bookmarkStart w:id="567" w:name="_Toc347139678"/>
      <w:bookmarkStart w:id="568" w:name="_Toc347142845"/>
      <w:bookmarkStart w:id="569" w:name="_Toc347142981"/>
      <w:bookmarkStart w:id="570" w:name="_Toc347143118"/>
      <w:bookmarkStart w:id="571" w:name="_Toc347143281"/>
      <w:bookmarkStart w:id="572" w:name="_Toc347143446"/>
      <w:bookmarkStart w:id="573" w:name="_Toc347143527"/>
      <w:bookmarkStart w:id="574" w:name="_Toc349041725"/>
      <w:bookmarkStart w:id="575" w:name="_Toc349042023"/>
      <w:bookmarkStart w:id="576" w:name="_Toc349391347"/>
      <w:bookmarkStart w:id="577" w:name="_Toc349391897"/>
      <w:bookmarkStart w:id="578" w:name="_Toc385141088"/>
      <w:bookmarkStart w:id="579" w:name="_Toc386022005"/>
      <w:bookmarkStart w:id="580" w:name="_Toc386022069"/>
      <w:bookmarkStart w:id="581" w:name="_Toc386355265"/>
      <w:bookmarkStart w:id="582" w:name="_Toc394923721"/>
      <w:bookmarkStart w:id="583" w:name="_Toc394992170"/>
      <w:bookmarkStart w:id="584" w:name="_Toc394992276"/>
      <w:bookmarkStart w:id="585" w:name="_Toc394993901"/>
      <w:bookmarkStart w:id="586" w:name="_Toc394994079"/>
      <w:bookmarkStart w:id="587" w:name="_Toc394995301"/>
      <w:bookmarkStart w:id="588" w:name="_Toc396289534"/>
      <w:bookmarkStart w:id="589" w:name="_Toc305933765"/>
      <w:bookmarkStart w:id="590" w:name="_Toc346363122"/>
      <w:bookmarkStart w:id="591" w:name="_Toc346363201"/>
      <w:bookmarkStart w:id="592" w:name="_Toc346709704"/>
      <w:bookmarkStart w:id="593" w:name="_Toc346709773"/>
      <w:bookmarkStart w:id="594" w:name="_Toc347042307"/>
      <w:bookmarkStart w:id="595" w:name="_Toc347042390"/>
      <w:bookmarkStart w:id="596" w:name="_Toc347052464"/>
      <w:bookmarkStart w:id="597" w:name="_Toc347127829"/>
      <w:bookmarkStart w:id="598" w:name="_Toc347127940"/>
      <w:bookmarkStart w:id="599" w:name="_Toc347128051"/>
      <w:bookmarkStart w:id="600" w:name="_Toc347130891"/>
      <w:bookmarkStart w:id="601" w:name="_Toc347133967"/>
      <w:bookmarkStart w:id="602" w:name="_Toc347139186"/>
      <w:bookmarkStart w:id="603" w:name="_Toc347139279"/>
      <w:bookmarkStart w:id="604" w:name="_Toc347139372"/>
      <w:bookmarkStart w:id="605" w:name="_Toc347139679"/>
      <w:bookmarkStart w:id="606" w:name="_Toc347142846"/>
      <w:bookmarkStart w:id="607" w:name="_Toc347142982"/>
      <w:bookmarkStart w:id="608" w:name="_Toc347143119"/>
      <w:bookmarkStart w:id="609" w:name="_Toc347143282"/>
      <w:bookmarkStart w:id="610" w:name="_Toc347143447"/>
      <w:bookmarkStart w:id="611" w:name="_Toc347143528"/>
      <w:bookmarkStart w:id="612" w:name="_Toc349041726"/>
      <w:bookmarkStart w:id="613" w:name="_Toc349042024"/>
      <w:bookmarkStart w:id="614" w:name="_Toc349391348"/>
      <w:bookmarkStart w:id="615" w:name="_Toc349391898"/>
      <w:bookmarkStart w:id="616" w:name="_Toc385141089"/>
      <w:bookmarkStart w:id="617" w:name="_Toc386022006"/>
      <w:bookmarkStart w:id="618" w:name="_Toc386022070"/>
      <w:bookmarkStart w:id="619" w:name="_Toc386355266"/>
      <w:bookmarkStart w:id="620" w:name="_Toc394923722"/>
      <w:bookmarkStart w:id="621" w:name="_Toc394992171"/>
      <w:bookmarkStart w:id="622" w:name="_Toc394992277"/>
      <w:bookmarkStart w:id="623" w:name="_Toc394993902"/>
      <w:bookmarkStart w:id="624" w:name="_Toc394994080"/>
      <w:bookmarkStart w:id="625" w:name="_Toc394995302"/>
      <w:bookmarkStart w:id="626" w:name="_Toc396289535"/>
      <w:bookmarkStart w:id="627" w:name="_Toc305933766"/>
      <w:bookmarkStart w:id="628" w:name="_Toc346363123"/>
      <w:bookmarkStart w:id="629" w:name="_Toc346363202"/>
      <w:bookmarkStart w:id="630" w:name="_Toc346709705"/>
      <w:bookmarkStart w:id="631" w:name="_Toc346709774"/>
      <w:bookmarkStart w:id="632" w:name="_Toc347042308"/>
      <w:bookmarkStart w:id="633" w:name="_Toc347042391"/>
      <w:bookmarkStart w:id="634" w:name="_Toc347052465"/>
      <w:bookmarkStart w:id="635" w:name="_Toc347127830"/>
      <w:bookmarkStart w:id="636" w:name="_Toc347127941"/>
      <w:bookmarkStart w:id="637" w:name="_Toc347128052"/>
      <w:bookmarkStart w:id="638" w:name="_Toc347130892"/>
      <w:bookmarkStart w:id="639" w:name="_Toc347133968"/>
      <w:bookmarkStart w:id="640" w:name="_Toc347139187"/>
      <w:bookmarkStart w:id="641" w:name="_Toc347139280"/>
      <w:bookmarkStart w:id="642" w:name="_Toc347139373"/>
      <w:bookmarkStart w:id="643" w:name="_Toc347139680"/>
      <w:bookmarkStart w:id="644" w:name="_Toc347142847"/>
      <w:bookmarkStart w:id="645" w:name="_Toc347142983"/>
      <w:bookmarkStart w:id="646" w:name="_Toc347143120"/>
      <w:bookmarkStart w:id="647" w:name="_Toc347143283"/>
      <w:bookmarkStart w:id="648" w:name="_Toc347143448"/>
      <w:bookmarkStart w:id="649" w:name="_Toc347143529"/>
      <w:bookmarkStart w:id="650" w:name="_Toc349041727"/>
      <w:bookmarkStart w:id="651" w:name="_Toc349042025"/>
      <w:bookmarkStart w:id="652" w:name="_Toc349391349"/>
      <w:bookmarkStart w:id="653" w:name="_Toc349391899"/>
      <w:bookmarkStart w:id="654" w:name="_Toc385141090"/>
      <w:bookmarkStart w:id="655" w:name="_Toc386022007"/>
      <w:bookmarkStart w:id="656" w:name="_Toc386022071"/>
      <w:bookmarkStart w:id="657" w:name="_Toc386355267"/>
      <w:bookmarkStart w:id="658" w:name="_Toc394923723"/>
      <w:bookmarkStart w:id="659" w:name="_Toc394992172"/>
      <w:bookmarkStart w:id="660" w:name="_Toc394992278"/>
      <w:bookmarkStart w:id="661" w:name="_Toc394993903"/>
      <w:bookmarkStart w:id="662" w:name="_Toc394994081"/>
      <w:bookmarkStart w:id="663" w:name="_Toc394995303"/>
      <w:bookmarkStart w:id="664" w:name="_Toc396289536"/>
      <w:bookmarkStart w:id="665" w:name="_Toc305933767"/>
      <w:bookmarkStart w:id="666" w:name="_Toc346363124"/>
      <w:bookmarkStart w:id="667" w:name="_Toc346363203"/>
      <w:bookmarkStart w:id="668" w:name="_Toc346709706"/>
      <w:bookmarkStart w:id="669" w:name="_Toc346709775"/>
      <w:bookmarkStart w:id="670" w:name="_Toc347042309"/>
      <w:bookmarkStart w:id="671" w:name="_Toc347042392"/>
      <w:bookmarkStart w:id="672" w:name="_Toc347052466"/>
      <w:bookmarkStart w:id="673" w:name="_Toc347127831"/>
      <w:bookmarkStart w:id="674" w:name="_Toc347127942"/>
      <w:bookmarkStart w:id="675" w:name="_Toc347128053"/>
      <w:bookmarkStart w:id="676" w:name="_Toc347130893"/>
      <w:bookmarkStart w:id="677" w:name="_Toc347133969"/>
      <w:bookmarkStart w:id="678" w:name="_Toc347139188"/>
      <w:bookmarkStart w:id="679" w:name="_Toc347139281"/>
      <w:bookmarkStart w:id="680" w:name="_Toc347139374"/>
      <w:bookmarkStart w:id="681" w:name="_Toc347139681"/>
      <w:bookmarkStart w:id="682" w:name="_Toc347142848"/>
      <w:bookmarkStart w:id="683" w:name="_Toc347142984"/>
      <w:bookmarkStart w:id="684" w:name="_Toc347143121"/>
      <w:bookmarkStart w:id="685" w:name="_Toc347143284"/>
      <w:bookmarkStart w:id="686" w:name="_Toc347143449"/>
      <w:bookmarkStart w:id="687" w:name="_Toc347143530"/>
      <w:bookmarkStart w:id="688" w:name="_Toc349041728"/>
      <w:bookmarkStart w:id="689" w:name="_Toc349042026"/>
      <w:bookmarkStart w:id="690" w:name="_Toc349391350"/>
      <w:bookmarkStart w:id="691" w:name="_Toc349391900"/>
      <w:bookmarkStart w:id="692" w:name="_Toc385141091"/>
      <w:bookmarkStart w:id="693" w:name="_Toc386022008"/>
      <w:bookmarkStart w:id="694" w:name="_Toc386022072"/>
      <w:bookmarkStart w:id="695" w:name="_Toc386355268"/>
      <w:bookmarkStart w:id="696" w:name="_Toc394923724"/>
      <w:bookmarkStart w:id="697" w:name="_Toc394992173"/>
      <w:bookmarkStart w:id="698" w:name="_Toc394992279"/>
      <w:bookmarkStart w:id="699" w:name="_Toc394993904"/>
      <w:bookmarkStart w:id="700" w:name="_Toc394994082"/>
      <w:bookmarkStart w:id="701" w:name="_Toc394995304"/>
      <w:bookmarkStart w:id="702" w:name="_Toc396289537"/>
      <w:bookmarkStart w:id="703" w:name="_Toc305842032"/>
      <w:bookmarkStart w:id="704" w:name="_Toc305842264"/>
      <w:bookmarkStart w:id="705" w:name="_Toc305842370"/>
      <w:bookmarkStart w:id="706" w:name="_Toc305842475"/>
      <w:bookmarkStart w:id="707" w:name="_Toc305842656"/>
      <w:bookmarkStart w:id="708" w:name="_Toc305842760"/>
      <w:bookmarkStart w:id="709" w:name="_Toc305842865"/>
      <w:bookmarkStart w:id="710" w:name="_Toc305931670"/>
      <w:bookmarkStart w:id="711" w:name="_Toc305933770"/>
      <w:bookmarkStart w:id="712" w:name="_Toc346363127"/>
      <w:bookmarkStart w:id="713" w:name="_Toc346363206"/>
      <w:bookmarkStart w:id="714" w:name="_Toc346709709"/>
      <w:bookmarkStart w:id="715" w:name="_Toc346709778"/>
      <w:bookmarkStart w:id="716" w:name="_Toc347042312"/>
      <w:bookmarkStart w:id="717" w:name="_Toc347042395"/>
      <w:bookmarkStart w:id="718" w:name="_Toc347052469"/>
      <w:bookmarkStart w:id="719" w:name="_Toc347127834"/>
      <w:bookmarkStart w:id="720" w:name="_Toc347127945"/>
      <w:bookmarkStart w:id="721" w:name="_Toc347128056"/>
      <w:bookmarkStart w:id="722" w:name="_Toc347130896"/>
      <w:bookmarkStart w:id="723" w:name="_Toc347133972"/>
      <w:bookmarkStart w:id="724" w:name="_Toc347139191"/>
      <w:bookmarkStart w:id="725" w:name="_Toc347139284"/>
      <w:bookmarkStart w:id="726" w:name="_Toc347139377"/>
      <w:bookmarkStart w:id="727" w:name="_Toc347139682"/>
      <w:bookmarkStart w:id="728" w:name="_Toc347142849"/>
      <w:bookmarkStart w:id="729" w:name="_Toc347142985"/>
      <w:bookmarkStart w:id="730" w:name="_Toc347143122"/>
      <w:bookmarkStart w:id="731" w:name="_Toc347143285"/>
      <w:bookmarkStart w:id="732" w:name="_Toc305931671"/>
      <w:bookmarkStart w:id="733" w:name="_Toc305933771"/>
      <w:bookmarkStart w:id="734" w:name="_Toc346363128"/>
      <w:bookmarkStart w:id="735" w:name="_Toc346363207"/>
      <w:bookmarkStart w:id="736" w:name="_Toc346709710"/>
      <w:bookmarkStart w:id="737" w:name="_Toc346709779"/>
      <w:bookmarkStart w:id="738" w:name="_Toc347042313"/>
      <w:bookmarkStart w:id="739" w:name="_Toc347042396"/>
      <w:bookmarkStart w:id="740" w:name="_Toc347052470"/>
      <w:bookmarkStart w:id="741" w:name="_Toc347127835"/>
      <w:bookmarkStart w:id="742" w:name="_Toc347127946"/>
      <w:bookmarkStart w:id="743" w:name="_Toc347128057"/>
      <w:bookmarkStart w:id="744" w:name="_Toc347130897"/>
      <w:bookmarkStart w:id="745" w:name="_Toc347133973"/>
      <w:bookmarkStart w:id="746" w:name="_Toc347139192"/>
      <w:bookmarkStart w:id="747" w:name="_Toc347139285"/>
      <w:bookmarkStart w:id="748" w:name="_Toc347139378"/>
      <w:bookmarkStart w:id="749" w:name="_Toc347139683"/>
      <w:bookmarkStart w:id="750" w:name="_Toc347142850"/>
      <w:bookmarkStart w:id="751" w:name="_Toc347142986"/>
      <w:bookmarkStart w:id="752" w:name="_Toc347143123"/>
      <w:bookmarkStart w:id="753" w:name="_Toc347143286"/>
      <w:bookmarkStart w:id="754" w:name="_Toc305931672"/>
      <w:bookmarkStart w:id="755" w:name="_Toc305933772"/>
      <w:bookmarkStart w:id="756" w:name="_Toc346363129"/>
      <w:bookmarkStart w:id="757" w:name="_Toc346363208"/>
      <w:bookmarkStart w:id="758" w:name="_Toc346709711"/>
      <w:bookmarkStart w:id="759" w:name="_Toc346709780"/>
      <w:bookmarkStart w:id="760" w:name="_Toc347042314"/>
      <w:bookmarkStart w:id="761" w:name="_Toc347042397"/>
      <w:bookmarkStart w:id="762" w:name="_Toc347052471"/>
      <w:bookmarkStart w:id="763" w:name="_Toc347127836"/>
      <w:bookmarkStart w:id="764" w:name="_Toc347127947"/>
      <w:bookmarkStart w:id="765" w:name="_Toc347128058"/>
      <w:bookmarkStart w:id="766" w:name="_Toc347130898"/>
      <w:bookmarkStart w:id="767" w:name="_Toc347133974"/>
      <w:bookmarkStart w:id="768" w:name="_Toc347139193"/>
      <w:bookmarkStart w:id="769" w:name="_Toc347139286"/>
      <w:bookmarkStart w:id="770" w:name="_Toc347139379"/>
      <w:bookmarkStart w:id="771" w:name="_Toc347139684"/>
      <w:bookmarkStart w:id="772" w:name="_Toc347142851"/>
      <w:bookmarkStart w:id="773" w:name="_Toc347142987"/>
      <w:bookmarkStart w:id="774" w:name="_Toc347143124"/>
      <w:bookmarkStart w:id="775" w:name="_Toc347143287"/>
      <w:bookmarkStart w:id="776" w:name="_Toc305842034"/>
      <w:bookmarkStart w:id="777" w:name="_Toc305842266"/>
      <w:bookmarkStart w:id="778" w:name="_Toc305842372"/>
      <w:bookmarkStart w:id="779" w:name="_Toc305842477"/>
      <w:bookmarkStart w:id="780" w:name="_Toc305842658"/>
      <w:bookmarkStart w:id="781" w:name="_Toc305842762"/>
      <w:bookmarkStart w:id="782" w:name="_Toc305842867"/>
      <w:bookmarkStart w:id="783" w:name="_Toc305842035"/>
      <w:bookmarkStart w:id="784" w:name="_Toc305842267"/>
      <w:bookmarkStart w:id="785" w:name="_Toc305842373"/>
      <w:bookmarkStart w:id="786" w:name="_Toc305842478"/>
      <w:bookmarkStart w:id="787" w:name="_Toc305842659"/>
      <w:bookmarkStart w:id="788" w:name="_Toc305842763"/>
      <w:bookmarkStart w:id="789" w:name="_Toc305842868"/>
      <w:bookmarkStart w:id="790" w:name="_Toc305842484"/>
      <w:bookmarkStart w:id="791" w:name="_Toc305842044"/>
      <w:bookmarkStart w:id="792" w:name="_Toc305842275"/>
      <w:bookmarkStart w:id="793" w:name="_Toc305842381"/>
      <w:bookmarkStart w:id="794" w:name="_Toc305842486"/>
      <w:bookmarkStart w:id="795" w:name="_Toc305842667"/>
      <w:bookmarkStart w:id="796" w:name="_Toc305842771"/>
      <w:bookmarkStart w:id="797" w:name="_Toc305842876"/>
      <w:bookmarkStart w:id="798" w:name="_Toc305931680"/>
      <w:bookmarkStart w:id="799" w:name="_Toc305933780"/>
      <w:bookmarkStart w:id="800" w:name="_Toc346363139"/>
      <w:bookmarkStart w:id="801" w:name="_Toc346363218"/>
      <w:bookmarkStart w:id="802" w:name="_Toc346709721"/>
      <w:bookmarkStart w:id="803" w:name="_Toc346709790"/>
      <w:bookmarkStart w:id="804" w:name="_Toc347042324"/>
      <w:bookmarkStart w:id="805" w:name="_Toc347042407"/>
      <w:bookmarkStart w:id="806" w:name="_Toc347052481"/>
      <w:bookmarkStart w:id="807" w:name="_Toc347127843"/>
      <w:bookmarkStart w:id="808" w:name="_Toc347127954"/>
      <w:bookmarkStart w:id="809" w:name="_Toc347128065"/>
      <w:bookmarkStart w:id="810" w:name="_Toc347130905"/>
      <w:bookmarkStart w:id="811" w:name="_Toc347133981"/>
      <w:bookmarkStart w:id="812" w:name="_Toc347139200"/>
      <w:bookmarkStart w:id="813" w:name="_Toc347139293"/>
      <w:bookmarkStart w:id="814" w:name="_Toc347139386"/>
      <w:bookmarkStart w:id="815" w:name="_Toc347139690"/>
      <w:bookmarkStart w:id="816" w:name="_Toc347142857"/>
      <w:bookmarkStart w:id="817" w:name="_Toc347142993"/>
      <w:bookmarkStart w:id="818" w:name="_Toc347143130"/>
      <w:bookmarkStart w:id="819" w:name="_Toc347143293"/>
      <w:bookmarkStart w:id="820" w:name="_Toc347143454"/>
      <w:bookmarkStart w:id="821" w:name="_Toc347143535"/>
      <w:bookmarkStart w:id="822" w:name="_Toc349041733"/>
      <w:bookmarkStart w:id="823" w:name="_Toc349042031"/>
      <w:bookmarkStart w:id="824" w:name="_Toc349391355"/>
      <w:bookmarkStart w:id="825" w:name="_Toc349391905"/>
      <w:bookmarkStart w:id="826" w:name="_Toc385141096"/>
      <w:bookmarkStart w:id="827" w:name="_Toc386022013"/>
      <w:bookmarkStart w:id="828" w:name="_Toc386022077"/>
      <w:bookmarkStart w:id="829" w:name="_Toc386355273"/>
      <w:bookmarkStart w:id="830" w:name="_Toc394923729"/>
      <w:bookmarkStart w:id="831" w:name="_Toc394992178"/>
      <w:bookmarkStart w:id="832" w:name="_Toc394992284"/>
      <w:bookmarkStart w:id="833" w:name="_Toc394993909"/>
      <w:bookmarkStart w:id="834" w:name="_Toc394994087"/>
      <w:bookmarkStart w:id="835" w:name="_Toc394995310"/>
      <w:bookmarkStart w:id="836" w:name="_Toc396289543"/>
      <w:bookmarkStart w:id="837" w:name="_Toc305933781"/>
      <w:bookmarkStart w:id="838" w:name="_Toc346363140"/>
      <w:bookmarkStart w:id="839" w:name="_Toc346363219"/>
      <w:bookmarkStart w:id="840" w:name="_Toc346709722"/>
      <w:bookmarkStart w:id="841" w:name="_Toc346709791"/>
      <w:bookmarkStart w:id="842" w:name="_Toc347042325"/>
      <w:bookmarkStart w:id="843" w:name="_Toc347042408"/>
      <w:bookmarkStart w:id="844" w:name="_Toc347052482"/>
      <w:bookmarkStart w:id="845" w:name="_Toc347127844"/>
      <w:bookmarkStart w:id="846" w:name="_Toc347127955"/>
      <w:bookmarkStart w:id="847" w:name="_Toc347128066"/>
      <w:bookmarkStart w:id="848" w:name="_Toc347130906"/>
      <w:bookmarkStart w:id="849" w:name="_Toc347133982"/>
      <w:bookmarkStart w:id="850" w:name="_Toc347139201"/>
      <w:bookmarkStart w:id="851" w:name="_Toc347139294"/>
      <w:bookmarkStart w:id="852" w:name="_Toc347139387"/>
      <w:bookmarkStart w:id="853" w:name="_Toc347139691"/>
      <w:bookmarkStart w:id="854" w:name="_Toc347142858"/>
      <w:bookmarkStart w:id="855" w:name="_Toc347142994"/>
      <w:bookmarkStart w:id="856" w:name="_Toc347143131"/>
      <w:bookmarkStart w:id="857" w:name="_Toc347143294"/>
      <w:bookmarkStart w:id="858" w:name="_Toc347143455"/>
      <w:bookmarkStart w:id="859" w:name="_Toc347143536"/>
      <w:bookmarkStart w:id="860" w:name="_Toc349041734"/>
      <w:bookmarkStart w:id="861" w:name="_Toc349042032"/>
      <w:bookmarkStart w:id="862" w:name="_Toc349391356"/>
      <w:bookmarkStart w:id="863" w:name="_Toc349391906"/>
      <w:bookmarkStart w:id="864" w:name="_Toc385141097"/>
      <w:bookmarkStart w:id="865" w:name="_Toc386022014"/>
      <w:bookmarkStart w:id="866" w:name="_Toc386022078"/>
      <w:bookmarkStart w:id="867" w:name="_Toc386355274"/>
      <w:bookmarkStart w:id="868" w:name="_Toc394923730"/>
      <w:bookmarkStart w:id="869" w:name="_Toc394992179"/>
      <w:bookmarkStart w:id="870" w:name="_Toc394992285"/>
      <w:bookmarkStart w:id="871" w:name="_Toc394993910"/>
      <w:bookmarkStart w:id="872" w:name="_Toc394994088"/>
      <w:bookmarkStart w:id="873" w:name="_Toc394995311"/>
      <w:bookmarkStart w:id="874" w:name="_Toc396289544"/>
      <w:bookmarkStart w:id="875" w:name="_Toc305931699"/>
      <w:bookmarkStart w:id="876" w:name="_Toc305933784"/>
      <w:bookmarkStart w:id="877" w:name="_Toc346363143"/>
      <w:bookmarkStart w:id="878" w:name="_Toc346363222"/>
      <w:bookmarkStart w:id="879" w:name="_Toc346709725"/>
      <w:bookmarkStart w:id="880" w:name="_Toc346709794"/>
      <w:bookmarkStart w:id="881" w:name="_Toc347042328"/>
      <w:bookmarkStart w:id="882" w:name="_Toc347042411"/>
      <w:bookmarkStart w:id="883" w:name="_Toc347052485"/>
      <w:bookmarkStart w:id="884" w:name="_Toc347127847"/>
      <w:bookmarkStart w:id="885" w:name="_Toc347127958"/>
      <w:bookmarkStart w:id="886" w:name="_Toc347128069"/>
      <w:bookmarkStart w:id="887" w:name="_Toc347130909"/>
      <w:bookmarkStart w:id="888" w:name="_Toc347133985"/>
      <w:bookmarkStart w:id="889" w:name="_Toc347139204"/>
      <w:bookmarkStart w:id="890" w:name="_Toc347139297"/>
      <w:bookmarkStart w:id="891" w:name="_Toc347139390"/>
      <w:bookmarkStart w:id="892" w:name="_Toc347139692"/>
      <w:bookmarkStart w:id="893" w:name="_Toc347142859"/>
      <w:bookmarkStart w:id="894" w:name="_Toc347142995"/>
      <w:bookmarkStart w:id="895" w:name="_Toc347143132"/>
      <w:bookmarkStart w:id="896" w:name="_Toc347143295"/>
      <w:bookmarkStart w:id="897" w:name="_Toc347143456"/>
      <w:bookmarkStart w:id="898" w:name="_Toc347143537"/>
      <w:bookmarkStart w:id="899" w:name="_Toc305931700"/>
      <w:bookmarkStart w:id="900" w:name="_Toc305933785"/>
      <w:bookmarkStart w:id="901" w:name="_Toc346363144"/>
      <w:bookmarkStart w:id="902" w:name="_Toc346363223"/>
      <w:bookmarkStart w:id="903" w:name="_Toc346709726"/>
      <w:bookmarkStart w:id="904" w:name="_Toc346709795"/>
      <w:bookmarkStart w:id="905" w:name="_Toc347042329"/>
      <w:bookmarkStart w:id="906" w:name="_Toc347042412"/>
      <w:bookmarkStart w:id="907" w:name="_Toc347052486"/>
      <w:bookmarkStart w:id="908" w:name="_Toc347127848"/>
      <w:bookmarkStart w:id="909" w:name="_Toc347127959"/>
      <w:bookmarkStart w:id="910" w:name="_Toc347128070"/>
      <w:bookmarkStart w:id="911" w:name="_Toc347130910"/>
      <w:bookmarkStart w:id="912" w:name="_Toc347133986"/>
      <w:bookmarkStart w:id="913" w:name="_Toc347139205"/>
      <w:bookmarkStart w:id="914" w:name="_Toc347139298"/>
      <w:bookmarkStart w:id="915" w:name="_Toc347139391"/>
      <w:bookmarkStart w:id="916" w:name="_Toc347139693"/>
      <w:bookmarkStart w:id="917" w:name="_Toc347142860"/>
      <w:bookmarkStart w:id="918" w:name="_Toc347142996"/>
      <w:bookmarkStart w:id="919" w:name="_Toc347143133"/>
      <w:bookmarkStart w:id="920" w:name="_Toc347143296"/>
      <w:bookmarkStart w:id="921" w:name="_Toc347143457"/>
      <w:bookmarkStart w:id="922" w:name="_Toc347143538"/>
      <w:bookmarkStart w:id="923" w:name="_Toc305931701"/>
      <w:bookmarkStart w:id="924" w:name="_Toc305933786"/>
      <w:bookmarkStart w:id="925" w:name="_Toc346363145"/>
      <w:bookmarkStart w:id="926" w:name="_Toc346363224"/>
      <w:bookmarkStart w:id="927" w:name="_Toc346709727"/>
      <w:bookmarkStart w:id="928" w:name="_Toc346709796"/>
      <w:bookmarkStart w:id="929" w:name="_Toc347042330"/>
      <w:bookmarkStart w:id="930" w:name="_Toc347042413"/>
      <w:bookmarkStart w:id="931" w:name="_Toc347052487"/>
      <w:bookmarkStart w:id="932" w:name="_Toc347127849"/>
      <w:bookmarkStart w:id="933" w:name="_Toc347127960"/>
      <w:bookmarkStart w:id="934" w:name="_Toc347128071"/>
      <w:bookmarkStart w:id="935" w:name="_Toc347130911"/>
      <w:bookmarkStart w:id="936" w:name="_Toc347133987"/>
      <w:bookmarkStart w:id="937" w:name="_Toc347139206"/>
      <w:bookmarkStart w:id="938" w:name="_Toc347139299"/>
      <w:bookmarkStart w:id="939" w:name="_Toc347139392"/>
      <w:bookmarkStart w:id="940" w:name="_Toc347139694"/>
      <w:bookmarkStart w:id="941" w:name="_Toc347142861"/>
      <w:bookmarkStart w:id="942" w:name="_Toc347142997"/>
      <w:bookmarkStart w:id="943" w:name="_Toc347143134"/>
      <w:bookmarkStart w:id="944" w:name="_Toc347143297"/>
      <w:bookmarkStart w:id="945" w:name="_Toc347143458"/>
      <w:bookmarkStart w:id="946" w:name="_Toc347143539"/>
      <w:bookmarkStart w:id="947" w:name="_Toc305931702"/>
      <w:bookmarkStart w:id="948" w:name="_Toc305933787"/>
      <w:bookmarkStart w:id="949" w:name="_Toc346363146"/>
      <w:bookmarkStart w:id="950" w:name="_Toc346363225"/>
      <w:bookmarkStart w:id="951" w:name="_Toc346709728"/>
      <w:bookmarkStart w:id="952" w:name="_Toc346709797"/>
      <w:bookmarkStart w:id="953" w:name="_Toc347042331"/>
      <w:bookmarkStart w:id="954" w:name="_Toc347042414"/>
      <w:bookmarkStart w:id="955" w:name="_Toc347052488"/>
      <w:bookmarkStart w:id="956" w:name="_Toc347127850"/>
      <w:bookmarkStart w:id="957" w:name="_Toc347127961"/>
      <w:bookmarkStart w:id="958" w:name="_Toc347128072"/>
      <w:bookmarkStart w:id="959" w:name="_Toc347130912"/>
      <w:bookmarkStart w:id="960" w:name="_Toc347133988"/>
      <w:bookmarkStart w:id="961" w:name="_Toc347139207"/>
      <w:bookmarkStart w:id="962" w:name="_Toc347139300"/>
      <w:bookmarkStart w:id="963" w:name="_Toc347139393"/>
      <w:bookmarkStart w:id="964" w:name="_Toc347139695"/>
      <w:bookmarkStart w:id="965" w:name="_Toc347142862"/>
      <w:bookmarkStart w:id="966" w:name="_Toc347142998"/>
      <w:bookmarkStart w:id="967" w:name="_Toc347143135"/>
      <w:bookmarkStart w:id="968" w:name="_Toc347143298"/>
      <w:bookmarkStart w:id="969" w:name="_Toc347143459"/>
      <w:bookmarkStart w:id="970" w:name="_Toc347143540"/>
      <w:bookmarkStart w:id="971" w:name="_Toc305842048"/>
      <w:bookmarkStart w:id="972" w:name="_Toc305842279"/>
      <w:bookmarkStart w:id="973" w:name="_Toc305842385"/>
      <w:bookmarkStart w:id="974" w:name="_Toc305842490"/>
      <w:bookmarkStart w:id="975" w:name="_Toc305842671"/>
      <w:bookmarkStart w:id="976" w:name="_Toc305842775"/>
      <w:bookmarkStart w:id="977" w:name="_Toc305842880"/>
      <w:bookmarkStart w:id="978" w:name="_Toc305931708"/>
      <w:bookmarkStart w:id="979" w:name="_Toc305933793"/>
      <w:bookmarkStart w:id="980" w:name="_Toc346363152"/>
      <w:bookmarkStart w:id="981" w:name="_Toc346363231"/>
      <w:bookmarkStart w:id="982" w:name="_Toc346709734"/>
      <w:bookmarkStart w:id="983" w:name="_Toc346709803"/>
      <w:bookmarkStart w:id="984" w:name="_Toc347042337"/>
      <w:bookmarkStart w:id="985" w:name="_Toc347042420"/>
      <w:bookmarkStart w:id="986" w:name="_Toc347052494"/>
      <w:bookmarkStart w:id="987" w:name="_Toc347127856"/>
      <w:bookmarkStart w:id="988" w:name="_Toc347127967"/>
      <w:bookmarkStart w:id="989" w:name="_Toc347128078"/>
      <w:bookmarkStart w:id="990" w:name="_Toc347130918"/>
      <w:bookmarkStart w:id="991" w:name="_Toc347133994"/>
      <w:bookmarkStart w:id="992" w:name="_Toc347139213"/>
      <w:bookmarkStart w:id="993" w:name="_Toc347139306"/>
      <w:bookmarkStart w:id="994" w:name="_Toc347139399"/>
      <w:bookmarkStart w:id="995" w:name="_Toc347139697"/>
      <w:bookmarkStart w:id="996" w:name="_Toc347142864"/>
      <w:bookmarkStart w:id="997" w:name="_Toc347143000"/>
      <w:bookmarkStart w:id="998" w:name="_Toc347143137"/>
      <w:bookmarkStart w:id="999" w:name="_Toc347143300"/>
      <w:bookmarkStart w:id="1000" w:name="_Toc347143461"/>
      <w:bookmarkStart w:id="1001" w:name="_Toc347143542"/>
      <w:bookmarkStart w:id="1002" w:name="_Toc422307051"/>
      <w:bookmarkStart w:id="1003" w:name="_Toc422387647"/>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p>
    <w:p w:rsidR="0050080C" w:rsidRPr="0050080C" w:rsidRDefault="0050080C" w:rsidP="00D77768">
      <w:pPr>
        <w:pStyle w:val="BodyText"/>
        <w:spacing w:line="276" w:lineRule="auto"/>
        <w:rPr>
          <w:rFonts w:ascii="Century Gothic" w:eastAsiaTheme="minorHAnsi" w:hAnsi="Century Gothic" w:cs="Times New Roman"/>
          <w:color w:val="C00000"/>
          <w:sz w:val="28"/>
          <w:szCs w:val="28"/>
        </w:rPr>
      </w:pPr>
      <w:r w:rsidRPr="0050080C">
        <w:rPr>
          <w:rFonts w:ascii="Century Gothic" w:hAnsi="Century Gothic"/>
          <w:b/>
          <w:bCs/>
          <w:color w:val="C00000"/>
        </w:rPr>
        <w:t>Introduction</w:t>
      </w:r>
      <w:r w:rsidRPr="0050080C">
        <w:rPr>
          <w:rFonts w:ascii="Century Gothic" w:eastAsiaTheme="minorHAnsi" w:hAnsi="Century Gothic" w:cs="Times New Roman"/>
          <w:b/>
          <w:bCs/>
          <w:color w:val="C00000"/>
          <w:sz w:val="28"/>
          <w:szCs w:val="28"/>
        </w:rPr>
        <w:t xml:space="preserve"> </w:t>
      </w:r>
    </w:p>
    <w:p w:rsidR="001F5981" w:rsidRDefault="0050080C" w:rsidP="001F5981">
      <w:pPr>
        <w:spacing w:line="276" w:lineRule="auto"/>
        <w:ind w:left="0"/>
        <w:rPr>
          <w:rFonts w:ascii="Century Gothic" w:hAnsi="Century Gothic"/>
        </w:rPr>
      </w:pPr>
      <w:r w:rsidRPr="0050080C">
        <w:rPr>
          <w:rFonts w:ascii="Century Gothic" w:hAnsi="Century Gothic"/>
        </w:rPr>
        <w:t xml:space="preserve">Central Bank of Oman (CBO) is the natural outcome of the steady evolution of monetary system in the Sultanate, as well as of the tremendous impetus in the economic activities the country witnessed. The bank head office is located in Ruwi and there are three other offices in Sohar, Salalah and KOM. </w:t>
      </w:r>
    </w:p>
    <w:p w:rsidR="0050080C" w:rsidRPr="00607C98" w:rsidRDefault="0050080C" w:rsidP="001F5981">
      <w:pPr>
        <w:spacing w:line="276" w:lineRule="auto"/>
        <w:ind w:left="0"/>
        <w:rPr>
          <w:rFonts w:ascii="Century Gothic" w:hAnsi="Century Gothic"/>
        </w:rPr>
      </w:pPr>
      <w:r w:rsidRPr="00607C98">
        <w:rPr>
          <w:rFonts w:ascii="Century Gothic" w:hAnsi="Century Gothic"/>
        </w:rPr>
        <w:t>Central Bank of Oman is continuously looking at all possible opportunities to improve its operation and enhance the efficiency and productivity of all provided services. Thus, currently CBO is seeking a qualified vendor to design, develop, implement, and maintain an AI Sandbox platform</w:t>
      </w:r>
      <w:r w:rsidR="00365FE8">
        <w:rPr>
          <w:rFonts w:ascii="Century Gothic" w:hAnsi="Century Gothic"/>
        </w:rPr>
        <w:t xml:space="preserve"> </w:t>
      </w:r>
      <w:r w:rsidRPr="00607C98">
        <w:rPr>
          <w:rFonts w:ascii="Century Gothic" w:hAnsi="Century Gothic"/>
        </w:rPr>
        <w:t>that allows employees to create, test, and experiment with AI use cases</w:t>
      </w:r>
      <w:r w:rsidR="00365FE8">
        <w:rPr>
          <w:rFonts w:ascii="Century Gothic" w:hAnsi="Century Gothic"/>
        </w:rPr>
        <w:t xml:space="preserve">, </w:t>
      </w:r>
      <w:r w:rsidR="00365FE8" w:rsidRPr="00365FE8">
        <w:rPr>
          <w:rFonts w:ascii="Century Gothic" w:hAnsi="Century Gothic"/>
        </w:rPr>
        <w:t>AI technologies, prototype ideas and, develop innovative use cases without connecting with any CBO systems and without dealing with real data.</w:t>
      </w:r>
      <w:r w:rsidR="00365FE8">
        <w:rPr>
          <w:rFonts w:ascii="Century Gothic" w:hAnsi="Century Gothic"/>
        </w:rPr>
        <w:t xml:space="preserve"> </w:t>
      </w:r>
      <w:r w:rsidRPr="00607C98">
        <w:rPr>
          <w:rFonts w:ascii="Century Gothic" w:hAnsi="Century Gothic"/>
        </w:rPr>
        <w:t>The primary objective is to foster a culture of innovation, skill development, and exploratory learning among employees.</w:t>
      </w:r>
      <w:r w:rsidR="00365FE8">
        <w:rPr>
          <w:rFonts w:ascii="Century Gothic" w:hAnsi="Century Gothic"/>
        </w:rPr>
        <w:t xml:space="preserve"> Additionally, to validate use cases and support various AI frameworks. </w:t>
      </w:r>
    </w:p>
    <w:p w:rsidR="00607ED7" w:rsidRPr="00607C98" w:rsidRDefault="00436FBD" w:rsidP="00D77768">
      <w:pPr>
        <w:pStyle w:val="BodyText"/>
        <w:spacing w:line="276" w:lineRule="auto"/>
        <w:rPr>
          <w:rFonts w:ascii="Century Gothic" w:hAnsi="Century Gothic"/>
          <w:b/>
          <w:bCs/>
          <w:color w:val="C00000"/>
        </w:rPr>
      </w:pPr>
      <w:r w:rsidRPr="00607C98">
        <w:rPr>
          <w:rFonts w:ascii="Century Gothic" w:hAnsi="Century Gothic"/>
          <w:b/>
          <w:bCs/>
          <w:color w:val="C00000"/>
        </w:rPr>
        <w:t>Scope of Work</w:t>
      </w:r>
    </w:p>
    <w:p w:rsidR="0050080C" w:rsidRPr="00607C98" w:rsidRDefault="0050080C" w:rsidP="00D77768">
      <w:pPr>
        <w:pStyle w:val="BodyText"/>
        <w:spacing w:line="276" w:lineRule="auto"/>
        <w:rPr>
          <w:rFonts w:ascii="Century Gothic" w:hAnsi="Century Gothic"/>
          <w:b/>
          <w:bCs/>
          <w:color w:val="C00000"/>
        </w:rPr>
      </w:pPr>
      <w:r w:rsidRPr="00607C98">
        <w:rPr>
          <w:rFonts w:ascii="Century Gothic" w:hAnsi="Century Gothic"/>
          <w:b/>
          <w:bCs/>
          <w:color w:val="C00000"/>
        </w:rPr>
        <w:t xml:space="preserve">Technical Functional Requirements </w:t>
      </w:r>
    </w:p>
    <w:p w:rsidR="00365FE8" w:rsidRDefault="00365FE8" w:rsidP="00365FE8">
      <w:pPr>
        <w:pStyle w:val="ListParagraph"/>
        <w:numPr>
          <w:ilvl w:val="0"/>
          <w:numId w:val="4"/>
        </w:numPr>
        <w:tabs>
          <w:tab w:val="clear" w:pos="360"/>
        </w:tabs>
        <w:spacing w:line="276" w:lineRule="auto"/>
        <w:ind w:left="1080" w:hanging="360"/>
        <w:contextualSpacing/>
        <w:rPr>
          <w:rFonts w:ascii="Century Gothic" w:hAnsi="Century Gothic"/>
        </w:rPr>
      </w:pPr>
      <w:r w:rsidRPr="00365FE8">
        <w:rPr>
          <w:rFonts w:ascii="Century Gothic" w:hAnsi="Century Gothic"/>
        </w:rPr>
        <w:t>Support</w:t>
      </w:r>
      <w:r>
        <w:rPr>
          <w:rFonts w:ascii="Century Gothic" w:hAnsi="Century Gothic"/>
        </w:rPr>
        <w:t xml:space="preserve"> a</w:t>
      </w:r>
      <w:r w:rsidRPr="00365FE8">
        <w:rPr>
          <w:rFonts w:ascii="Century Gothic" w:hAnsi="Century Gothic"/>
        </w:rPr>
        <w:t>bility to upload and manage dummy dataset</w:t>
      </w:r>
      <w:r>
        <w:rPr>
          <w:rFonts w:ascii="Century Gothic" w:hAnsi="Century Gothic"/>
        </w:rPr>
        <w:t>.</w:t>
      </w:r>
    </w:p>
    <w:p w:rsidR="00365FE8" w:rsidRPr="00365FE8" w:rsidRDefault="00365FE8" w:rsidP="00365FE8">
      <w:pPr>
        <w:pStyle w:val="ListParagraph"/>
        <w:numPr>
          <w:ilvl w:val="0"/>
          <w:numId w:val="4"/>
        </w:numPr>
        <w:tabs>
          <w:tab w:val="clear" w:pos="360"/>
        </w:tabs>
        <w:spacing w:line="276" w:lineRule="auto"/>
        <w:ind w:left="1080" w:hanging="360"/>
        <w:contextualSpacing/>
        <w:rPr>
          <w:rFonts w:ascii="Century Gothic" w:hAnsi="Century Gothic"/>
        </w:rPr>
      </w:pPr>
      <w:r w:rsidRPr="00365FE8">
        <w:rPr>
          <w:rFonts w:ascii="Century Gothic" w:hAnsi="Century Gothic"/>
        </w:rPr>
        <w:t>Access to pre-trained models</w:t>
      </w:r>
      <w:r>
        <w:rPr>
          <w:rFonts w:ascii="Century Gothic" w:hAnsi="Century Gothic"/>
        </w:rPr>
        <w:t xml:space="preserve"> and</w:t>
      </w:r>
      <w:r w:rsidRPr="00365FE8">
        <w:rPr>
          <w:rFonts w:ascii="Century Gothic" w:hAnsi="Century Gothic"/>
        </w:rPr>
        <w:t>, APIs</w:t>
      </w:r>
      <w:r>
        <w:rPr>
          <w:rFonts w:ascii="Century Gothic" w:hAnsi="Century Gothic"/>
        </w:rPr>
        <w:t>.</w:t>
      </w:r>
    </w:p>
    <w:p w:rsidR="00365FE8" w:rsidRDefault="00365FE8" w:rsidP="00365FE8">
      <w:pPr>
        <w:pStyle w:val="ListParagraph"/>
        <w:numPr>
          <w:ilvl w:val="0"/>
          <w:numId w:val="4"/>
        </w:numPr>
        <w:tabs>
          <w:tab w:val="clear" w:pos="360"/>
        </w:tabs>
        <w:spacing w:after="160" w:line="276" w:lineRule="auto"/>
        <w:ind w:left="1080" w:hanging="360"/>
        <w:contextualSpacing/>
        <w:rPr>
          <w:rFonts w:ascii="Century Gothic" w:hAnsi="Century Gothic"/>
        </w:rPr>
      </w:pPr>
      <w:r w:rsidRPr="00365FE8">
        <w:rPr>
          <w:rFonts w:ascii="Century Gothic" w:hAnsi="Century Gothic"/>
        </w:rPr>
        <w:t>Role based access controls</w:t>
      </w:r>
      <w:r>
        <w:rPr>
          <w:rFonts w:ascii="Century Gothic" w:hAnsi="Century Gothic"/>
        </w:rPr>
        <w:t xml:space="preserve"> are supported. </w:t>
      </w:r>
    </w:p>
    <w:p w:rsidR="00607C98" w:rsidRDefault="00607C98" w:rsidP="00D77768">
      <w:pPr>
        <w:pStyle w:val="ListParagraph"/>
        <w:numPr>
          <w:ilvl w:val="0"/>
          <w:numId w:val="4"/>
        </w:numPr>
        <w:tabs>
          <w:tab w:val="clear" w:pos="360"/>
        </w:tabs>
        <w:spacing w:after="160" w:line="276" w:lineRule="auto"/>
        <w:ind w:left="1080" w:hanging="360"/>
        <w:contextualSpacing/>
        <w:rPr>
          <w:rFonts w:ascii="Century Gothic" w:hAnsi="Century Gothic"/>
        </w:rPr>
      </w:pPr>
      <w:r>
        <w:rPr>
          <w:rFonts w:ascii="Century Gothic" w:hAnsi="Century Gothic"/>
        </w:rPr>
        <w:t xml:space="preserve">Data Collection: Assessment of data and the need to preprocess data before utilization. </w:t>
      </w:r>
    </w:p>
    <w:p w:rsidR="0050080C" w:rsidRDefault="0050080C" w:rsidP="00D77768">
      <w:pPr>
        <w:pStyle w:val="ListParagraph"/>
        <w:numPr>
          <w:ilvl w:val="0"/>
          <w:numId w:val="4"/>
        </w:numPr>
        <w:tabs>
          <w:tab w:val="clear" w:pos="360"/>
        </w:tabs>
        <w:spacing w:after="160" w:line="276" w:lineRule="auto"/>
        <w:ind w:left="1080" w:hanging="360"/>
        <w:contextualSpacing/>
        <w:rPr>
          <w:rFonts w:ascii="Century Gothic" w:hAnsi="Century Gothic"/>
        </w:rPr>
      </w:pPr>
      <w:r w:rsidRPr="00607C98">
        <w:rPr>
          <w:rFonts w:ascii="Century Gothic" w:hAnsi="Century Gothic"/>
        </w:rPr>
        <w:t xml:space="preserve">Data Cleaning Tools: Software to preprocess data. </w:t>
      </w:r>
    </w:p>
    <w:p w:rsidR="00607C98" w:rsidRPr="00607C98" w:rsidRDefault="00607C98" w:rsidP="00D77768">
      <w:pPr>
        <w:pStyle w:val="ListParagraph"/>
        <w:numPr>
          <w:ilvl w:val="0"/>
          <w:numId w:val="4"/>
        </w:numPr>
        <w:tabs>
          <w:tab w:val="clear" w:pos="360"/>
        </w:tabs>
        <w:spacing w:after="160" w:line="276" w:lineRule="auto"/>
        <w:ind w:left="1080" w:hanging="360"/>
        <w:contextualSpacing/>
        <w:rPr>
          <w:rFonts w:ascii="Century Gothic" w:hAnsi="Century Gothic"/>
        </w:rPr>
      </w:pPr>
      <w:r w:rsidRPr="00607C98">
        <w:rPr>
          <w:rFonts w:ascii="Century Gothic" w:hAnsi="Century Gothic"/>
        </w:rPr>
        <w:t xml:space="preserve">Data Privacy Measures: Ensure compliance with regulations by anonymizing sensitive data. </w:t>
      </w:r>
    </w:p>
    <w:p w:rsidR="0050080C" w:rsidRPr="00607C98" w:rsidRDefault="0050080C" w:rsidP="00365FE8">
      <w:pPr>
        <w:pStyle w:val="ListParagraph"/>
        <w:numPr>
          <w:ilvl w:val="0"/>
          <w:numId w:val="4"/>
        </w:numPr>
        <w:tabs>
          <w:tab w:val="clear" w:pos="360"/>
        </w:tabs>
        <w:spacing w:after="160" w:line="276" w:lineRule="auto"/>
        <w:ind w:left="1080" w:hanging="360"/>
        <w:contextualSpacing/>
        <w:rPr>
          <w:rFonts w:ascii="Century Gothic" w:hAnsi="Century Gothic"/>
        </w:rPr>
      </w:pPr>
      <w:r w:rsidRPr="00607C98">
        <w:rPr>
          <w:rFonts w:ascii="Century Gothic" w:hAnsi="Century Gothic"/>
        </w:rPr>
        <w:t>AI Development Environment and tools such as, A sandbox environment to safely test</w:t>
      </w:r>
      <w:r w:rsidR="00365FE8">
        <w:rPr>
          <w:rFonts w:ascii="Century Gothic" w:hAnsi="Century Gothic"/>
        </w:rPr>
        <w:t xml:space="preserve"> </w:t>
      </w:r>
      <w:r w:rsidR="00365FE8" w:rsidRPr="00365FE8">
        <w:rPr>
          <w:rFonts w:ascii="Century Gothic" w:hAnsi="Century Gothic"/>
        </w:rPr>
        <w:t>without connecting to any live/ production/ testing system. In another word, it has to be fully isolated.</w:t>
      </w:r>
      <w:r w:rsidRPr="00607C98">
        <w:rPr>
          <w:rFonts w:ascii="Century Gothic" w:hAnsi="Century Gothic"/>
        </w:rPr>
        <w:t xml:space="preserve"> </w:t>
      </w:r>
    </w:p>
    <w:p w:rsidR="0050080C" w:rsidRPr="00607C98" w:rsidRDefault="0050080C" w:rsidP="00D77768">
      <w:pPr>
        <w:pStyle w:val="ListParagraph"/>
        <w:numPr>
          <w:ilvl w:val="0"/>
          <w:numId w:val="4"/>
        </w:numPr>
        <w:tabs>
          <w:tab w:val="clear" w:pos="360"/>
        </w:tabs>
        <w:spacing w:after="160" w:line="276" w:lineRule="auto"/>
        <w:ind w:left="1080" w:hanging="360"/>
        <w:contextualSpacing/>
        <w:rPr>
          <w:rFonts w:ascii="Century Gothic" w:hAnsi="Century Gothic"/>
        </w:rPr>
      </w:pPr>
      <w:r w:rsidRPr="00607C98">
        <w:rPr>
          <w:rFonts w:ascii="Century Gothic" w:hAnsi="Century Gothic"/>
        </w:rPr>
        <w:t>High-Performance Hardware: GPUs or TPUs for training complex models efficiently.</w:t>
      </w:r>
    </w:p>
    <w:p w:rsidR="0050080C" w:rsidRPr="00607C98" w:rsidRDefault="0050080C" w:rsidP="00D77768">
      <w:pPr>
        <w:pStyle w:val="ListParagraph"/>
        <w:numPr>
          <w:ilvl w:val="0"/>
          <w:numId w:val="4"/>
        </w:numPr>
        <w:tabs>
          <w:tab w:val="clear" w:pos="360"/>
        </w:tabs>
        <w:spacing w:after="160" w:line="276" w:lineRule="auto"/>
        <w:ind w:left="1080" w:hanging="360"/>
        <w:contextualSpacing/>
        <w:rPr>
          <w:rFonts w:ascii="Century Gothic" w:hAnsi="Century Gothic"/>
        </w:rPr>
      </w:pPr>
      <w:r w:rsidRPr="00607C98">
        <w:rPr>
          <w:rFonts w:ascii="Century Gothic" w:hAnsi="Century Gothic"/>
        </w:rPr>
        <w:t xml:space="preserve">Scalable Infrastructure: Systems capable of handling increased data volume during development. </w:t>
      </w:r>
    </w:p>
    <w:p w:rsidR="0050080C" w:rsidRPr="00607C98" w:rsidRDefault="0050080C" w:rsidP="00D77768">
      <w:pPr>
        <w:pStyle w:val="ListParagraph"/>
        <w:numPr>
          <w:ilvl w:val="0"/>
          <w:numId w:val="4"/>
        </w:numPr>
        <w:tabs>
          <w:tab w:val="clear" w:pos="360"/>
        </w:tabs>
        <w:spacing w:after="160" w:line="276" w:lineRule="auto"/>
        <w:ind w:left="1080" w:hanging="360"/>
        <w:contextualSpacing/>
        <w:rPr>
          <w:rFonts w:ascii="Century Gothic" w:hAnsi="Century Gothic"/>
        </w:rPr>
      </w:pPr>
      <w:r w:rsidRPr="00607C98">
        <w:rPr>
          <w:rFonts w:ascii="Century Gothic" w:hAnsi="Century Gothic"/>
        </w:rPr>
        <w:t xml:space="preserve">Performance Metrics Frameworks: Mechanisms to measure model accuracy, latency, and scalability. </w:t>
      </w:r>
    </w:p>
    <w:p w:rsidR="0050080C" w:rsidRPr="00607C98" w:rsidRDefault="0050080C" w:rsidP="00D77768">
      <w:pPr>
        <w:pStyle w:val="ListParagraph"/>
        <w:numPr>
          <w:ilvl w:val="0"/>
          <w:numId w:val="4"/>
        </w:numPr>
        <w:tabs>
          <w:tab w:val="clear" w:pos="360"/>
        </w:tabs>
        <w:spacing w:after="160" w:line="276" w:lineRule="auto"/>
        <w:ind w:left="1080" w:hanging="360"/>
        <w:contextualSpacing/>
        <w:rPr>
          <w:rFonts w:ascii="Century Gothic" w:hAnsi="Century Gothic"/>
        </w:rPr>
      </w:pPr>
      <w:r w:rsidRPr="00607C98">
        <w:rPr>
          <w:rFonts w:ascii="Century Gothic" w:hAnsi="Century Gothic"/>
        </w:rPr>
        <w:t>Project/workspace creation, collaboration and sharing features.</w:t>
      </w:r>
    </w:p>
    <w:p w:rsidR="0050080C" w:rsidRPr="00607C98" w:rsidRDefault="0050080C" w:rsidP="00D77768">
      <w:pPr>
        <w:pStyle w:val="ListParagraph"/>
        <w:numPr>
          <w:ilvl w:val="0"/>
          <w:numId w:val="4"/>
        </w:numPr>
        <w:tabs>
          <w:tab w:val="clear" w:pos="360"/>
        </w:tabs>
        <w:spacing w:after="160" w:line="276" w:lineRule="auto"/>
        <w:ind w:left="1080" w:hanging="360"/>
        <w:contextualSpacing/>
        <w:rPr>
          <w:rFonts w:ascii="Century Gothic" w:hAnsi="Century Gothic"/>
        </w:rPr>
      </w:pPr>
      <w:r w:rsidRPr="00607C98">
        <w:rPr>
          <w:rFonts w:ascii="Century Gothic" w:hAnsi="Century Gothic"/>
        </w:rPr>
        <w:t>Built-in AI experimentation modules (prebuilt templates, support for custom code and no-code/low-code options).</w:t>
      </w:r>
    </w:p>
    <w:p w:rsidR="0050080C" w:rsidRPr="00607C98" w:rsidRDefault="0050080C" w:rsidP="00D77768">
      <w:pPr>
        <w:pStyle w:val="ListParagraph"/>
        <w:numPr>
          <w:ilvl w:val="0"/>
          <w:numId w:val="4"/>
        </w:numPr>
        <w:tabs>
          <w:tab w:val="clear" w:pos="360"/>
        </w:tabs>
        <w:spacing w:after="160" w:line="276" w:lineRule="auto"/>
        <w:ind w:left="1080" w:hanging="360"/>
        <w:contextualSpacing/>
        <w:rPr>
          <w:rFonts w:ascii="Century Gothic" w:hAnsi="Century Gothic"/>
        </w:rPr>
      </w:pPr>
      <w:r w:rsidRPr="00607C98">
        <w:rPr>
          <w:rFonts w:ascii="Century Gothic" w:hAnsi="Century Gothic"/>
        </w:rPr>
        <w:t>Secure upload, storage, and management of synthetic or test datasets.</w:t>
      </w:r>
    </w:p>
    <w:p w:rsidR="0050080C" w:rsidRPr="00607C98" w:rsidRDefault="0050080C" w:rsidP="00D77768">
      <w:pPr>
        <w:pStyle w:val="ListParagraph"/>
        <w:numPr>
          <w:ilvl w:val="0"/>
          <w:numId w:val="4"/>
        </w:numPr>
        <w:tabs>
          <w:tab w:val="clear" w:pos="360"/>
        </w:tabs>
        <w:spacing w:after="160" w:line="276" w:lineRule="auto"/>
        <w:ind w:left="1080" w:hanging="360"/>
        <w:contextualSpacing/>
        <w:rPr>
          <w:rFonts w:ascii="Century Gothic" w:hAnsi="Century Gothic"/>
        </w:rPr>
      </w:pPr>
      <w:r w:rsidRPr="00607C98">
        <w:rPr>
          <w:rFonts w:ascii="Century Gothic" w:hAnsi="Century Gothic"/>
        </w:rPr>
        <w:t>Support for training, versioning, and evaluation of AI/ML models.</w:t>
      </w:r>
    </w:p>
    <w:p w:rsidR="0050080C" w:rsidRPr="00607C98" w:rsidRDefault="0050080C" w:rsidP="00D77768">
      <w:pPr>
        <w:pStyle w:val="ListParagraph"/>
        <w:numPr>
          <w:ilvl w:val="0"/>
          <w:numId w:val="4"/>
        </w:numPr>
        <w:tabs>
          <w:tab w:val="clear" w:pos="360"/>
        </w:tabs>
        <w:spacing w:after="160" w:line="276" w:lineRule="auto"/>
        <w:ind w:left="1080" w:hanging="360"/>
        <w:contextualSpacing/>
        <w:rPr>
          <w:rFonts w:ascii="Century Gothic" w:hAnsi="Century Gothic"/>
        </w:rPr>
      </w:pPr>
      <w:r w:rsidRPr="00607C98">
        <w:rPr>
          <w:rFonts w:ascii="Century Gothic" w:hAnsi="Century Gothic"/>
        </w:rPr>
        <w:t>Guided tutorials, knowledge base, and sample use cases.</w:t>
      </w:r>
    </w:p>
    <w:p w:rsidR="0050080C" w:rsidRPr="00607C98" w:rsidRDefault="0050080C" w:rsidP="00D77768">
      <w:pPr>
        <w:pStyle w:val="ListParagraph"/>
        <w:numPr>
          <w:ilvl w:val="0"/>
          <w:numId w:val="4"/>
        </w:numPr>
        <w:tabs>
          <w:tab w:val="clear" w:pos="360"/>
        </w:tabs>
        <w:spacing w:after="160" w:line="276" w:lineRule="auto"/>
        <w:ind w:left="1080" w:hanging="360"/>
        <w:contextualSpacing/>
        <w:rPr>
          <w:rFonts w:ascii="Century Gothic" w:hAnsi="Century Gothic"/>
        </w:rPr>
      </w:pPr>
      <w:r w:rsidRPr="00607C98">
        <w:rPr>
          <w:rFonts w:ascii="Century Gothic" w:hAnsi="Century Gothic"/>
        </w:rPr>
        <w:t>Full documentation for all APIs and platform features.</w:t>
      </w:r>
    </w:p>
    <w:p w:rsidR="0050080C" w:rsidRPr="00607C98" w:rsidRDefault="0050080C" w:rsidP="00D77768">
      <w:pPr>
        <w:pStyle w:val="ListParagraph"/>
        <w:numPr>
          <w:ilvl w:val="0"/>
          <w:numId w:val="4"/>
        </w:numPr>
        <w:tabs>
          <w:tab w:val="clear" w:pos="360"/>
        </w:tabs>
        <w:spacing w:after="160" w:line="276" w:lineRule="auto"/>
        <w:ind w:left="1080" w:hanging="360"/>
        <w:contextualSpacing/>
        <w:rPr>
          <w:rFonts w:ascii="Century Gothic" w:hAnsi="Century Gothic"/>
        </w:rPr>
      </w:pPr>
      <w:r w:rsidRPr="00607C98">
        <w:rPr>
          <w:rFonts w:ascii="Century Gothic" w:hAnsi="Century Gothic"/>
        </w:rPr>
        <w:t>Support for edge AI inference (running ML models on the device).</w:t>
      </w:r>
    </w:p>
    <w:p w:rsidR="00C81EEB" w:rsidRPr="00607C98" w:rsidRDefault="00C81EEB" w:rsidP="00D77768">
      <w:pPr>
        <w:pStyle w:val="ListParagraph"/>
        <w:numPr>
          <w:ilvl w:val="0"/>
          <w:numId w:val="4"/>
        </w:numPr>
        <w:tabs>
          <w:tab w:val="clear" w:pos="360"/>
        </w:tabs>
        <w:spacing w:after="160" w:line="276" w:lineRule="auto"/>
        <w:ind w:left="1080" w:hanging="360"/>
        <w:contextualSpacing/>
        <w:rPr>
          <w:rFonts w:ascii="Century Gothic" w:hAnsi="Century Gothic"/>
        </w:rPr>
      </w:pPr>
      <w:r w:rsidRPr="00607C98">
        <w:rPr>
          <w:rFonts w:ascii="Century Gothic" w:hAnsi="Century Gothic"/>
        </w:rPr>
        <w:t>APIs/SDKs provided for user-driven experimentation and custom project development.</w:t>
      </w:r>
    </w:p>
    <w:p w:rsidR="0050080C" w:rsidRPr="00607C98" w:rsidRDefault="0050080C" w:rsidP="00D77768">
      <w:pPr>
        <w:pStyle w:val="ListParagraph"/>
        <w:numPr>
          <w:ilvl w:val="0"/>
          <w:numId w:val="4"/>
        </w:numPr>
        <w:tabs>
          <w:tab w:val="clear" w:pos="360"/>
        </w:tabs>
        <w:spacing w:after="160" w:line="276" w:lineRule="auto"/>
        <w:ind w:left="1080" w:hanging="360"/>
        <w:contextualSpacing/>
        <w:rPr>
          <w:rFonts w:ascii="Century Gothic" w:hAnsi="Century Gothic"/>
        </w:rPr>
      </w:pPr>
      <w:r w:rsidRPr="00607C98">
        <w:rPr>
          <w:rFonts w:ascii="Century Gothic" w:hAnsi="Century Gothic"/>
        </w:rPr>
        <w:t>Multi-user/multi-project support.</w:t>
      </w:r>
    </w:p>
    <w:p w:rsidR="0050080C" w:rsidRPr="00C81EEB" w:rsidRDefault="0050080C" w:rsidP="00D77768">
      <w:pPr>
        <w:spacing w:line="276" w:lineRule="auto"/>
        <w:rPr>
          <w:rFonts w:ascii="Century Gothic" w:hAnsi="Century Gothic"/>
          <w:b/>
          <w:bCs/>
          <w:color w:val="C00000"/>
        </w:rPr>
      </w:pPr>
      <w:r w:rsidRPr="00C81EEB">
        <w:rPr>
          <w:rFonts w:ascii="Century Gothic" w:hAnsi="Century Gothic"/>
          <w:b/>
          <w:bCs/>
          <w:color w:val="C00000"/>
        </w:rPr>
        <w:t xml:space="preserve">Non-Functional Requirements </w:t>
      </w:r>
    </w:p>
    <w:p w:rsidR="0050080C" w:rsidRPr="00607C98" w:rsidRDefault="0050080C" w:rsidP="00D77768">
      <w:pPr>
        <w:pStyle w:val="ListParagraph"/>
        <w:numPr>
          <w:ilvl w:val="0"/>
          <w:numId w:val="4"/>
        </w:numPr>
        <w:tabs>
          <w:tab w:val="clear" w:pos="360"/>
        </w:tabs>
        <w:spacing w:after="160" w:line="276" w:lineRule="auto"/>
        <w:ind w:left="1080" w:hanging="360"/>
        <w:contextualSpacing/>
        <w:rPr>
          <w:rFonts w:ascii="Century Gothic" w:hAnsi="Century Gothic"/>
        </w:rPr>
      </w:pPr>
      <w:r w:rsidRPr="00607C98">
        <w:rPr>
          <w:rFonts w:ascii="Century Gothic" w:hAnsi="Century Gothic"/>
        </w:rPr>
        <w:t>Usability: Intuitive, accessible UI/UX for users of different skill levels.</w:t>
      </w:r>
    </w:p>
    <w:p w:rsidR="0050080C" w:rsidRPr="00607C98" w:rsidRDefault="0050080C" w:rsidP="00D77768">
      <w:pPr>
        <w:pStyle w:val="ListParagraph"/>
        <w:numPr>
          <w:ilvl w:val="0"/>
          <w:numId w:val="4"/>
        </w:numPr>
        <w:tabs>
          <w:tab w:val="clear" w:pos="360"/>
        </w:tabs>
        <w:spacing w:after="160" w:line="276" w:lineRule="auto"/>
        <w:ind w:left="1080" w:hanging="360"/>
        <w:contextualSpacing/>
        <w:rPr>
          <w:rFonts w:ascii="Century Gothic" w:hAnsi="Century Gothic"/>
        </w:rPr>
      </w:pPr>
      <w:r w:rsidRPr="00607C98">
        <w:rPr>
          <w:rFonts w:ascii="Century Gothic" w:hAnsi="Century Gothic"/>
        </w:rPr>
        <w:t>Security: Strict isolation from production and sensitive regulatory systems.</w:t>
      </w:r>
    </w:p>
    <w:p w:rsidR="0050080C" w:rsidRPr="00607C98" w:rsidRDefault="0050080C" w:rsidP="00D77768">
      <w:pPr>
        <w:pStyle w:val="ListParagraph"/>
        <w:numPr>
          <w:ilvl w:val="0"/>
          <w:numId w:val="4"/>
        </w:numPr>
        <w:tabs>
          <w:tab w:val="clear" w:pos="360"/>
        </w:tabs>
        <w:spacing w:after="160" w:line="276" w:lineRule="auto"/>
        <w:ind w:left="1080" w:hanging="360"/>
        <w:contextualSpacing/>
        <w:rPr>
          <w:rFonts w:ascii="Century Gothic" w:hAnsi="Century Gothic"/>
        </w:rPr>
      </w:pPr>
      <w:r w:rsidRPr="00607C98">
        <w:rPr>
          <w:rFonts w:ascii="Century Gothic" w:hAnsi="Century Gothic"/>
        </w:rPr>
        <w:t xml:space="preserve">Privacy &amp; Compliance: </w:t>
      </w:r>
    </w:p>
    <w:p w:rsidR="0050080C" w:rsidRPr="00607C98" w:rsidRDefault="0050080C" w:rsidP="00D77768">
      <w:pPr>
        <w:pStyle w:val="ListParagraph"/>
        <w:numPr>
          <w:ilvl w:val="1"/>
          <w:numId w:val="4"/>
        </w:numPr>
        <w:tabs>
          <w:tab w:val="clear" w:pos="360"/>
        </w:tabs>
        <w:spacing w:after="160" w:line="276" w:lineRule="auto"/>
        <w:contextualSpacing/>
        <w:rPr>
          <w:rFonts w:ascii="Century Gothic" w:hAnsi="Century Gothic"/>
        </w:rPr>
      </w:pPr>
      <w:r w:rsidRPr="00607C98">
        <w:rPr>
          <w:rFonts w:ascii="Century Gothic" w:hAnsi="Century Gothic"/>
        </w:rPr>
        <w:t>Full compliance with organizational data privacy standards.</w:t>
      </w:r>
    </w:p>
    <w:p w:rsidR="0050080C" w:rsidRPr="00607C98" w:rsidRDefault="0050080C" w:rsidP="00D77768">
      <w:pPr>
        <w:pStyle w:val="ListParagraph"/>
        <w:numPr>
          <w:ilvl w:val="1"/>
          <w:numId w:val="4"/>
        </w:numPr>
        <w:tabs>
          <w:tab w:val="clear" w:pos="360"/>
        </w:tabs>
        <w:spacing w:after="160" w:line="276" w:lineRule="auto"/>
        <w:contextualSpacing/>
        <w:rPr>
          <w:rFonts w:ascii="Century Gothic" w:hAnsi="Century Gothic"/>
        </w:rPr>
      </w:pPr>
      <w:r w:rsidRPr="00607C98">
        <w:rPr>
          <w:rFonts w:ascii="Century Gothic" w:hAnsi="Century Gothic"/>
        </w:rPr>
        <w:t>Support for using anonymized, synthetic, or masked data in all experiments.</w:t>
      </w:r>
    </w:p>
    <w:p w:rsidR="0050080C" w:rsidRPr="00607C98" w:rsidRDefault="0050080C" w:rsidP="00D77768">
      <w:pPr>
        <w:pStyle w:val="ListParagraph"/>
        <w:numPr>
          <w:ilvl w:val="0"/>
          <w:numId w:val="4"/>
        </w:numPr>
        <w:tabs>
          <w:tab w:val="clear" w:pos="360"/>
        </w:tabs>
        <w:spacing w:after="160" w:line="276" w:lineRule="auto"/>
        <w:ind w:left="1080" w:hanging="360"/>
        <w:contextualSpacing/>
        <w:rPr>
          <w:rFonts w:ascii="Century Gothic" w:hAnsi="Century Gothic"/>
        </w:rPr>
      </w:pPr>
      <w:r w:rsidRPr="00607C98">
        <w:rPr>
          <w:rFonts w:ascii="Century Gothic" w:hAnsi="Century Gothic"/>
        </w:rPr>
        <w:t>Performance: Fast platform response times (&lt;2s for user interactions, &lt;5s for common data operations under normal load).</w:t>
      </w:r>
    </w:p>
    <w:p w:rsidR="0050080C" w:rsidRPr="00607C98" w:rsidRDefault="0050080C" w:rsidP="00D77768">
      <w:pPr>
        <w:pStyle w:val="ListParagraph"/>
        <w:numPr>
          <w:ilvl w:val="0"/>
          <w:numId w:val="4"/>
        </w:numPr>
        <w:tabs>
          <w:tab w:val="clear" w:pos="360"/>
        </w:tabs>
        <w:spacing w:after="160" w:line="276" w:lineRule="auto"/>
        <w:ind w:left="1080" w:hanging="360"/>
        <w:contextualSpacing/>
        <w:rPr>
          <w:rFonts w:ascii="Century Gothic" w:hAnsi="Century Gothic"/>
        </w:rPr>
      </w:pPr>
      <w:r w:rsidRPr="00607C98">
        <w:rPr>
          <w:rFonts w:ascii="Century Gothic" w:hAnsi="Century Gothic"/>
        </w:rPr>
        <w:t>Scalability: Ability to support an increasing number of users, projects, and integrated hardware devices without degradation in performance.</w:t>
      </w:r>
    </w:p>
    <w:p w:rsidR="0050080C" w:rsidRPr="00607C98" w:rsidRDefault="0050080C" w:rsidP="00D77768">
      <w:pPr>
        <w:pStyle w:val="ListParagraph"/>
        <w:numPr>
          <w:ilvl w:val="0"/>
          <w:numId w:val="4"/>
        </w:numPr>
        <w:tabs>
          <w:tab w:val="clear" w:pos="360"/>
        </w:tabs>
        <w:spacing w:after="160" w:line="276" w:lineRule="auto"/>
        <w:ind w:left="1080" w:hanging="360"/>
        <w:contextualSpacing/>
        <w:rPr>
          <w:rFonts w:ascii="Century Gothic" w:hAnsi="Century Gothic"/>
        </w:rPr>
      </w:pPr>
      <w:r w:rsidRPr="00607C98">
        <w:rPr>
          <w:rFonts w:ascii="Century Gothic" w:hAnsi="Century Gothic"/>
        </w:rPr>
        <w:t>Maintainability: Vendor provides tools and documentation for future platform updates and troubleshooting.</w:t>
      </w:r>
    </w:p>
    <w:p w:rsidR="0050080C" w:rsidRPr="00607C98" w:rsidRDefault="0050080C" w:rsidP="00D77768">
      <w:pPr>
        <w:pStyle w:val="ListParagraph"/>
        <w:numPr>
          <w:ilvl w:val="0"/>
          <w:numId w:val="4"/>
        </w:numPr>
        <w:tabs>
          <w:tab w:val="clear" w:pos="360"/>
        </w:tabs>
        <w:spacing w:after="160" w:line="276" w:lineRule="auto"/>
        <w:ind w:left="1080" w:hanging="360"/>
        <w:contextualSpacing/>
        <w:rPr>
          <w:rFonts w:ascii="Century Gothic" w:hAnsi="Century Gothic"/>
        </w:rPr>
      </w:pPr>
      <w:r w:rsidRPr="00607C98">
        <w:rPr>
          <w:rFonts w:ascii="Century Gothic" w:hAnsi="Century Gothic"/>
        </w:rPr>
        <w:t>Extensibility: Ability to add new templates, modules, or device integrations with minimal effort.</w:t>
      </w:r>
    </w:p>
    <w:p w:rsidR="0050080C" w:rsidRPr="00C81EEB" w:rsidRDefault="0050080C" w:rsidP="00D77768">
      <w:pPr>
        <w:spacing w:line="276" w:lineRule="auto"/>
        <w:rPr>
          <w:rFonts w:ascii="Century Gothic" w:hAnsi="Century Gothic"/>
          <w:b/>
          <w:bCs/>
          <w:color w:val="C00000"/>
        </w:rPr>
      </w:pPr>
      <w:r w:rsidRPr="00C81EEB">
        <w:rPr>
          <w:rFonts w:ascii="Century Gothic" w:hAnsi="Century Gothic"/>
          <w:b/>
          <w:bCs/>
          <w:color w:val="C00000"/>
        </w:rPr>
        <w:t>Impact on CBO</w:t>
      </w:r>
    </w:p>
    <w:p w:rsidR="0050080C" w:rsidRPr="00607C98" w:rsidRDefault="0050080C" w:rsidP="00D77768">
      <w:pPr>
        <w:pStyle w:val="ListParagraph"/>
        <w:numPr>
          <w:ilvl w:val="0"/>
          <w:numId w:val="4"/>
        </w:numPr>
        <w:tabs>
          <w:tab w:val="clear" w:pos="360"/>
        </w:tabs>
        <w:spacing w:after="160" w:line="276" w:lineRule="auto"/>
        <w:ind w:left="1080" w:hanging="360"/>
        <w:contextualSpacing/>
        <w:rPr>
          <w:rFonts w:ascii="Century Gothic" w:hAnsi="Century Gothic"/>
        </w:rPr>
      </w:pPr>
      <w:r w:rsidRPr="00607C98">
        <w:rPr>
          <w:rFonts w:ascii="Century Gothic" w:hAnsi="Century Gothic"/>
        </w:rPr>
        <w:t>Experiment with AI analytics for improved risk assessment, asset allocation, and decision-making.</w:t>
      </w:r>
    </w:p>
    <w:p w:rsidR="0050080C" w:rsidRPr="00607C98" w:rsidRDefault="0050080C" w:rsidP="00D77768">
      <w:pPr>
        <w:pStyle w:val="ListParagraph"/>
        <w:numPr>
          <w:ilvl w:val="0"/>
          <w:numId w:val="4"/>
        </w:numPr>
        <w:tabs>
          <w:tab w:val="clear" w:pos="360"/>
        </w:tabs>
        <w:spacing w:after="160" w:line="276" w:lineRule="auto"/>
        <w:ind w:left="1080" w:hanging="360"/>
        <w:contextualSpacing/>
        <w:rPr>
          <w:rFonts w:ascii="Century Gothic" w:hAnsi="Century Gothic"/>
        </w:rPr>
      </w:pPr>
      <w:r w:rsidRPr="00607C98">
        <w:rPr>
          <w:rFonts w:ascii="Century Gothic" w:hAnsi="Century Gothic"/>
        </w:rPr>
        <w:t>Develop and validate predictive models for economic stress testing and investment strategizing.</w:t>
      </w:r>
    </w:p>
    <w:p w:rsidR="0050080C" w:rsidRPr="00607C98" w:rsidRDefault="0050080C" w:rsidP="00D77768">
      <w:pPr>
        <w:pStyle w:val="ListParagraph"/>
        <w:numPr>
          <w:ilvl w:val="0"/>
          <w:numId w:val="4"/>
        </w:numPr>
        <w:tabs>
          <w:tab w:val="clear" w:pos="360"/>
        </w:tabs>
        <w:spacing w:after="160" w:line="276" w:lineRule="auto"/>
        <w:ind w:left="1080" w:hanging="360"/>
        <w:contextualSpacing/>
        <w:rPr>
          <w:rFonts w:ascii="Century Gothic" w:hAnsi="Century Gothic"/>
        </w:rPr>
      </w:pPr>
      <w:r w:rsidRPr="00607C98">
        <w:rPr>
          <w:rFonts w:ascii="Century Gothic" w:hAnsi="Century Gothic"/>
        </w:rPr>
        <w:t>Test AI-driven tools for due diligence on new investment products and fintech innovations.</w:t>
      </w:r>
    </w:p>
    <w:p w:rsidR="0050080C" w:rsidRPr="00607C98" w:rsidRDefault="0050080C" w:rsidP="00D77768">
      <w:pPr>
        <w:pStyle w:val="ListParagraph"/>
        <w:numPr>
          <w:ilvl w:val="0"/>
          <w:numId w:val="4"/>
        </w:numPr>
        <w:tabs>
          <w:tab w:val="clear" w:pos="360"/>
        </w:tabs>
        <w:spacing w:after="160" w:line="276" w:lineRule="auto"/>
        <w:ind w:left="1080" w:hanging="360"/>
        <w:contextualSpacing/>
        <w:rPr>
          <w:rFonts w:ascii="Century Gothic" w:hAnsi="Century Gothic"/>
        </w:rPr>
      </w:pPr>
      <w:r w:rsidRPr="00607C98">
        <w:rPr>
          <w:rFonts w:ascii="Century Gothic" w:hAnsi="Century Gothic"/>
        </w:rPr>
        <w:t>Prepare staff for supervision of evolving payment technologies, like AI-based authentication.</w:t>
      </w:r>
    </w:p>
    <w:p w:rsidR="0050080C" w:rsidRPr="00607C98" w:rsidRDefault="0050080C" w:rsidP="00D77768">
      <w:pPr>
        <w:pStyle w:val="ListParagraph"/>
        <w:numPr>
          <w:ilvl w:val="0"/>
          <w:numId w:val="4"/>
        </w:numPr>
        <w:tabs>
          <w:tab w:val="clear" w:pos="360"/>
        </w:tabs>
        <w:spacing w:after="160" w:line="276" w:lineRule="auto"/>
        <w:ind w:left="1080" w:hanging="360"/>
        <w:contextualSpacing/>
        <w:rPr>
          <w:rFonts w:ascii="Century Gothic" w:hAnsi="Century Gothic"/>
        </w:rPr>
      </w:pPr>
      <w:r w:rsidRPr="00607C98">
        <w:rPr>
          <w:rFonts w:ascii="Century Gothic" w:hAnsi="Century Gothic"/>
        </w:rPr>
        <w:t>Deploy AI tools for data gathering and preliminary analysis to enable deeper research.</w:t>
      </w:r>
    </w:p>
    <w:p w:rsidR="0050080C" w:rsidRPr="00607C98" w:rsidRDefault="0050080C" w:rsidP="00D77768">
      <w:pPr>
        <w:pStyle w:val="ListParagraph"/>
        <w:numPr>
          <w:ilvl w:val="0"/>
          <w:numId w:val="4"/>
        </w:numPr>
        <w:tabs>
          <w:tab w:val="clear" w:pos="360"/>
        </w:tabs>
        <w:spacing w:after="160" w:line="276" w:lineRule="auto"/>
        <w:ind w:left="1080" w:hanging="360"/>
        <w:contextualSpacing/>
        <w:rPr>
          <w:rFonts w:ascii="Century Gothic" w:hAnsi="Century Gothic"/>
        </w:rPr>
      </w:pPr>
      <w:r w:rsidRPr="00607C98">
        <w:rPr>
          <w:rFonts w:ascii="Century Gothic" w:hAnsi="Century Gothic"/>
        </w:rPr>
        <w:t>Accelerate adoption of innovative methods within the organization.</w:t>
      </w:r>
    </w:p>
    <w:p w:rsidR="0050080C" w:rsidRDefault="0050080C" w:rsidP="00D77768">
      <w:pPr>
        <w:pStyle w:val="ListParagraph"/>
        <w:numPr>
          <w:ilvl w:val="0"/>
          <w:numId w:val="4"/>
        </w:numPr>
        <w:tabs>
          <w:tab w:val="clear" w:pos="360"/>
        </w:tabs>
        <w:spacing w:after="160" w:line="276" w:lineRule="auto"/>
        <w:ind w:left="1080" w:hanging="360"/>
        <w:contextualSpacing/>
        <w:rPr>
          <w:rFonts w:ascii="Century Gothic" w:hAnsi="Century Gothic"/>
        </w:rPr>
      </w:pPr>
      <w:r w:rsidRPr="00607C98">
        <w:rPr>
          <w:rFonts w:ascii="Century Gothic" w:hAnsi="Century Gothic"/>
        </w:rPr>
        <w:t>Strengthen regulatory processes and oversight capabilities through rapid AI prototyping and secure model testing.</w:t>
      </w:r>
    </w:p>
    <w:p w:rsidR="00B620B6" w:rsidRPr="002F4942" w:rsidRDefault="00B620B6" w:rsidP="00D77768">
      <w:pPr>
        <w:tabs>
          <w:tab w:val="clear" w:pos="360"/>
        </w:tabs>
        <w:autoSpaceDE w:val="0"/>
        <w:autoSpaceDN w:val="0"/>
        <w:adjustRightInd w:val="0"/>
        <w:spacing w:line="276" w:lineRule="auto"/>
        <w:ind w:left="720"/>
        <w:jc w:val="left"/>
        <w:rPr>
          <w:rFonts w:ascii="Century Gothic" w:hAnsi="Century Gothic"/>
          <w:b/>
          <w:bCs/>
          <w:color w:val="C00000"/>
        </w:rPr>
      </w:pPr>
      <w:r w:rsidRPr="002F4942">
        <w:rPr>
          <w:rFonts w:ascii="Century Gothic" w:hAnsi="Century Gothic"/>
          <w:b/>
          <w:bCs/>
          <w:color w:val="C00000"/>
        </w:rPr>
        <w:t xml:space="preserve">General Requirements </w:t>
      </w:r>
    </w:p>
    <w:p w:rsidR="002F4942" w:rsidRPr="002F4942" w:rsidRDefault="00B620B6" w:rsidP="00D77768">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2F4942">
        <w:rPr>
          <w:rFonts w:ascii="Century Gothic" w:eastAsiaTheme="minorHAnsi" w:hAnsi="Century Gothic" w:cs="Times New Roman"/>
        </w:rPr>
        <w:t>The vendor must provide technical support and maintenance services.</w:t>
      </w:r>
    </w:p>
    <w:p w:rsidR="002F4942" w:rsidRDefault="00B620B6" w:rsidP="00D77768">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2F4942">
        <w:rPr>
          <w:rFonts w:ascii="Century Gothic" w:eastAsiaTheme="minorHAnsi" w:hAnsi="Century Gothic" w:cs="Times New Roman"/>
        </w:rPr>
        <w:t xml:space="preserve">The vendor must be responsible for complete implementation. </w:t>
      </w:r>
    </w:p>
    <w:p w:rsidR="002F4942" w:rsidRDefault="00B620B6" w:rsidP="00D77768">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2F4942">
        <w:rPr>
          <w:rFonts w:ascii="Century Gothic" w:eastAsiaTheme="minorHAnsi" w:hAnsi="Century Gothic" w:cs="Times New Roman"/>
        </w:rPr>
        <w:t xml:space="preserve">The vendor should ensure continuous updates by periodically integrating newer versions of GPT or other relevant AI models to maintain optimal performance and capabilities. </w:t>
      </w:r>
    </w:p>
    <w:p w:rsidR="002F4942" w:rsidRDefault="00B620B6" w:rsidP="00D77768">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2F4942">
        <w:rPr>
          <w:rFonts w:ascii="Century Gothic" w:eastAsiaTheme="minorHAnsi" w:hAnsi="Century Gothic" w:cs="Times New Roman"/>
        </w:rPr>
        <w:t xml:space="preserve">The vendor must provide documentation, including user guides and system manuals. </w:t>
      </w:r>
    </w:p>
    <w:p w:rsidR="002F4942" w:rsidRDefault="00B620B6" w:rsidP="00D77768">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2F4942">
        <w:rPr>
          <w:rFonts w:ascii="Century Gothic" w:eastAsiaTheme="minorHAnsi" w:hAnsi="Century Gothic" w:cs="Times New Roman"/>
        </w:rPr>
        <w:t xml:space="preserve">The vendor should provide comprehensive training to employees on how to use the AI system effectively and responsibly, in alignment with organizational policies. </w:t>
      </w:r>
    </w:p>
    <w:p w:rsidR="00B620B6" w:rsidRPr="002F4942" w:rsidRDefault="00B620B6" w:rsidP="00D77768">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2F4942">
        <w:rPr>
          <w:rFonts w:ascii="Century Gothic" w:eastAsiaTheme="minorHAnsi" w:hAnsi="Century Gothic" w:cs="Times New Roman"/>
        </w:rPr>
        <w:t xml:space="preserve">Training sessions for end-users and administrators must be included. </w:t>
      </w:r>
    </w:p>
    <w:p w:rsidR="00AD7832" w:rsidRPr="002F4942" w:rsidRDefault="000B7690" w:rsidP="00D77768">
      <w:pPr>
        <w:spacing w:line="276" w:lineRule="auto"/>
        <w:rPr>
          <w:rFonts w:ascii="Century Gothic" w:hAnsi="Century Gothic"/>
          <w:b/>
          <w:bCs/>
          <w:color w:val="C00000"/>
        </w:rPr>
      </w:pPr>
      <w:r w:rsidRPr="002F4942">
        <w:rPr>
          <w:rFonts w:ascii="Century Gothic" w:hAnsi="Century Gothic"/>
          <w:b/>
          <w:bCs/>
          <w:color w:val="C00000"/>
        </w:rPr>
        <w:t>Success Metrics</w:t>
      </w:r>
    </w:p>
    <w:p w:rsidR="005819E3" w:rsidRPr="00607C98" w:rsidRDefault="005819E3" w:rsidP="00D77768">
      <w:pPr>
        <w:spacing w:before="0" w:after="0" w:line="276" w:lineRule="auto"/>
        <w:rPr>
          <w:rFonts w:ascii="Century Gothic" w:eastAsia="Times New Roman" w:hAnsi="Century Gothic"/>
        </w:rPr>
      </w:pPr>
      <w:r w:rsidRPr="00607C98">
        <w:rPr>
          <w:rFonts w:ascii="Century Gothic" w:eastAsia="Times New Roman" w:hAnsi="Century Gothic"/>
        </w:rPr>
        <w:t xml:space="preserve">The company is expected </w:t>
      </w:r>
      <w:r w:rsidR="004B777D" w:rsidRPr="00607C98">
        <w:rPr>
          <w:rFonts w:ascii="Century Gothic" w:eastAsia="Times New Roman" w:hAnsi="Century Gothic"/>
        </w:rPr>
        <w:t xml:space="preserve">(at minimum) </w:t>
      </w:r>
      <w:r w:rsidRPr="00607C98">
        <w:rPr>
          <w:rFonts w:ascii="Century Gothic" w:eastAsia="Times New Roman" w:hAnsi="Century Gothic"/>
        </w:rPr>
        <w:t>to ensure that the below success</w:t>
      </w:r>
      <w:r w:rsidR="00D77768">
        <w:rPr>
          <w:rFonts w:ascii="Century Gothic" w:eastAsia="Times New Roman" w:hAnsi="Century Gothic"/>
        </w:rPr>
        <w:t xml:space="preserve"> </w:t>
      </w:r>
      <w:r w:rsidRPr="00607C98">
        <w:rPr>
          <w:rFonts w:ascii="Century Gothic" w:eastAsia="Times New Roman" w:hAnsi="Century Gothic"/>
        </w:rPr>
        <w:t>metrics are clearly defined:</w:t>
      </w:r>
    </w:p>
    <w:p w:rsidR="00BE717C" w:rsidRPr="00607C98" w:rsidRDefault="00BE717C" w:rsidP="00D77768">
      <w:pPr>
        <w:spacing w:before="0" w:after="0" w:line="276" w:lineRule="auto"/>
        <w:ind w:left="720" w:hanging="360"/>
        <w:rPr>
          <w:rFonts w:ascii="Century Gothic" w:eastAsia="Times New Roman" w:hAnsi="Century Gothic"/>
        </w:rPr>
      </w:pPr>
    </w:p>
    <w:tbl>
      <w:tblPr>
        <w:tblStyle w:val="TableGrid"/>
        <w:tblW w:w="0" w:type="auto"/>
        <w:tblInd w:w="720" w:type="dxa"/>
        <w:tblLook w:val="04A0" w:firstRow="1" w:lastRow="0" w:firstColumn="1" w:lastColumn="0" w:noHBand="0" w:noVBand="1"/>
      </w:tblPr>
      <w:tblGrid>
        <w:gridCol w:w="2866"/>
        <w:gridCol w:w="2750"/>
        <w:gridCol w:w="2765"/>
      </w:tblGrid>
      <w:tr w:rsidR="00BE717C" w:rsidRPr="00607C98" w:rsidTr="00926166">
        <w:tc>
          <w:tcPr>
            <w:tcW w:w="2866" w:type="dxa"/>
          </w:tcPr>
          <w:p w:rsidR="00BE717C" w:rsidRPr="00607C98" w:rsidRDefault="00926166" w:rsidP="00D77768">
            <w:pPr>
              <w:spacing w:before="0" w:after="0" w:line="276" w:lineRule="auto"/>
              <w:ind w:left="0"/>
              <w:rPr>
                <w:rFonts w:ascii="Century Gothic" w:eastAsia="Times New Roman" w:hAnsi="Century Gothic"/>
              </w:rPr>
            </w:pPr>
            <w:r w:rsidRPr="00607C98">
              <w:rPr>
                <w:rFonts w:ascii="Century Gothic" w:eastAsia="Times New Roman" w:hAnsi="Century Gothic"/>
              </w:rPr>
              <w:t>Success Area</w:t>
            </w:r>
          </w:p>
        </w:tc>
        <w:tc>
          <w:tcPr>
            <w:tcW w:w="2750" w:type="dxa"/>
          </w:tcPr>
          <w:p w:rsidR="00BE717C" w:rsidRPr="00607C98" w:rsidRDefault="00926166" w:rsidP="00D77768">
            <w:pPr>
              <w:spacing w:before="0" w:after="0" w:line="276" w:lineRule="auto"/>
              <w:ind w:left="0"/>
              <w:rPr>
                <w:rFonts w:ascii="Century Gothic" w:eastAsia="Times New Roman" w:hAnsi="Century Gothic"/>
              </w:rPr>
            </w:pPr>
            <w:r w:rsidRPr="00607C98">
              <w:rPr>
                <w:rFonts w:ascii="Century Gothic" w:eastAsia="Times New Roman" w:hAnsi="Century Gothic"/>
              </w:rPr>
              <w:t>Metric</w:t>
            </w:r>
          </w:p>
        </w:tc>
        <w:tc>
          <w:tcPr>
            <w:tcW w:w="2765" w:type="dxa"/>
          </w:tcPr>
          <w:p w:rsidR="00BE717C" w:rsidRPr="00607C98" w:rsidRDefault="00926166" w:rsidP="00D77768">
            <w:pPr>
              <w:spacing w:before="0" w:after="0" w:line="276" w:lineRule="auto"/>
              <w:ind w:left="0"/>
              <w:rPr>
                <w:rFonts w:ascii="Century Gothic" w:eastAsia="Times New Roman" w:hAnsi="Century Gothic"/>
              </w:rPr>
            </w:pPr>
            <w:r w:rsidRPr="00607C98">
              <w:rPr>
                <w:rFonts w:ascii="Century Gothic" w:eastAsia="Times New Roman" w:hAnsi="Century Gothic"/>
              </w:rPr>
              <w:t>Target/ Goal</w:t>
            </w:r>
          </w:p>
        </w:tc>
      </w:tr>
      <w:tr w:rsidR="00BE717C" w:rsidRPr="00607C98" w:rsidTr="00926166">
        <w:tc>
          <w:tcPr>
            <w:tcW w:w="2866" w:type="dxa"/>
          </w:tcPr>
          <w:p w:rsidR="00BE717C" w:rsidRPr="00607C98" w:rsidRDefault="00926166" w:rsidP="00D77768">
            <w:pPr>
              <w:spacing w:before="0" w:after="0" w:line="276" w:lineRule="auto"/>
              <w:ind w:left="0"/>
              <w:jc w:val="left"/>
              <w:rPr>
                <w:rFonts w:ascii="Century Gothic" w:eastAsia="Times New Roman" w:hAnsi="Century Gothic"/>
              </w:rPr>
            </w:pPr>
            <w:r w:rsidRPr="00607C98">
              <w:rPr>
                <w:rFonts w:ascii="Century Gothic" w:hAnsi="Century Gothic"/>
              </w:rPr>
              <w:t>Project Delivery</w:t>
            </w:r>
          </w:p>
        </w:tc>
        <w:tc>
          <w:tcPr>
            <w:tcW w:w="2750" w:type="dxa"/>
          </w:tcPr>
          <w:p w:rsidR="00BE717C" w:rsidRPr="00607C98" w:rsidRDefault="00926166" w:rsidP="00D77768">
            <w:pPr>
              <w:spacing w:before="0" w:after="0" w:line="276" w:lineRule="auto"/>
              <w:ind w:left="0"/>
              <w:jc w:val="left"/>
              <w:rPr>
                <w:rFonts w:ascii="Century Gothic" w:eastAsia="Times New Roman" w:hAnsi="Century Gothic"/>
              </w:rPr>
            </w:pPr>
            <w:r w:rsidRPr="00607C98">
              <w:rPr>
                <w:rFonts w:ascii="Century Gothic" w:hAnsi="Century Gothic"/>
              </w:rPr>
              <w:t>On-time delivery of each project phase (discovery, development, deployment, handover)</w:t>
            </w:r>
          </w:p>
        </w:tc>
        <w:tc>
          <w:tcPr>
            <w:tcW w:w="2765" w:type="dxa"/>
          </w:tcPr>
          <w:p w:rsidR="00BE717C" w:rsidRPr="00607C98" w:rsidRDefault="00926166" w:rsidP="00D77768">
            <w:pPr>
              <w:spacing w:before="0" w:after="0" w:line="276" w:lineRule="auto"/>
              <w:ind w:left="0"/>
              <w:jc w:val="left"/>
              <w:rPr>
                <w:rFonts w:ascii="Century Gothic" w:eastAsia="Times New Roman" w:hAnsi="Century Gothic"/>
              </w:rPr>
            </w:pPr>
            <w:r w:rsidRPr="00607C98">
              <w:rPr>
                <w:rFonts w:ascii="Century Gothic" w:hAnsi="Century Gothic"/>
              </w:rPr>
              <w:t>100% of milestones met as scheduled</w:t>
            </w:r>
          </w:p>
        </w:tc>
      </w:tr>
      <w:tr w:rsidR="00BE717C" w:rsidRPr="00607C98" w:rsidTr="00926166">
        <w:tc>
          <w:tcPr>
            <w:tcW w:w="2866" w:type="dxa"/>
          </w:tcPr>
          <w:p w:rsidR="00BE717C" w:rsidRPr="00607C98" w:rsidRDefault="00926166" w:rsidP="00D77768">
            <w:pPr>
              <w:spacing w:before="0" w:after="0" w:line="276" w:lineRule="auto"/>
              <w:ind w:left="0"/>
              <w:jc w:val="left"/>
              <w:rPr>
                <w:rFonts w:ascii="Century Gothic" w:eastAsia="Times New Roman" w:hAnsi="Century Gothic"/>
              </w:rPr>
            </w:pPr>
            <w:r w:rsidRPr="00607C98">
              <w:rPr>
                <w:rFonts w:ascii="Century Gothic" w:hAnsi="Century Gothic"/>
              </w:rPr>
              <w:t>Requirement Fulfillment</w:t>
            </w:r>
          </w:p>
        </w:tc>
        <w:tc>
          <w:tcPr>
            <w:tcW w:w="2750" w:type="dxa"/>
          </w:tcPr>
          <w:p w:rsidR="00BE717C" w:rsidRPr="00607C98" w:rsidRDefault="00926166" w:rsidP="00D77768">
            <w:pPr>
              <w:spacing w:before="0" w:after="0" w:line="276" w:lineRule="auto"/>
              <w:ind w:left="0"/>
              <w:jc w:val="left"/>
              <w:rPr>
                <w:rFonts w:ascii="Century Gothic" w:eastAsia="Times New Roman" w:hAnsi="Century Gothic"/>
              </w:rPr>
            </w:pPr>
            <w:r w:rsidRPr="00607C98">
              <w:rPr>
                <w:rFonts w:ascii="Century Gothic" w:hAnsi="Century Gothic"/>
              </w:rPr>
              <w:t>Adherence to all functional, nonfunctional, and technical requirements in SOW</w:t>
            </w:r>
          </w:p>
        </w:tc>
        <w:tc>
          <w:tcPr>
            <w:tcW w:w="2765" w:type="dxa"/>
          </w:tcPr>
          <w:p w:rsidR="00BE717C" w:rsidRPr="00607C98" w:rsidRDefault="00926166" w:rsidP="00D77768">
            <w:pPr>
              <w:spacing w:before="0" w:after="0" w:line="276" w:lineRule="auto"/>
              <w:ind w:left="0"/>
              <w:jc w:val="left"/>
              <w:rPr>
                <w:rFonts w:ascii="Century Gothic" w:eastAsia="Times New Roman" w:hAnsi="Century Gothic"/>
              </w:rPr>
            </w:pPr>
            <w:r w:rsidRPr="00607C98">
              <w:rPr>
                <w:rFonts w:ascii="Century Gothic" w:hAnsi="Century Gothic"/>
              </w:rPr>
              <w:t>100% compliance, evidenced in UAT and documentation</w:t>
            </w:r>
          </w:p>
        </w:tc>
      </w:tr>
      <w:tr w:rsidR="00BE717C" w:rsidRPr="00607C98" w:rsidTr="00926166">
        <w:tc>
          <w:tcPr>
            <w:tcW w:w="2866" w:type="dxa"/>
          </w:tcPr>
          <w:p w:rsidR="00BE717C" w:rsidRPr="00607C98" w:rsidRDefault="00926166" w:rsidP="00D77768">
            <w:pPr>
              <w:spacing w:before="0" w:after="0" w:line="276" w:lineRule="auto"/>
              <w:ind w:left="0"/>
              <w:jc w:val="left"/>
              <w:rPr>
                <w:rFonts w:ascii="Century Gothic" w:eastAsia="Times New Roman" w:hAnsi="Century Gothic"/>
              </w:rPr>
            </w:pPr>
            <w:r w:rsidRPr="00607C98">
              <w:rPr>
                <w:rFonts w:ascii="Century Gothic" w:hAnsi="Century Gothic"/>
              </w:rPr>
              <w:t>Platform Performance</w:t>
            </w:r>
          </w:p>
        </w:tc>
        <w:tc>
          <w:tcPr>
            <w:tcW w:w="2750" w:type="dxa"/>
          </w:tcPr>
          <w:p w:rsidR="00BE717C" w:rsidRPr="00607C98" w:rsidRDefault="00926166" w:rsidP="00D77768">
            <w:pPr>
              <w:spacing w:before="0" w:after="0" w:line="276" w:lineRule="auto"/>
              <w:ind w:left="0"/>
              <w:jc w:val="left"/>
              <w:rPr>
                <w:rFonts w:ascii="Century Gothic" w:eastAsia="Times New Roman" w:hAnsi="Century Gothic"/>
              </w:rPr>
            </w:pPr>
            <w:r w:rsidRPr="00607C98">
              <w:rPr>
                <w:rFonts w:ascii="Century Gothic" w:hAnsi="Century Gothic"/>
              </w:rPr>
              <w:t>Uptime, response times, system scalability</w:t>
            </w:r>
          </w:p>
        </w:tc>
        <w:tc>
          <w:tcPr>
            <w:tcW w:w="2765" w:type="dxa"/>
          </w:tcPr>
          <w:p w:rsidR="00BE717C" w:rsidRPr="00607C98" w:rsidRDefault="00926166" w:rsidP="00D77768">
            <w:pPr>
              <w:spacing w:before="0" w:after="0" w:line="276" w:lineRule="auto"/>
              <w:ind w:left="0"/>
              <w:jc w:val="left"/>
              <w:rPr>
                <w:rFonts w:ascii="Century Gothic" w:eastAsia="Times New Roman" w:hAnsi="Century Gothic"/>
              </w:rPr>
            </w:pPr>
            <w:r w:rsidRPr="00607C98">
              <w:rPr>
                <w:rFonts w:ascii="Century Gothic" w:hAnsi="Century Gothic"/>
              </w:rPr>
              <w:t>≥99.5% uptime, &lt;2s average response, proven scalability</w:t>
            </w:r>
          </w:p>
        </w:tc>
      </w:tr>
      <w:tr w:rsidR="00BE717C" w:rsidRPr="00607C98" w:rsidTr="00926166">
        <w:tc>
          <w:tcPr>
            <w:tcW w:w="2866" w:type="dxa"/>
          </w:tcPr>
          <w:p w:rsidR="00BE717C" w:rsidRPr="00607C98" w:rsidRDefault="00926166" w:rsidP="00D77768">
            <w:pPr>
              <w:spacing w:before="0" w:after="0" w:line="276" w:lineRule="auto"/>
              <w:ind w:left="0"/>
              <w:jc w:val="left"/>
              <w:rPr>
                <w:rFonts w:ascii="Century Gothic" w:eastAsia="Times New Roman" w:hAnsi="Century Gothic"/>
              </w:rPr>
            </w:pPr>
            <w:r w:rsidRPr="00607C98">
              <w:rPr>
                <w:rFonts w:ascii="Century Gothic" w:hAnsi="Century Gothic"/>
              </w:rPr>
              <w:t>Security &amp; Compliance</w:t>
            </w:r>
          </w:p>
        </w:tc>
        <w:tc>
          <w:tcPr>
            <w:tcW w:w="2750" w:type="dxa"/>
          </w:tcPr>
          <w:p w:rsidR="00BE717C" w:rsidRPr="00607C98" w:rsidRDefault="00926166" w:rsidP="00D77768">
            <w:pPr>
              <w:spacing w:before="0" w:after="0" w:line="276" w:lineRule="auto"/>
              <w:ind w:left="0"/>
              <w:jc w:val="left"/>
              <w:rPr>
                <w:rFonts w:ascii="Century Gothic" w:eastAsia="Times New Roman" w:hAnsi="Century Gothic"/>
              </w:rPr>
            </w:pPr>
            <w:r w:rsidRPr="00607C98">
              <w:rPr>
                <w:rFonts w:ascii="Century Gothic" w:hAnsi="Century Gothic"/>
              </w:rPr>
              <w:t>Passing all security audits, compliance checks, and penetration tests</w:t>
            </w:r>
          </w:p>
        </w:tc>
        <w:tc>
          <w:tcPr>
            <w:tcW w:w="2765" w:type="dxa"/>
          </w:tcPr>
          <w:p w:rsidR="00BE717C" w:rsidRPr="00607C98" w:rsidRDefault="00926166" w:rsidP="00D77768">
            <w:pPr>
              <w:spacing w:before="0" w:after="0" w:line="276" w:lineRule="auto"/>
              <w:ind w:left="0"/>
              <w:jc w:val="left"/>
              <w:rPr>
                <w:rFonts w:ascii="Century Gothic" w:eastAsia="Times New Roman" w:hAnsi="Century Gothic"/>
              </w:rPr>
            </w:pPr>
            <w:r w:rsidRPr="00607C98">
              <w:rPr>
                <w:rFonts w:ascii="Century Gothic" w:hAnsi="Century Gothic"/>
              </w:rPr>
              <w:t>100% pass, zero unresolved findings</w:t>
            </w:r>
          </w:p>
        </w:tc>
      </w:tr>
      <w:tr w:rsidR="00BE717C" w:rsidRPr="00607C98" w:rsidTr="00926166">
        <w:tc>
          <w:tcPr>
            <w:tcW w:w="2866" w:type="dxa"/>
          </w:tcPr>
          <w:p w:rsidR="00BE717C" w:rsidRPr="00607C98" w:rsidRDefault="00926166" w:rsidP="00D77768">
            <w:pPr>
              <w:spacing w:before="0" w:after="0" w:line="276" w:lineRule="auto"/>
              <w:ind w:left="0"/>
              <w:jc w:val="left"/>
              <w:rPr>
                <w:rFonts w:ascii="Century Gothic" w:eastAsia="Times New Roman" w:hAnsi="Century Gothic"/>
              </w:rPr>
            </w:pPr>
            <w:r w:rsidRPr="00607C98">
              <w:rPr>
                <w:rFonts w:ascii="Century Gothic" w:hAnsi="Century Gothic"/>
              </w:rPr>
              <w:t>Training &amp; Support</w:t>
            </w:r>
          </w:p>
        </w:tc>
        <w:tc>
          <w:tcPr>
            <w:tcW w:w="2750" w:type="dxa"/>
          </w:tcPr>
          <w:p w:rsidR="00BE717C" w:rsidRPr="00607C98" w:rsidRDefault="00926166" w:rsidP="00D77768">
            <w:pPr>
              <w:spacing w:before="0" w:after="0" w:line="276" w:lineRule="auto"/>
              <w:ind w:left="0"/>
              <w:jc w:val="left"/>
              <w:rPr>
                <w:rFonts w:ascii="Century Gothic" w:eastAsia="Times New Roman" w:hAnsi="Century Gothic"/>
              </w:rPr>
            </w:pPr>
            <w:r w:rsidRPr="00607C98">
              <w:rPr>
                <w:rFonts w:ascii="Century Gothic" w:hAnsi="Century Gothic"/>
              </w:rPr>
              <w:t>Completion and effectiveness of onboarding, user training, and documentation</w:t>
            </w:r>
          </w:p>
        </w:tc>
        <w:tc>
          <w:tcPr>
            <w:tcW w:w="2765" w:type="dxa"/>
          </w:tcPr>
          <w:p w:rsidR="00BE717C" w:rsidRPr="00607C98" w:rsidRDefault="00926166" w:rsidP="00D77768">
            <w:pPr>
              <w:spacing w:before="0" w:after="0" w:line="276" w:lineRule="auto"/>
              <w:ind w:left="0"/>
              <w:jc w:val="left"/>
              <w:rPr>
                <w:rFonts w:ascii="Century Gothic" w:eastAsia="Times New Roman" w:hAnsi="Century Gothic"/>
              </w:rPr>
            </w:pPr>
            <w:r w:rsidRPr="00607C98">
              <w:rPr>
                <w:rFonts w:ascii="Century Gothic" w:hAnsi="Century Gothic"/>
              </w:rPr>
              <w:t>≥90% user satisfaction on support &amp; training evaluation</w:t>
            </w:r>
          </w:p>
        </w:tc>
      </w:tr>
    </w:tbl>
    <w:p w:rsidR="00BE717C" w:rsidRPr="00607C98" w:rsidRDefault="00BE717C" w:rsidP="00D77768">
      <w:pPr>
        <w:spacing w:before="0" w:after="0" w:line="276" w:lineRule="auto"/>
        <w:ind w:left="720" w:hanging="360"/>
        <w:rPr>
          <w:rFonts w:ascii="Century Gothic" w:eastAsia="Times New Roman" w:hAnsi="Century Gothic"/>
        </w:rPr>
      </w:pPr>
    </w:p>
    <w:p w:rsidR="000A3FAF" w:rsidRPr="002F4942" w:rsidRDefault="00436FBD" w:rsidP="00D77768">
      <w:pPr>
        <w:keepNext/>
        <w:keepLines/>
        <w:tabs>
          <w:tab w:val="clear" w:pos="360"/>
        </w:tabs>
        <w:spacing w:after="40" w:line="276" w:lineRule="auto"/>
        <w:outlineLvl w:val="0"/>
        <w:rPr>
          <w:rFonts w:ascii="Century Gothic" w:hAnsi="Century Gothic"/>
          <w:b/>
          <w:bCs/>
          <w:color w:val="C00000"/>
        </w:rPr>
      </w:pPr>
      <w:r w:rsidRPr="002F4942">
        <w:rPr>
          <w:rFonts w:ascii="Century Gothic" w:hAnsi="Century Gothic"/>
          <w:b/>
          <w:bCs/>
          <w:color w:val="C00000"/>
        </w:rPr>
        <w:t>Expected Deliverables</w:t>
      </w:r>
    </w:p>
    <w:p w:rsidR="002F4942" w:rsidRPr="00D77768" w:rsidRDefault="00B620B6" w:rsidP="00D77768">
      <w:pPr>
        <w:pStyle w:val="PlainText"/>
        <w:numPr>
          <w:ilvl w:val="0"/>
          <w:numId w:val="6"/>
        </w:numPr>
        <w:spacing w:line="276" w:lineRule="auto"/>
        <w:rPr>
          <w:rFonts w:ascii="Century Gothic" w:hAnsi="Century Gothic"/>
          <w:sz w:val="24"/>
          <w:szCs w:val="24"/>
        </w:rPr>
      </w:pPr>
      <w:r w:rsidRPr="00D77768">
        <w:rPr>
          <w:rFonts w:ascii="Century Gothic" w:hAnsi="Century Gothic"/>
          <w:sz w:val="24"/>
          <w:szCs w:val="24"/>
        </w:rPr>
        <w:t>User Roles &amp; Access Control</w:t>
      </w:r>
      <w:r w:rsidR="002F4942" w:rsidRPr="00D77768">
        <w:rPr>
          <w:rFonts w:ascii="Century Gothic" w:hAnsi="Century Gothic"/>
          <w:sz w:val="24"/>
          <w:szCs w:val="24"/>
        </w:rPr>
        <w:t xml:space="preserve">: </w:t>
      </w:r>
      <w:r w:rsidRPr="00D77768">
        <w:rPr>
          <w:rFonts w:ascii="Century Gothic" w:hAnsi="Century Gothic"/>
          <w:sz w:val="24"/>
          <w:szCs w:val="24"/>
        </w:rPr>
        <w:t>Project/space creation, collaboration, and sharing features.</w:t>
      </w:r>
    </w:p>
    <w:p w:rsidR="002F4942" w:rsidRPr="00D77768" w:rsidRDefault="00B620B6" w:rsidP="00D77768">
      <w:pPr>
        <w:pStyle w:val="PlainText"/>
        <w:numPr>
          <w:ilvl w:val="0"/>
          <w:numId w:val="6"/>
        </w:numPr>
        <w:spacing w:line="276" w:lineRule="auto"/>
        <w:rPr>
          <w:rFonts w:ascii="Century Gothic" w:hAnsi="Century Gothic"/>
          <w:sz w:val="24"/>
          <w:szCs w:val="24"/>
        </w:rPr>
      </w:pPr>
      <w:r w:rsidRPr="00D77768">
        <w:rPr>
          <w:rFonts w:ascii="Century Gothic" w:hAnsi="Century Gothic"/>
          <w:sz w:val="24"/>
          <w:szCs w:val="24"/>
        </w:rPr>
        <w:t>Experimentation Modules</w:t>
      </w:r>
      <w:r w:rsidR="002F4942" w:rsidRPr="00D77768">
        <w:rPr>
          <w:rFonts w:ascii="Century Gothic" w:hAnsi="Century Gothic"/>
          <w:sz w:val="24"/>
          <w:szCs w:val="24"/>
        </w:rPr>
        <w:t>:</w:t>
      </w:r>
    </w:p>
    <w:p w:rsidR="006163BE" w:rsidRPr="00D77768" w:rsidRDefault="00B620B6" w:rsidP="00D77768">
      <w:pPr>
        <w:pStyle w:val="PlainText"/>
        <w:numPr>
          <w:ilvl w:val="1"/>
          <w:numId w:val="6"/>
        </w:numPr>
        <w:spacing w:line="276" w:lineRule="auto"/>
        <w:rPr>
          <w:rFonts w:ascii="Century Gothic" w:hAnsi="Century Gothic"/>
          <w:sz w:val="24"/>
          <w:szCs w:val="24"/>
        </w:rPr>
      </w:pPr>
      <w:r w:rsidRPr="00D77768">
        <w:rPr>
          <w:rFonts w:ascii="Century Gothic" w:hAnsi="Century Gothic"/>
          <w:sz w:val="24"/>
          <w:szCs w:val="24"/>
        </w:rPr>
        <w:t>Prebuilt templates and code snippets for popular AI use cases.</w:t>
      </w:r>
    </w:p>
    <w:p w:rsidR="006163BE" w:rsidRPr="00D77768" w:rsidRDefault="00B620B6" w:rsidP="00D77768">
      <w:pPr>
        <w:pStyle w:val="PlainText"/>
        <w:numPr>
          <w:ilvl w:val="1"/>
          <w:numId w:val="6"/>
        </w:numPr>
        <w:spacing w:line="276" w:lineRule="auto"/>
        <w:rPr>
          <w:rFonts w:ascii="Century Gothic" w:hAnsi="Century Gothic"/>
          <w:sz w:val="24"/>
          <w:szCs w:val="24"/>
        </w:rPr>
      </w:pPr>
      <w:r w:rsidRPr="00D77768">
        <w:rPr>
          <w:rFonts w:ascii="Century Gothic" w:hAnsi="Century Gothic"/>
          <w:sz w:val="24"/>
          <w:szCs w:val="24"/>
        </w:rPr>
        <w:t>Custom pipeline builder for low-code/no-code and coding options.</w:t>
      </w:r>
    </w:p>
    <w:p w:rsidR="00B620B6" w:rsidRPr="00D77768" w:rsidRDefault="00B620B6" w:rsidP="00D77768">
      <w:pPr>
        <w:pStyle w:val="PlainText"/>
        <w:numPr>
          <w:ilvl w:val="1"/>
          <w:numId w:val="6"/>
        </w:numPr>
        <w:spacing w:line="276" w:lineRule="auto"/>
        <w:rPr>
          <w:rFonts w:ascii="Century Gothic" w:hAnsi="Century Gothic"/>
          <w:sz w:val="24"/>
          <w:szCs w:val="24"/>
        </w:rPr>
      </w:pPr>
      <w:r w:rsidRPr="00D77768">
        <w:rPr>
          <w:rFonts w:ascii="Century Gothic" w:hAnsi="Century Gothic"/>
          <w:sz w:val="24"/>
          <w:szCs w:val="24"/>
        </w:rPr>
        <w:t>Model training, versioning, evaluation, and deployment options.</w:t>
      </w:r>
    </w:p>
    <w:p w:rsidR="006163BE" w:rsidRPr="00D77768" w:rsidRDefault="00B620B6" w:rsidP="00D77768">
      <w:pPr>
        <w:pStyle w:val="PlainText"/>
        <w:numPr>
          <w:ilvl w:val="0"/>
          <w:numId w:val="6"/>
        </w:numPr>
        <w:spacing w:line="276" w:lineRule="auto"/>
        <w:rPr>
          <w:rFonts w:ascii="Century Gothic" w:hAnsi="Century Gothic"/>
          <w:sz w:val="24"/>
          <w:szCs w:val="24"/>
        </w:rPr>
      </w:pPr>
      <w:r w:rsidRPr="00D77768">
        <w:rPr>
          <w:rFonts w:ascii="Century Gothic" w:hAnsi="Century Gothic"/>
          <w:sz w:val="24"/>
          <w:szCs w:val="24"/>
        </w:rPr>
        <w:t>Learning &amp; Innovation Features</w:t>
      </w:r>
      <w:r w:rsidR="006163BE" w:rsidRPr="00D77768">
        <w:rPr>
          <w:rFonts w:ascii="Century Gothic" w:hAnsi="Century Gothic"/>
          <w:sz w:val="24"/>
          <w:szCs w:val="24"/>
        </w:rPr>
        <w:t xml:space="preserve">: </w:t>
      </w:r>
      <w:r w:rsidRPr="00D77768">
        <w:rPr>
          <w:rFonts w:ascii="Century Gothic" w:hAnsi="Century Gothic"/>
          <w:sz w:val="24"/>
          <w:szCs w:val="24"/>
        </w:rPr>
        <w:t>Step-by-step tutorials for AI concepts and organizational use cases.</w:t>
      </w:r>
    </w:p>
    <w:p w:rsidR="006163BE" w:rsidRPr="00D77768" w:rsidRDefault="00B620B6" w:rsidP="00D77768">
      <w:pPr>
        <w:pStyle w:val="PlainText"/>
        <w:numPr>
          <w:ilvl w:val="0"/>
          <w:numId w:val="6"/>
        </w:numPr>
        <w:spacing w:line="276" w:lineRule="auto"/>
        <w:rPr>
          <w:rFonts w:ascii="Century Gothic" w:hAnsi="Century Gothic"/>
          <w:sz w:val="24"/>
          <w:szCs w:val="24"/>
        </w:rPr>
      </w:pPr>
      <w:r w:rsidRPr="00D77768">
        <w:rPr>
          <w:rFonts w:ascii="Century Gothic" w:hAnsi="Century Gothic"/>
          <w:sz w:val="24"/>
          <w:szCs w:val="24"/>
        </w:rPr>
        <w:t>Integration &amp; Scalability</w:t>
      </w:r>
      <w:r w:rsidR="006163BE" w:rsidRPr="00D77768">
        <w:rPr>
          <w:rFonts w:ascii="Century Gothic" w:hAnsi="Century Gothic"/>
          <w:sz w:val="24"/>
          <w:szCs w:val="24"/>
        </w:rPr>
        <w:t>:</w:t>
      </w:r>
    </w:p>
    <w:p w:rsidR="006163BE" w:rsidRPr="00D77768" w:rsidRDefault="00B620B6" w:rsidP="00D77768">
      <w:pPr>
        <w:pStyle w:val="PlainText"/>
        <w:numPr>
          <w:ilvl w:val="1"/>
          <w:numId w:val="6"/>
        </w:numPr>
        <w:spacing w:line="276" w:lineRule="auto"/>
        <w:rPr>
          <w:rFonts w:ascii="Century Gothic" w:hAnsi="Century Gothic"/>
          <w:sz w:val="24"/>
          <w:szCs w:val="24"/>
        </w:rPr>
      </w:pPr>
      <w:r w:rsidRPr="00D77768">
        <w:rPr>
          <w:rFonts w:ascii="Century Gothic" w:hAnsi="Century Gothic"/>
          <w:sz w:val="24"/>
          <w:szCs w:val="24"/>
        </w:rPr>
        <w:t>Cloud/on-premises deployment options.</w:t>
      </w:r>
    </w:p>
    <w:p w:rsidR="006163BE" w:rsidRPr="00D77768" w:rsidRDefault="00B620B6" w:rsidP="00D77768">
      <w:pPr>
        <w:pStyle w:val="PlainText"/>
        <w:numPr>
          <w:ilvl w:val="1"/>
          <w:numId w:val="6"/>
        </w:numPr>
        <w:spacing w:line="276" w:lineRule="auto"/>
        <w:rPr>
          <w:rFonts w:ascii="Century Gothic" w:hAnsi="Century Gothic"/>
          <w:sz w:val="24"/>
          <w:szCs w:val="24"/>
        </w:rPr>
      </w:pPr>
      <w:r w:rsidRPr="00D77768">
        <w:rPr>
          <w:rFonts w:ascii="Century Gothic" w:hAnsi="Century Gothic"/>
          <w:sz w:val="24"/>
          <w:szCs w:val="24"/>
        </w:rPr>
        <w:t>Scalability to support growing number of users and projects.</w:t>
      </w:r>
    </w:p>
    <w:p w:rsidR="006163BE" w:rsidRPr="00D77768" w:rsidRDefault="00B620B6" w:rsidP="00D77768">
      <w:pPr>
        <w:pStyle w:val="PlainText"/>
        <w:numPr>
          <w:ilvl w:val="0"/>
          <w:numId w:val="6"/>
        </w:numPr>
        <w:spacing w:line="276" w:lineRule="auto"/>
        <w:rPr>
          <w:rFonts w:ascii="Century Gothic" w:hAnsi="Century Gothic"/>
          <w:sz w:val="24"/>
          <w:szCs w:val="24"/>
        </w:rPr>
      </w:pPr>
      <w:r w:rsidRPr="00D77768">
        <w:rPr>
          <w:rFonts w:ascii="Century Gothic" w:hAnsi="Century Gothic"/>
          <w:sz w:val="24"/>
          <w:szCs w:val="24"/>
        </w:rPr>
        <w:t>Security &amp; Complianc</w:t>
      </w:r>
      <w:r w:rsidR="006163BE" w:rsidRPr="00D77768">
        <w:rPr>
          <w:rFonts w:ascii="Century Gothic" w:hAnsi="Century Gothic"/>
          <w:sz w:val="24"/>
          <w:szCs w:val="24"/>
        </w:rPr>
        <w:t>e:</w:t>
      </w:r>
    </w:p>
    <w:p w:rsidR="006163BE" w:rsidRPr="00D77768" w:rsidRDefault="00B620B6" w:rsidP="00D77768">
      <w:pPr>
        <w:pStyle w:val="PlainText"/>
        <w:numPr>
          <w:ilvl w:val="1"/>
          <w:numId w:val="6"/>
        </w:numPr>
        <w:spacing w:line="276" w:lineRule="auto"/>
        <w:rPr>
          <w:rFonts w:ascii="Century Gothic" w:hAnsi="Century Gothic"/>
          <w:sz w:val="24"/>
          <w:szCs w:val="24"/>
        </w:rPr>
      </w:pPr>
      <w:r w:rsidRPr="00D77768">
        <w:rPr>
          <w:rFonts w:ascii="Century Gothic" w:hAnsi="Century Gothic"/>
          <w:sz w:val="24"/>
          <w:szCs w:val="24"/>
        </w:rPr>
        <w:t>Robust isolation between sandbox and production environments.</w:t>
      </w:r>
    </w:p>
    <w:p w:rsidR="006163BE" w:rsidRPr="00D77768" w:rsidRDefault="00B620B6" w:rsidP="00D77768">
      <w:pPr>
        <w:pStyle w:val="PlainText"/>
        <w:numPr>
          <w:ilvl w:val="1"/>
          <w:numId w:val="6"/>
        </w:numPr>
        <w:spacing w:line="276" w:lineRule="auto"/>
        <w:rPr>
          <w:rFonts w:ascii="Century Gothic" w:hAnsi="Century Gothic"/>
          <w:sz w:val="24"/>
          <w:szCs w:val="24"/>
        </w:rPr>
      </w:pPr>
      <w:r w:rsidRPr="00D77768">
        <w:rPr>
          <w:rFonts w:ascii="Century Gothic" w:hAnsi="Century Gothic"/>
          <w:sz w:val="24"/>
          <w:szCs w:val="24"/>
        </w:rPr>
        <w:t>Data privacy, access logging, and compliance with regulatory standards.</w:t>
      </w:r>
    </w:p>
    <w:p w:rsidR="00B620B6" w:rsidRDefault="00B620B6" w:rsidP="00D77768">
      <w:pPr>
        <w:pStyle w:val="PlainText"/>
        <w:numPr>
          <w:ilvl w:val="0"/>
          <w:numId w:val="6"/>
        </w:numPr>
        <w:spacing w:line="276" w:lineRule="auto"/>
        <w:rPr>
          <w:rFonts w:ascii="Century Gothic" w:hAnsi="Century Gothic"/>
          <w:sz w:val="24"/>
          <w:szCs w:val="24"/>
        </w:rPr>
      </w:pPr>
      <w:r w:rsidRPr="00D77768">
        <w:rPr>
          <w:rFonts w:ascii="Century Gothic" w:hAnsi="Century Gothic"/>
          <w:sz w:val="24"/>
          <w:szCs w:val="24"/>
        </w:rPr>
        <w:t>Reporting &amp; Analytics</w:t>
      </w:r>
      <w:r w:rsidR="006163BE" w:rsidRPr="00D77768">
        <w:rPr>
          <w:rFonts w:ascii="Century Gothic" w:hAnsi="Century Gothic"/>
          <w:sz w:val="24"/>
          <w:szCs w:val="24"/>
        </w:rPr>
        <w:t xml:space="preserve">: </w:t>
      </w:r>
      <w:r w:rsidRPr="00D77768">
        <w:rPr>
          <w:rFonts w:ascii="Century Gothic" w:hAnsi="Century Gothic"/>
          <w:sz w:val="24"/>
          <w:szCs w:val="24"/>
        </w:rPr>
        <w:t>Exportable reports for management review.</w:t>
      </w:r>
    </w:p>
    <w:p w:rsidR="008C5EC4" w:rsidRDefault="008C5EC4" w:rsidP="008C5EC4">
      <w:pPr>
        <w:pStyle w:val="PlainText"/>
        <w:numPr>
          <w:ilvl w:val="0"/>
          <w:numId w:val="6"/>
        </w:numPr>
        <w:spacing w:line="276" w:lineRule="auto"/>
        <w:rPr>
          <w:rFonts w:ascii="Century Gothic" w:hAnsi="Century Gothic"/>
          <w:sz w:val="24"/>
          <w:szCs w:val="24"/>
        </w:rPr>
      </w:pPr>
      <w:r>
        <w:rPr>
          <w:rFonts w:ascii="Century Gothic" w:hAnsi="Century Gothic"/>
          <w:sz w:val="24"/>
          <w:szCs w:val="24"/>
        </w:rPr>
        <w:t>Assessing data requirements</w:t>
      </w:r>
    </w:p>
    <w:p w:rsidR="008C5EC4" w:rsidRDefault="008C5EC4" w:rsidP="008C5EC4">
      <w:pPr>
        <w:pStyle w:val="PlainText"/>
        <w:numPr>
          <w:ilvl w:val="0"/>
          <w:numId w:val="6"/>
        </w:numPr>
        <w:spacing w:line="276" w:lineRule="auto"/>
        <w:rPr>
          <w:rFonts w:ascii="Century Gothic" w:hAnsi="Century Gothic"/>
          <w:sz w:val="24"/>
          <w:szCs w:val="24"/>
        </w:rPr>
      </w:pPr>
      <w:r>
        <w:rPr>
          <w:rFonts w:ascii="Century Gothic" w:hAnsi="Century Gothic"/>
          <w:sz w:val="24"/>
          <w:szCs w:val="24"/>
        </w:rPr>
        <w:t xml:space="preserve">Deliver required training to employees and instruction manuals. </w:t>
      </w:r>
    </w:p>
    <w:p w:rsidR="008C5EC4" w:rsidRPr="008C5EC4" w:rsidRDefault="008C5EC4" w:rsidP="008C5EC4">
      <w:pPr>
        <w:pStyle w:val="PlainText"/>
        <w:numPr>
          <w:ilvl w:val="0"/>
          <w:numId w:val="6"/>
        </w:numPr>
        <w:spacing w:line="276" w:lineRule="auto"/>
        <w:rPr>
          <w:rFonts w:ascii="Century Gothic" w:hAnsi="Century Gothic"/>
          <w:sz w:val="24"/>
          <w:szCs w:val="24"/>
        </w:rPr>
      </w:pPr>
      <w:r>
        <w:rPr>
          <w:rFonts w:ascii="Century Gothic" w:hAnsi="Century Gothic"/>
          <w:sz w:val="24"/>
          <w:szCs w:val="24"/>
        </w:rPr>
        <w:t>Provide required support and implementation.</w:t>
      </w:r>
      <w:r w:rsidRPr="008C5EC4">
        <w:rPr>
          <w:rFonts w:ascii="Century Gothic" w:hAnsi="Century Gothic"/>
          <w:sz w:val="24"/>
          <w:szCs w:val="24"/>
        </w:rPr>
        <w:t xml:space="preserve"> </w:t>
      </w:r>
    </w:p>
    <w:p w:rsidR="00436FBD" w:rsidRPr="006163BE" w:rsidRDefault="00436FBD" w:rsidP="00D77768">
      <w:pPr>
        <w:keepNext/>
        <w:keepLines/>
        <w:tabs>
          <w:tab w:val="clear" w:pos="360"/>
        </w:tabs>
        <w:spacing w:after="40" w:line="276" w:lineRule="auto"/>
        <w:outlineLvl w:val="0"/>
        <w:rPr>
          <w:rFonts w:ascii="Century Gothic" w:hAnsi="Century Gothic"/>
          <w:b/>
          <w:bCs/>
          <w:color w:val="C00000"/>
        </w:rPr>
      </w:pPr>
      <w:r w:rsidRPr="006163BE">
        <w:rPr>
          <w:rFonts w:ascii="Century Gothic" w:hAnsi="Century Gothic"/>
          <w:b/>
          <w:bCs/>
          <w:color w:val="C00000"/>
        </w:rPr>
        <w:t>Expected Timeline</w:t>
      </w:r>
    </w:p>
    <w:p w:rsidR="00832889" w:rsidRDefault="00832889" w:rsidP="00D77768">
      <w:pPr>
        <w:tabs>
          <w:tab w:val="clear" w:pos="360"/>
        </w:tabs>
        <w:spacing w:line="276" w:lineRule="auto"/>
        <w:rPr>
          <w:rFonts w:ascii="Century Gothic" w:eastAsia="Times New Roman" w:hAnsi="Century Gothic"/>
        </w:rPr>
      </w:pPr>
      <w:r w:rsidRPr="00607C98">
        <w:rPr>
          <w:rFonts w:ascii="Century Gothic" w:eastAsia="Times New Roman" w:hAnsi="Century Gothic"/>
        </w:rPr>
        <w:t xml:space="preserve">The detailed project plan including milestones, implementation tasks, durations and stipulated resources should be provided with the proposal.  CBO expects that the total implementation should be justifiably completed within </w:t>
      </w:r>
      <w:r w:rsidR="003314F3">
        <w:rPr>
          <w:rFonts w:ascii="Century Gothic" w:eastAsia="Times New Roman" w:hAnsi="Century Gothic"/>
        </w:rPr>
        <w:t xml:space="preserve">the </w:t>
      </w:r>
      <w:r w:rsidR="00365FE8">
        <w:rPr>
          <w:rFonts w:ascii="Century Gothic" w:eastAsia="Times New Roman" w:hAnsi="Century Gothic"/>
        </w:rPr>
        <w:t>3 months</w:t>
      </w:r>
      <w:r w:rsidRPr="00607C98">
        <w:rPr>
          <w:rFonts w:ascii="Century Gothic" w:eastAsia="Times New Roman" w:hAnsi="Century Gothic"/>
        </w:rPr>
        <w:t>.</w:t>
      </w:r>
    </w:p>
    <w:p w:rsidR="00FA6A24" w:rsidRDefault="00FA6A24" w:rsidP="00D77768">
      <w:pPr>
        <w:tabs>
          <w:tab w:val="clear" w:pos="360"/>
        </w:tabs>
        <w:spacing w:line="276" w:lineRule="auto"/>
        <w:jc w:val="left"/>
        <w:rPr>
          <w:rFonts w:ascii="Century Gothic" w:eastAsia="Times New Roman" w:hAnsi="Century Gothic"/>
        </w:rPr>
      </w:pPr>
    </w:p>
    <w:p w:rsidR="00FA6A24" w:rsidRDefault="00FA6A24" w:rsidP="00D77768">
      <w:pPr>
        <w:tabs>
          <w:tab w:val="clear" w:pos="360"/>
        </w:tabs>
        <w:spacing w:line="276" w:lineRule="auto"/>
        <w:jc w:val="left"/>
        <w:rPr>
          <w:rFonts w:ascii="Century Gothic" w:eastAsia="Times New Roman" w:hAnsi="Century Gothic"/>
        </w:rPr>
      </w:pPr>
    </w:p>
    <w:p w:rsidR="001F5981" w:rsidRDefault="001F5981" w:rsidP="00D77768">
      <w:pPr>
        <w:tabs>
          <w:tab w:val="clear" w:pos="360"/>
        </w:tabs>
        <w:spacing w:line="276" w:lineRule="auto"/>
        <w:jc w:val="left"/>
        <w:rPr>
          <w:rFonts w:ascii="Century Gothic" w:eastAsia="Times New Roman" w:hAnsi="Century Gothic"/>
        </w:rPr>
      </w:pPr>
    </w:p>
    <w:p w:rsidR="001F5981" w:rsidRDefault="001F5981" w:rsidP="00D77768">
      <w:pPr>
        <w:tabs>
          <w:tab w:val="clear" w:pos="360"/>
        </w:tabs>
        <w:spacing w:line="276" w:lineRule="auto"/>
        <w:jc w:val="left"/>
        <w:rPr>
          <w:rFonts w:ascii="Century Gothic" w:eastAsia="Times New Roman" w:hAnsi="Century Gothic"/>
        </w:rPr>
      </w:pPr>
    </w:p>
    <w:p w:rsidR="00FA6A24" w:rsidRPr="00D77768" w:rsidRDefault="00FA6A24" w:rsidP="00D77768">
      <w:pPr>
        <w:tabs>
          <w:tab w:val="clear" w:pos="360"/>
        </w:tabs>
        <w:autoSpaceDE w:val="0"/>
        <w:autoSpaceDN w:val="0"/>
        <w:adjustRightInd w:val="0"/>
        <w:spacing w:before="0" w:after="0" w:line="276" w:lineRule="auto"/>
        <w:ind w:left="0"/>
        <w:jc w:val="left"/>
        <w:rPr>
          <w:rFonts w:ascii="Century Gothic" w:hAnsi="Century Gothic"/>
          <w:b/>
          <w:bCs/>
          <w:color w:val="C00000"/>
        </w:rPr>
      </w:pPr>
      <w:r w:rsidRPr="00D77768">
        <w:rPr>
          <w:rFonts w:ascii="Century Gothic" w:hAnsi="Century Gothic"/>
          <w:b/>
          <w:bCs/>
          <w:color w:val="C00000"/>
        </w:rPr>
        <w:t xml:space="preserve">Appendix </w:t>
      </w:r>
      <w:r w:rsidR="00191842" w:rsidRPr="00D77768">
        <w:rPr>
          <w:rFonts w:ascii="Century Gothic" w:hAnsi="Century Gothic"/>
          <w:b/>
          <w:bCs/>
          <w:color w:val="C00000"/>
        </w:rPr>
        <w:t>A</w:t>
      </w:r>
    </w:p>
    <w:p w:rsidR="00191842" w:rsidRDefault="00191842" w:rsidP="00D77768">
      <w:pPr>
        <w:tabs>
          <w:tab w:val="clear" w:pos="360"/>
        </w:tabs>
        <w:autoSpaceDE w:val="0"/>
        <w:autoSpaceDN w:val="0"/>
        <w:adjustRightInd w:val="0"/>
        <w:spacing w:before="0" w:after="0" w:line="276" w:lineRule="auto"/>
        <w:ind w:left="0"/>
        <w:jc w:val="left"/>
        <w:rPr>
          <w:rFonts w:ascii="Times New Roman" w:eastAsiaTheme="minorHAnsi" w:hAnsi="Times New Roman" w:cs="Times New Roman"/>
          <w:b/>
          <w:bCs/>
          <w:color w:val="000000"/>
          <w:sz w:val="23"/>
          <w:szCs w:val="23"/>
        </w:rPr>
      </w:pPr>
    </w:p>
    <w:p w:rsidR="00535E71" w:rsidRPr="00D77768" w:rsidRDefault="00535E71" w:rsidP="00D77768">
      <w:pPr>
        <w:tabs>
          <w:tab w:val="clear" w:pos="360"/>
        </w:tabs>
        <w:autoSpaceDE w:val="0"/>
        <w:autoSpaceDN w:val="0"/>
        <w:adjustRightInd w:val="0"/>
        <w:spacing w:before="0" w:after="0" w:line="276" w:lineRule="auto"/>
        <w:ind w:left="0"/>
        <w:jc w:val="left"/>
        <w:rPr>
          <w:rFonts w:ascii="Century Gothic" w:hAnsi="Century Gothic"/>
          <w:b/>
          <w:bCs/>
        </w:rPr>
      </w:pPr>
      <w:r w:rsidRPr="00D77768">
        <w:rPr>
          <w:rFonts w:ascii="Century Gothic" w:hAnsi="Century Gothic"/>
          <w:b/>
          <w:bCs/>
        </w:rPr>
        <w:t xml:space="preserve">CBO AI Security Policy </w:t>
      </w:r>
    </w:p>
    <w:p w:rsidR="002F048A" w:rsidRDefault="002F048A" w:rsidP="00D77768">
      <w:pPr>
        <w:tabs>
          <w:tab w:val="clear" w:pos="360"/>
        </w:tabs>
        <w:autoSpaceDE w:val="0"/>
        <w:autoSpaceDN w:val="0"/>
        <w:adjustRightInd w:val="0"/>
        <w:spacing w:before="0" w:after="0" w:line="276" w:lineRule="auto"/>
        <w:ind w:left="0"/>
        <w:jc w:val="left"/>
        <w:rPr>
          <w:rFonts w:ascii="Times New Roman" w:eastAsiaTheme="minorHAnsi" w:hAnsi="Times New Roman" w:cs="Times New Roman"/>
          <w:b/>
          <w:bCs/>
          <w:color w:val="323232"/>
          <w:sz w:val="23"/>
          <w:szCs w:val="23"/>
        </w:rPr>
      </w:pPr>
    </w:p>
    <w:p w:rsidR="00535E71" w:rsidRPr="00D77768" w:rsidRDefault="00535E71" w:rsidP="00D77768">
      <w:pPr>
        <w:tabs>
          <w:tab w:val="clear" w:pos="360"/>
        </w:tabs>
        <w:autoSpaceDE w:val="0"/>
        <w:autoSpaceDN w:val="0"/>
        <w:adjustRightInd w:val="0"/>
        <w:spacing w:before="0" w:after="0" w:line="276" w:lineRule="auto"/>
        <w:ind w:left="0"/>
        <w:jc w:val="left"/>
        <w:rPr>
          <w:rFonts w:ascii="Century Gothic" w:hAnsi="Century Gothic"/>
          <w:b/>
          <w:bCs/>
        </w:rPr>
      </w:pPr>
      <w:r w:rsidRPr="00D77768">
        <w:rPr>
          <w:rFonts w:ascii="Century Gothic" w:hAnsi="Century Gothic"/>
          <w:b/>
          <w:bCs/>
        </w:rPr>
        <w:t xml:space="preserve">Purpose </w:t>
      </w:r>
    </w:p>
    <w:p w:rsidR="00535E71" w:rsidRPr="00535E71" w:rsidRDefault="00535E71" w:rsidP="00D77768">
      <w:pPr>
        <w:tabs>
          <w:tab w:val="clear" w:pos="360"/>
        </w:tabs>
        <w:autoSpaceDE w:val="0"/>
        <w:autoSpaceDN w:val="0"/>
        <w:adjustRightInd w:val="0"/>
        <w:spacing w:before="0" w:after="0" w:line="276" w:lineRule="auto"/>
        <w:ind w:left="0"/>
        <w:jc w:val="left"/>
        <w:rPr>
          <w:rFonts w:ascii="Times New Roman" w:eastAsiaTheme="minorHAnsi" w:hAnsi="Times New Roman" w:cs="Times New Roman"/>
          <w:color w:val="000000"/>
          <w:sz w:val="23"/>
          <w:szCs w:val="23"/>
        </w:rPr>
      </w:pPr>
      <w:r w:rsidRPr="00535E71">
        <w:rPr>
          <w:rFonts w:ascii="Times New Roman" w:eastAsiaTheme="minorHAnsi" w:hAnsi="Times New Roman" w:cs="Times New Roman"/>
          <w:color w:val="323232"/>
          <w:sz w:val="23"/>
          <w:szCs w:val="23"/>
        </w:rPr>
        <w:t xml:space="preserve">The purpose of this AI policy is to establish guidelines and principles for the secure development, deployment, and operation of AI systems within the Central bank of Oman. This policy aims to ensure that AI systems are utilized in a manner that prioritizes ethical considerations, safeguards privacy and security, and aligns with the organization's values and objectives. </w:t>
      </w:r>
    </w:p>
    <w:p w:rsidR="002F048A" w:rsidRDefault="002F048A" w:rsidP="00D77768">
      <w:pPr>
        <w:tabs>
          <w:tab w:val="clear" w:pos="360"/>
        </w:tabs>
        <w:autoSpaceDE w:val="0"/>
        <w:autoSpaceDN w:val="0"/>
        <w:adjustRightInd w:val="0"/>
        <w:spacing w:before="0" w:after="0" w:line="276" w:lineRule="auto"/>
        <w:ind w:left="0"/>
        <w:jc w:val="left"/>
        <w:rPr>
          <w:rFonts w:ascii="Times New Roman" w:eastAsiaTheme="minorHAnsi" w:hAnsi="Times New Roman" w:cs="Times New Roman"/>
          <w:b/>
          <w:bCs/>
          <w:color w:val="323232"/>
          <w:sz w:val="23"/>
          <w:szCs w:val="23"/>
        </w:rPr>
      </w:pPr>
    </w:p>
    <w:p w:rsidR="00535E71" w:rsidRPr="00D77768" w:rsidRDefault="00535E71" w:rsidP="00D77768">
      <w:pPr>
        <w:tabs>
          <w:tab w:val="clear" w:pos="360"/>
        </w:tabs>
        <w:autoSpaceDE w:val="0"/>
        <w:autoSpaceDN w:val="0"/>
        <w:adjustRightInd w:val="0"/>
        <w:spacing w:before="0" w:after="0" w:line="276" w:lineRule="auto"/>
        <w:ind w:left="0"/>
        <w:jc w:val="left"/>
        <w:rPr>
          <w:rFonts w:ascii="Century Gothic" w:hAnsi="Century Gothic"/>
          <w:b/>
          <w:bCs/>
        </w:rPr>
      </w:pPr>
      <w:r w:rsidRPr="00D77768">
        <w:rPr>
          <w:rFonts w:ascii="Century Gothic" w:hAnsi="Century Gothic"/>
          <w:b/>
          <w:bCs/>
        </w:rPr>
        <w:t xml:space="preserve">Scope </w:t>
      </w:r>
    </w:p>
    <w:p w:rsidR="00535E71" w:rsidRPr="00535E71" w:rsidRDefault="00535E71" w:rsidP="00D77768">
      <w:pPr>
        <w:tabs>
          <w:tab w:val="clear" w:pos="360"/>
        </w:tabs>
        <w:autoSpaceDE w:val="0"/>
        <w:autoSpaceDN w:val="0"/>
        <w:adjustRightInd w:val="0"/>
        <w:spacing w:before="0" w:after="0" w:line="276" w:lineRule="auto"/>
        <w:ind w:left="0"/>
        <w:jc w:val="left"/>
        <w:rPr>
          <w:rFonts w:ascii="Times New Roman" w:eastAsiaTheme="minorHAnsi" w:hAnsi="Times New Roman" w:cs="Times New Roman"/>
          <w:color w:val="000000"/>
          <w:sz w:val="23"/>
          <w:szCs w:val="23"/>
        </w:rPr>
      </w:pPr>
      <w:r w:rsidRPr="00535E71">
        <w:rPr>
          <w:rFonts w:ascii="Times New Roman" w:eastAsiaTheme="minorHAnsi" w:hAnsi="Times New Roman" w:cs="Times New Roman"/>
          <w:color w:val="323232"/>
          <w:sz w:val="23"/>
          <w:szCs w:val="23"/>
        </w:rPr>
        <w:t xml:space="preserve">This policy applies to all employees, contractors, vendors, and third parties involved in any aspect of AI development, deployment, or use within Organization. It covers all AI systems, including but not limited to machine learning models, neural networks, and automated decision-making systems. </w:t>
      </w:r>
    </w:p>
    <w:p w:rsidR="00535E71" w:rsidRPr="00535E71" w:rsidRDefault="00535E71" w:rsidP="00D77768">
      <w:pPr>
        <w:tabs>
          <w:tab w:val="clear" w:pos="360"/>
        </w:tabs>
        <w:autoSpaceDE w:val="0"/>
        <w:autoSpaceDN w:val="0"/>
        <w:adjustRightInd w:val="0"/>
        <w:spacing w:before="0" w:after="0" w:line="276" w:lineRule="auto"/>
        <w:ind w:left="0"/>
        <w:jc w:val="left"/>
        <w:rPr>
          <w:rFonts w:ascii="Times New Roman" w:eastAsiaTheme="minorHAnsi" w:hAnsi="Times New Roman" w:cs="Times New Roman"/>
          <w:color w:val="000000"/>
          <w:sz w:val="23"/>
          <w:szCs w:val="23"/>
        </w:rPr>
      </w:pPr>
      <w:r w:rsidRPr="00535E71">
        <w:rPr>
          <w:rFonts w:ascii="Times New Roman" w:eastAsiaTheme="minorHAnsi" w:hAnsi="Times New Roman" w:cs="Times New Roman"/>
          <w:color w:val="323232"/>
          <w:sz w:val="23"/>
          <w:szCs w:val="23"/>
        </w:rPr>
        <w:t xml:space="preserve">This policy is in line with ISO 42001 </w:t>
      </w:r>
    </w:p>
    <w:p w:rsidR="002F048A" w:rsidRDefault="002F048A" w:rsidP="00D77768">
      <w:pPr>
        <w:tabs>
          <w:tab w:val="clear" w:pos="360"/>
        </w:tabs>
        <w:autoSpaceDE w:val="0"/>
        <w:autoSpaceDN w:val="0"/>
        <w:adjustRightInd w:val="0"/>
        <w:spacing w:before="0" w:after="0" w:line="276" w:lineRule="auto"/>
        <w:ind w:left="0"/>
        <w:jc w:val="left"/>
        <w:rPr>
          <w:rFonts w:ascii="Times New Roman" w:eastAsiaTheme="minorHAnsi" w:hAnsi="Times New Roman" w:cs="Times New Roman"/>
          <w:b/>
          <w:bCs/>
          <w:color w:val="323232"/>
          <w:sz w:val="23"/>
          <w:szCs w:val="23"/>
        </w:rPr>
      </w:pPr>
    </w:p>
    <w:p w:rsidR="00535E71" w:rsidRPr="00D77768" w:rsidRDefault="00535E71" w:rsidP="00D77768">
      <w:pPr>
        <w:tabs>
          <w:tab w:val="clear" w:pos="360"/>
        </w:tabs>
        <w:autoSpaceDE w:val="0"/>
        <w:autoSpaceDN w:val="0"/>
        <w:adjustRightInd w:val="0"/>
        <w:spacing w:before="0" w:after="0" w:line="276" w:lineRule="auto"/>
        <w:ind w:left="0"/>
        <w:jc w:val="left"/>
        <w:rPr>
          <w:rFonts w:ascii="Century Gothic" w:hAnsi="Century Gothic"/>
          <w:b/>
          <w:bCs/>
        </w:rPr>
      </w:pPr>
      <w:r w:rsidRPr="00D77768">
        <w:rPr>
          <w:rFonts w:ascii="Century Gothic" w:hAnsi="Century Gothic"/>
          <w:b/>
          <w:bCs/>
        </w:rPr>
        <w:t xml:space="preserve">Roles and Responsibilities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Information Security: Overall responsibility for AI security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Day-to-day implementation and monitoring of AI security measures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Ensuring compliance with data protection regulations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IT Developers:</w:t>
      </w:r>
      <w:r w:rsidR="002F048A" w:rsidRPr="0048521E">
        <w:rPr>
          <w:rFonts w:ascii="Century Gothic" w:eastAsiaTheme="minorHAnsi" w:hAnsi="Century Gothic" w:cs="Times New Roman"/>
        </w:rPr>
        <w:t xml:space="preserve"> </w:t>
      </w:r>
      <w:r w:rsidRPr="0048521E">
        <w:rPr>
          <w:rFonts w:ascii="Century Gothic" w:eastAsiaTheme="minorHAnsi" w:hAnsi="Century Gothic" w:cs="Times New Roman"/>
        </w:rPr>
        <w:t xml:space="preserve">Adherence to security best practices in AI development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All Employees:</w:t>
      </w:r>
      <w:r w:rsidR="002F048A" w:rsidRPr="0048521E">
        <w:rPr>
          <w:rFonts w:ascii="Century Gothic" w:eastAsiaTheme="minorHAnsi" w:hAnsi="Century Gothic" w:cs="Times New Roman"/>
        </w:rPr>
        <w:t xml:space="preserve"> </w:t>
      </w:r>
      <w:r w:rsidRPr="0048521E">
        <w:rPr>
          <w:rFonts w:ascii="Century Gothic" w:eastAsiaTheme="minorHAnsi" w:hAnsi="Century Gothic" w:cs="Times New Roman"/>
        </w:rPr>
        <w:t xml:space="preserve">Adherence to this policy and reporting of potential security issues </w:t>
      </w:r>
    </w:p>
    <w:p w:rsidR="00535E71" w:rsidRPr="00535E71" w:rsidRDefault="00535E71" w:rsidP="00D77768">
      <w:pPr>
        <w:tabs>
          <w:tab w:val="clear" w:pos="360"/>
        </w:tabs>
        <w:autoSpaceDE w:val="0"/>
        <w:autoSpaceDN w:val="0"/>
        <w:adjustRightInd w:val="0"/>
        <w:spacing w:before="0" w:after="0" w:line="276" w:lineRule="auto"/>
        <w:ind w:left="0"/>
        <w:jc w:val="left"/>
        <w:rPr>
          <w:rFonts w:ascii="Courier New" w:eastAsiaTheme="minorHAnsi" w:hAnsi="Courier New" w:cs="Courier New"/>
          <w:color w:val="323232"/>
          <w:sz w:val="20"/>
          <w:szCs w:val="20"/>
        </w:rPr>
      </w:pPr>
    </w:p>
    <w:p w:rsidR="00535E71" w:rsidRPr="00D77768" w:rsidRDefault="00535E71" w:rsidP="00D77768">
      <w:pPr>
        <w:tabs>
          <w:tab w:val="clear" w:pos="360"/>
        </w:tabs>
        <w:autoSpaceDE w:val="0"/>
        <w:autoSpaceDN w:val="0"/>
        <w:adjustRightInd w:val="0"/>
        <w:spacing w:before="0" w:after="0" w:line="276" w:lineRule="auto"/>
        <w:ind w:left="0"/>
        <w:jc w:val="left"/>
        <w:rPr>
          <w:rFonts w:ascii="Century Gothic" w:hAnsi="Century Gothic"/>
          <w:b/>
          <w:bCs/>
        </w:rPr>
      </w:pPr>
      <w:r w:rsidRPr="00D77768">
        <w:rPr>
          <w:rFonts w:ascii="Century Gothic" w:hAnsi="Century Gothic"/>
          <w:b/>
          <w:bCs/>
        </w:rPr>
        <w:t xml:space="preserve">Risk Assessment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Comprehensive risk assessments must be conducted for all AI systems prior to development and deployment.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Continuous risk monitoring process must be in place for production AI systems.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Risks must be added to risk register. </w:t>
      </w:r>
    </w:p>
    <w:p w:rsidR="00535E71" w:rsidRPr="00535E71" w:rsidRDefault="00535E71" w:rsidP="00D77768">
      <w:pPr>
        <w:tabs>
          <w:tab w:val="clear" w:pos="360"/>
        </w:tabs>
        <w:autoSpaceDE w:val="0"/>
        <w:autoSpaceDN w:val="0"/>
        <w:adjustRightInd w:val="0"/>
        <w:spacing w:before="0" w:after="0" w:line="276" w:lineRule="auto"/>
        <w:ind w:left="0"/>
        <w:jc w:val="left"/>
        <w:rPr>
          <w:rFonts w:ascii="Times New Roman" w:eastAsiaTheme="minorHAnsi" w:hAnsi="Times New Roman" w:cs="Times New Roman"/>
          <w:color w:val="323232"/>
          <w:sz w:val="20"/>
          <w:szCs w:val="20"/>
        </w:rPr>
      </w:pPr>
    </w:p>
    <w:p w:rsidR="00535E71" w:rsidRPr="00D77768" w:rsidRDefault="00535E71" w:rsidP="00D77768">
      <w:pPr>
        <w:tabs>
          <w:tab w:val="clear" w:pos="360"/>
        </w:tabs>
        <w:autoSpaceDE w:val="0"/>
        <w:autoSpaceDN w:val="0"/>
        <w:adjustRightInd w:val="0"/>
        <w:spacing w:before="0" w:after="0" w:line="276" w:lineRule="auto"/>
        <w:ind w:left="0"/>
        <w:jc w:val="left"/>
        <w:rPr>
          <w:rFonts w:ascii="Century Gothic" w:hAnsi="Century Gothic"/>
          <w:b/>
          <w:bCs/>
        </w:rPr>
      </w:pPr>
      <w:r w:rsidRPr="00D77768">
        <w:rPr>
          <w:rFonts w:ascii="Century Gothic" w:hAnsi="Century Gothic"/>
          <w:b/>
          <w:bCs/>
        </w:rPr>
        <w:t xml:space="preserve">Compliance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Ensure all AI systems comply with relevant laws, regulations, and industry standards (e.g., GDPR, ISO 27001).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Regularly review and update compliance measures as regulations evolve. </w:t>
      </w:r>
    </w:p>
    <w:p w:rsidR="00535E71" w:rsidRPr="00535E71" w:rsidRDefault="00535E71" w:rsidP="00D77768">
      <w:pPr>
        <w:tabs>
          <w:tab w:val="clear" w:pos="360"/>
        </w:tabs>
        <w:autoSpaceDE w:val="0"/>
        <w:autoSpaceDN w:val="0"/>
        <w:adjustRightInd w:val="0"/>
        <w:spacing w:before="0" w:after="0" w:line="276" w:lineRule="auto"/>
        <w:ind w:left="0"/>
        <w:jc w:val="left"/>
        <w:rPr>
          <w:rFonts w:ascii="Times New Roman" w:eastAsiaTheme="minorHAnsi" w:hAnsi="Times New Roman" w:cs="Times New Roman"/>
          <w:color w:val="000000"/>
          <w:sz w:val="23"/>
          <w:szCs w:val="23"/>
        </w:rPr>
      </w:pPr>
    </w:p>
    <w:p w:rsidR="00535E71" w:rsidRPr="00D77768" w:rsidRDefault="00535E71" w:rsidP="00D77768">
      <w:pPr>
        <w:tabs>
          <w:tab w:val="clear" w:pos="360"/>
        </w:tabs>
        <w:autoSpaceDE w:val="0"/>
        <w:autoSpaceDN w:val="0"/>
        <w:adjustRightInd w:val="0"/>
        <w:spacing w:before="0" w:after="0" w:line="276" w:lineRule="auto"/>
        <w:ind w:left="0"/>
        <w:jc w:val="left"/>
        <w:rPr>
          <w:rFonts w:ascii="Century Gothic" w:hAnsi="Century Gothic"/>
          <w:b/>
          <w:bCs/>
          <w:color w:val="C00000"/>
        </w:rPr>
      </w:pPr>
      <w:r w:rsidRPr="00D77768">
        <w:rPr>
          <w:rFonts w:ascii="Century Gothic" w:hAnsi="Century Gothic"/>
          <w:b/>
          <w:bCs/>
          <w:color w:val="C00000"/>
        </w:rPr>
        <w:t xml:space="preserve">Data Protection and Privacy </w:t>
      </w:r>
    </w:p>
    <w:p w:rsidR="00535E71" w:rsidRPr="00D77768" w:rsidRDefault="00535E71" w:rsidP="00D77768">
      <w:pPr>
        <w:tabs>
          <w:tab w:val="clear" w:pos="360"/>
        </w:tabs>
        <w:autoSpaceDE w:val="0"/>
        <w:autoSpaceDN w:val="0"/>
        <w:adjustRightInd w:val="0"/>
        <w:spacing w:before="0" w:after="0" w:line="276" w:lineRule="auto"/>
        <w:ind w:left="0"/>
        <w:jc w:val="left"/>
        <w:rPr>
          <w:rFonts w:ascii="Century Gothic" w:hAnsi="Century Gothic"/>
          <w:b/>
          <w:bCs/>
        </w:rPr>
      </w:pPr>
      <w:r w:rsidRPr="00D77768">
        <w:rPr>
          <w:rFonts w:ascii="Century Gothic" w:hAnsi="Century Gothic"/>
          <w:b/>
          <w:bCs/>
        </w:rPr>
        <w:t xml:space="preserve">Data Collection and Use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Implement data minimization principles; collect only data necessary for the specific AI use case.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Clearly define and document the purpose of data collection for each AI system.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Implement data boundaries to segregate sensitive data from general data based on usage and sensitivity.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Use separate datasets or environments for different AI applications to prevent inadvertent data access.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Obtain explicit consent for personal data use in AI systems where required by law. </w:t>
      </w:r>
    </w:p>
    <w:p w:rsidR="002F048A" w:rsidRDefault="002F048A" w:rsidP="00D77768">
      <w:pPr>
        <w:tabs>
          <w:tab w:val="clear" w:pos="360"/>
        </w:tabs>
        <w:autoSpaceDE w:val="0"/>
        <w:autoSpaceDN w:val="0"/>
        <w:adjustRightInd w:val="0"/>
        <w:spacing w:before="0" w:after="0" w:line="276" w:lineRule="auto"/>
        <w:ind w:left="0"/>
        <w:jc w:val="left"/>
        <w:rPr>
          <w:rFonts w:ascii="Times New Roman" w:eastAsiaTheme="minorHAnsi" w:hAnsi="Times New Roman" w:cs="Times New Roman"/>
          <w:b/>
          <w:bCs/>
          <w:color w:val="000000"/>
          <w:sz w:val="23"/>
          <w:szCs w:val="23"/>
        </w:rPr>
      </w:pPr>
    </w:p>
    <w:p w:rsidR="00535E71" w:rsidRPr="00D77768" w:rsidRDefault="00535E71" w:rsidP="00D77768">
      <w:pPr>
        <w:tabs>
          <w:tab w:val="clear" w:pos="360"/>
        </w:tabs>
        <w:autoSpaceDE w:val="0"/>
        <w:autoSpaceDN w:val="0"/>
        <w:adjustRightInd w:val="0"/>
        <w:spacing w:before="0" w:after="0" w:line="276" w:lineRule="auto"/>
        <w:ind w:left="0"/>
        <w:jc w:val="left"/>
        <w:rPr>
          <w:rFonts w:ascii="Century Gothic" w:hAnsi="Century Gothic"/>
          <w:b/>
          <w:bCs/>
        </w:rPr>
      </w:pPr>
      <w:r w:rsidRPr="00D77768">
        <w:rPr>
          <w:rFonts w:ascii="Century Gothic" w:hAnsi="Century Gothic"/>
          <w:b/>
          <w:bCs/>
        </w:rPr>
        <w:t xml:space="preserve">Data Storage and Transmission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Encrypt all AI-related data at rest using industry-standard encryption algorithms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Use secure protocols (e.g., TLS 1.3) for all data transmissions related to AI systems.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Implement proper key management practices for all encryption processes. </w:t>
      </w:r>
    </w:p>
    <w:p w:rsidR="00535E71" w:rsidRPr="00535E71" w:rsidRDefault="00535E71" w:rsidP="00D77768">
      <w:pPr>
        <w:tabs>
          <w:tab w:val="clear" w:pos="360"/>
        </w:tabs>
        <w:autoSpaceDE w:val="0"/>
        <w:autoSpaceDN w:val="0"/>
        <w:adjustRightInd w:val="0"/>
        <w:spacing w:before="0" w:after="0" w:line="276" w:lineRule="auto"/>
        <w:ind w:left="0"/>
        <w:jc w:val="left"/>
        <w:rPr>
          <w:rFonts w:ascii="Times New Roman" w:eastAsiaTheme="minorHAnsi" w:hAnsi="Times New Roman" w:cs="Times New Roman"/>
          <w:color w:val="000000"/>
          <w:sz w:val="20"/>
          <w:szCs w:val="20"/>
        </w:rPr>
      </w:pPr>
    </w:p>
    <w:p w:rsidR="00535E71" w:rsidRPr="00D77768" w:rsidRDefault="00535E71" w:rsidP="00D77768">
      <w:pPr>
        <w:tabs>
          <w:tab w:val="clear" w:pos="360"/>
        </w:tabs>
        <w:autoSpaceDE w:val="0"/>
        <w:autoSpaceDN w:val="0"/>
        <w:adjustRightInd w:val="0"/>
        <w:spacing w:before="0" w:after="0" w:line="276" w:lineRule="auto"/>
        <w:ind w:left="0"/>
        <w:jc w:val="left"/>
        <w:rPr>
          <w:rFonts w:ascii="Century Gothic" w:hAnsi="Century Gothic"/>
          <w:b/>
          <w:bCs/>
        </w:rPr>
      </w:pPr>
      <w:r w:rsidRPr="00D77768">
        <w:rPr>
          <w:rFonts w:ascii="Century Gothic" w:hAnsi="Century Gothic"/>
          <w:b/>
          <w:bCs/>
        </w:rPr>
        <w:t xml:space="preserve">Data Retention and Deletion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Follow A 5.33 Protection of Records policy for AI training and operational data </w:t>
      </w:r>
    </w:p>
    <w:p w:rsidR="00535E71" w:rsidRPr="00535E71" w:rsidRDefault="00535E71" w:rsidP="00D77768">
      <w:pPr>
        <w:tabs>
          <w:tab w:val="clear" w:pos="360"/>
        </w:tabs>
        <w:autoSpaceDE w:val="0"/>
        <w:autoSpaceDN w:val="0"/>
        <w:adjustRightInd w:val="0"/>
        <w:spacing w:before="0" w:after="0" w:line="276" w:lineRule="auto"/>
        <w:ind w:left="0"/>
        <w:jc w:val="left"/>
        <w:rPr>
          <w:rFonts w:ascii="Times New Roman" w:eastAsiaTheme="minorHAnsi" w:hAnsi="Times New Roman" w:cs="Times New Roman"/>
          <w:color w:val="000000"/>
          <w:sz w:val="23"/>
          <w:szCs w:val="23"/>
        </w:rPr>
      </w:pPr>
    </w:p>
    <w:p w:rsidR="00535E71" w:rsidRPr="00D77768" w:rsidRDefault="00535E71" w:rsidP="00D77768">
      <w:pPr>
        <w:tabs>
          <w:tab w:val="clear" w:pos="360"/>
        </w:tabs>
        <w:autoSpaceDE w:val="0"/>
        <w:autoSpaceDN w:val="0"/>
        <w:adjustRightInd w:val="0"/>
        <w:spacing w:before="0" w:after="0" w:line="276" w:lineRule="auto"/>
        <w:ind w:left="0"/>
        <w:jc w:val="left"/>
        <w:rPr>
          <w:rFonts w:ascii="Century Gothic" w:hAnsi="Century Gothic"/>
          <w:b/>
          <w:bCs/>
        </w:rPr>
      </w:pPr>
      <w:r w:rsidRPr="00D77768">
        <w:rPr>
          <w:rFonts w:ascii="Century Gothic" w:hAnsi="Century Gothic"/>
          <w:b/>
          <w:bCs/>
        </w:rPr>
        <w:t xml:space="preserve">Privacy Impact Assessments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Conduct Privacy Impact Assessments (PIAs) for all AI systems processing personal data.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Review and update PIAs annually or when significant changes occur to the AI system or data processing activities. </w:t>
      </w:r>
    </w:p>
    <w:p w:rsidR="00535E71" w:rsidRPr="00535E71" w:rsidRDefault="00535E71" w:rsidP="00D77768">
      <w:pPr>
        <w:tabs>
          <w:tab w:val="clear" w:pos="360"/>
        </w:tabs>
        <w:autoSpaceDE w:val="0"/>
        <w:autoSpaceDN w:val="0"/>
        <w:adjustRightInd w:val="0"/>
        <w:spacing w:before="0" w:after="0" w:line="276" w:lineRule="auto"/>
        <w:ind w:left="0"/>
        <w:jc w:val="left"/>
        <w:rPr>
          <w:rFonts w:ascii="Times New Roman" w:eastAsiaTheme="minorHAnsi" w:hAnsi="Times New Roman" w:cs="Times New Roman"/>
          <w:color w:val="000000"/>
          <w:sz w:val="23"/>
          <w:szCs w:val="23"/>
        </w:rPr>
      </w:pPr>
    </w:p>
    <w:p w:rsidR="00535E71" w:rsidRPr="00D77768" w:rsidRDefault="00535E71" w:rsidP="00D77768">
      <w:pPr>
        <w:tabs>
          <w:tab w:val="clear" w:pos="360"/>
        </w:tabs>
        <w:autoSpaceDE w:val="0"/>
        <w:autoSpaceDN w:val="0"/>
        <w:adjustRightInd w:val="0"/>
        <w:spacing w:before="0" w:after="0" w:line="276" w:lineRule="auto"/>
        <w:ind w:left="0"/>
        <w:jc w:val="left"/>
        <w:rPr>
          <w:rFonts w:ascii="Century Gothic" w:hAnsi="Century Gothic"/>
          <w:b/>
          <w:bCs/>
          <w:color w:val="C00000"/>
        </w:rPr>
      </w:pPr>
      <w:r w:rsidRPr="00D77768">
        <w:rPr>
          <w:rFonts w:ascii="Century Gothic" w:hAnsi="Century Gothic"/>
          <w:b/>
          <w:bCs/>
          <w:color w:val="C00000"/>
        </w:rPr>
        <w:t xml:space="preserve">AI Model Security </w:t>
      </w:r>
    </w:p>
    <w:p w:rsidR="00535E71" w:rsidRPr="00D77768" w:rsidRDefault="00535E71" w:rsidP="00D77768">
      <w:pPr>
        <w:tabs>
          <w:tab w:val="clear" w:pos="360"/>
        </w:tabs>
        <w:autoSpaceDE w:val="0"/>
        <w:autoSpaceDN w:val="0"/>
        <w:adjustRightInd w:val="0"/>
        <w:spacing w:before="0" w:after="0" w:line="276" w:lineRule="auto"/>
        <w:ind w:left="0"/>
        <w:jc w:val="left"/>
        <w:rPr>
          <w:rFonts w:ascii="Century Gothic" w:hAnsi="Century Gothic"/>
          <w:b/>
          <w:bCs/>
        </w:rPr>
      </w:pPr>
      <w:r w:rsidRPr="00D77768">
        <w:rPr>
          <w:rFonts w:ascii="Century Gothic" w:hAnsi="Century Gothic"/>
          <w:b/>
          <w:bCs/>
        </w:rPr>
        <w:t xml:space="preserve">Model Development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Use secure coding practices and conduct regular code reviews during AI model development.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Implement version control for all model code, training data, and hyperparameters.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Maintain a detailed inventory of all AI models, including their purpose, owner, and current status. </w:t>
      </w:r>
    </w:p>
    <w:p w:rsidR="00535E71" w:rsidRPr="0048521E" w:rsidRDefault="00535E71" w:rsidP="00D77768">
      <w:pPr>
        <w:tabs>
          <w:tab w:val="clear" w:pos="360"/>
        </w:tabs>
        <w:autoSpaceDE w:val="0"/>
        <w:autoSpaceDN w:val="0"/>
        <w:adjustRightInd w:val="0"/>
        <w:spacing w:before="0" w:after="0" w:line="276" w:lineRule="auto"/>
        <w:ind w:left="0"/>
        <w:jc w:val="left"/>
        <w:rPr>
          <w:rFonts w:ascii="Century Gothic" w:hAnsi="Century Gothic"/>
          <w:b/>
          <w:bCs/>
        </w:rPr>
      </w:pPr>
      <w:r w:rsidRPr="0048521E">
        <w:rPr>
          <w:rFonts w:ascii="Century Gothic" w:hAnsi="Century Gothic"/>
          <w:b/>
          <w:bCs/>
        </w:rPr>
        <w:t xml:space="preserve">Model Training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Use trusted and verified datasets for model training.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Implement measures to detect and mitigate bias in training data and resulting models.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Secure the training environment to prevent unauthorized access or tampering. </w:t>
      </w:r>
    </w:p>
    <w:p w:rsidR="00535E71" w:rsidRPr="00535E71" w:rsidRDefault="00535E71" w:rsidP="00D77768">
      <w:pPr>
        <w:tabs>
          <w:tab w:val="clear" w:pos="360"/>
        </w:tabs>
        <w:autoSpaceDE w:val="0"/>
        <w:autoSpaceDN w:val="0"/>
        <w:adjustRightInd w:val="0"/>
        <w:spacing w:before="0" w:after="0" w:line="276" w:lineRule="auto"/>
        <w:ind w:left="0"/>
        <w:jc w:val="left"/>
        <w:rPr>
          <w:rFonts w:ascii="Times New Roman" w:eastAsiaTheme="minorHAnsi" w:hAnsi="Times New Roman" w:cs="Times New Roman"/>
          <w:color w:val="323232"/>
          <w:sz w:val="20"/>
          <w:szCs w:val="20"/>
        </w:rPr>
      </w:pPr>
    </w:p>
    <w:p w:rsidR="00535E71" w:rsidRPr="0048521E" w:rsidRDefault="00535E71" w:rsidP="00D77768">
      <w:pPr>
        <w:tabs>
          <w:tab w:val="clear" w:pos="360"/>
        </w:tabs>
        <w:autoSpaceDE w:val="0"/>
        <w:autoSpaceDN w:val="0"/>
        <w:adjustRightInd w:val="0"/>
        <w:spacing w:before="0" w:after="0" w:line="276" w:lineRule="auto"/>
        <w:ind w:left="0"/>
        <w:jc w:val="left"/>
        <w:rPr>
          <w:rFonts w:ascii="Century Gothic" w:hAnsi="Century Gothic"/>
          <w:b/>
          <w:bCs/>
        </w:rPr>
      </w:pPr>
      <w:r w:rsidRPr="0048521E">
        <w:rPr>
          <w:rFonts w:ascii="Century Gothic" w:hAnsi="Century Gothic"/>
          <w:b/>
          <w:bCs/>
        </w:rPr>
        <w:t xml:space="preserve">Model Deployment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Implement a secure model deployment pipeline with proper access controls and audit logging.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Use containerization or sandboxing techniques to isolate AI models in production environments.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Regularly update and patch the underlying infrastructure supporting AI models. </w:t>
      </w:r>
    </w:p>
    <w:p w:rsidR="002F048A" w:rsidRDefault="002F048A" w:rsidP="00D77768">
      <w:pPr>
        <w:tabs>
          <w:tab w:val="clear" w:pos="360"/>
        </w:tabs>
        <w:autoSpaceDE w:val="0"/>
        <w:autoSpaceDN w:val="0"/>
        <w:adjustRightInd w:val="0"/>
        <w:spacing w:before="0" w:after="0" w:line="276" w:lineRule="auto"/>
        <w:ind w:left="0"/>
        <w:jc w:val="left"/>
        <w:rPr>
          <w:rFonts w:ascii="Times New Roman" w:eastAsiaTheme="minorHAnsi" w:hAnsi="Times New Roman" w:cs="Times New Roman"/>
          <w:b/>
          <w:bCs/>
          <w:color w:val="000000"/>
          <w:sz w:val="23"/>
          <w:szCs w:val="23"/>
        </w:rPr>
      </w:pPr>
    </w:p>
    <w:p w:rsidR="00535E71" w:rsidRPr="0048521E" w:rsidRDefault="00535E71" w:rsidP="00D77768">
      <w:pPr>
        <w:tabs>
          <w:tab w:val="clear" w:pos="360"/>
        </w:tabs>
        <w:autoSpaceDE w:val="0"/>
        <w:autoSpaceDN w:val="0"/>
        <w:adjustRightInd w:val="0"/>
        <w:spacing w:before="0" w:after="0" w:line="276" w:lineRule="auto"/>
        <w:ind w:left="0"/>
        <w:jc w:val="left"/>
        <w:rPr>
          <w:rFonts w:ascii="Century Gothic" w:hAnsi="Century Gothic"/>
          <w:b/>
          <w:bCs/>
        </w:rPr>
      </w:pPr>
      <w:r w:rsidRPr="0048521E">
        <w:rPr>
          <w:rFonts w:ascii="Century Gothic" w:hAnsi="Century Gothic"/>
          <w:b/>
          <w:bCs/>
        </w:rPr>
        <w:t xml:space="preserve">Model Monitoring and Maintenance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Implement continuous monitoring of model performance, including drift detection.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Establish procedures for safe model updates and rollbacks.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Regularly retrain models with updated data to maintain accuracy and relevance. </w:t>
      </w:r>
    </w:p>
    <w:p w:rsidR="00535E71" w:rsidRPr="00535E71" w:rsidRDefault="00535E71" w:rsidP="00D77768">
      <w:pPr>
        <w:tabs>
          <w:tab w:val="clear" w:pos="360"/>
        </w:tabs>
        <w:autoSpaceDE w:val="0"/>
        <w:autoSpaceDN w:val="0"/>
        <w:adjustRightInd w:val="0"/>
        <w:spacing w:before="0" w:after="0" w:line="276" w:lineRule="auto"/>
        <w:ind w:left="0"/>
        <w:jc w:val="left"/>
        <w:rPr>
          <w:rFonts w:ascii="Times New Roman" w:eastAsiaTheme="minorHAnsi" w:hAnsi="Times New Roman" w:cs="Times New Roman"/>
          <w:color w:val="323232"/>
          <w:sz w:val="20"/>
          <w:szCs w:val="20"/>
        </w:rPr>
      </w:pPr>
    </w:p>
    <w:p w:rsidR="00535E71" w:rsidRPr="00D77768" w:rsidRDefault="00535E71" w:rsidP="00D77768">
      <w:pPr>
        <w:tabs>
          <w:tab w:val="clear" w:pos="360"/>
        </w:tabs>
        <w:autoSpaceDE w:val="0"/>
        <w:autoSpaceDN w:val="0"/>
        <w:adjustRightInd w:val="0"/>
        <w:spacing w:before="0" w:after="0" w:line="276" w:lineRule="auto"/>
        <w:ind w:left="0"/>
        <w:jc w:val="left"/>
        <w:rPr>
          <w:rFonts w:ascii="Century Gothic" w:hAnsi="Century Gothic"/>
          <w:b/>
          <w:bCs/>
          <w:color w:val="C00000"/>
        </w:rPr>
      </w:pPr>
      <w:r w:rsidRPr="00D77768">
        <w:rPr>
          <w:rFonts w:ascii="Century Gothic" w:hAnsi="Century Gothic"/>
          <w:b/>
          <w:bCs/>
          <w:color w:val="C00000"/>
        </w:rPr>
        <w:t xml:space="preserve">Access Control and Authentication </w:t>
      </w:r>
    </w:p>
    <w:p w:rsidR="00535E71" w:rsidRPr="0048521E" w:rsidRDefault="00535E71" w:rsidP="00D77768">
      <w:pPr>
        <w:tabs>
          <w:tab w:val="clear" w:pos="360"/>
        </w:tabs>
        <w:autoSpaceDE w:val="0"/>
        <w:autoSpaceDN w:val="0"/>
        <w:adjustRightInd w:val="0"/>
        <w:spacing w:before="0" w:after="0" w:line="276" w:lineRule="auto"/>
        <w:ind w:left="0"/>
        <w:jc w:val="left"/>
        <w:rPr>
          <w:rFonts w:ascii="Century Gothic" w:hAnsi="Century Gothic"/>
          <w:b/>
          <w:bCs/>
        </w:rPr>
      </w:pPr>
      <w:r w:rsidRPr="0048521E">
        <w:rPr>
          <w:rFonts w:ascii="Century Gothic" w:hAnsi="Century Gothic"/>
          <w:b/>
          <w:bCs/>
        </w:rPr>
        <w:t xml:space="preserve">Identity and Access Management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Implement Role-Based Access Control (RBAC) for all AI systems and related infrastructure.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Enforce access controls to limit the ability to modify, extract, or manipulate AI models and datasets.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Enforce the principle of least privilege for all AI-related access.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Regularly review and audit access rights to AI systems and data. </w:t>
      </w:r>
    </w:p>
    <w:p w:rsidR="00535E71" w:rsidRPr="00535E71" w:rsidRDefault="00535E71" w:rsidP="00D77768">
      <w:pPr>
        <w:tabs>
          <w:tab w:val="clear" w:pos="360"/>
        </w:tabs>
        <w:autoSpaceDE w:val="0"/>
        <w:autoSpaceDN w:val="0"/>
        <w:adjustRightInd w:val="0"/>
        <w:spacing w:before="0" w:after="0" w:line="276" w:lineRule="auto"/>
        <w:ind w:left="0"/>
        <w:jc w:val="left"/>
        <w:rPr>
          <w:rFonts w:ascii="Times New Roman" w:eastAsiaTheme="minorHAnsi" w:hAnsi="Times New Roman" w:cs="Times New Roman"/>
          <w:color w:val="000000"/>
          <w:sz w:val="20"/>
          <w:szCs w:val="20"/>
        </w:rPr>
      </w:pPr>
    </w:p>
    <w:p w:rsidR="00535E71" w:rsidRPr="0048521E" w:rsidRDefault="00535E71" w:rsidP="00D77768">
      <w:pPr>
        <w:tabs>
          <w:tab w:val="clear" w:pos="360"/>
        </w:tabs>
        <w:autoSpaceDE w:val="0"/>
        <w:autoSpaceDN w:val="0"/>
        <w:adjustRightInd w:val="0"/>
        <w:spacing w:before="0" w:after="0" w:line="276" w:lineRule="auto"/>
        <w:ind w:left="0"/>
        <w:jc w:val="left"/>
        <w:rPr>
          <w:rFonts w:ascii="Century Gothic" w:hAnsi="Century Gothic"/>
          <w:b/>
          <w:bCs/>
        </w:rPr>
      </w:pPr>
      <w:r w:rsidRPr="0048521E">
        <w:rPr>
          <w:rFonts w:ascii="Century Gothic" w:hAnsi="Century Gothic"/>
          <w:b/>
          <w:bCs/>
        </w:rPr>
        <w:t xml:space="preserve">Authentication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Require multi-factor authentication (MFA) for all access to AI development and production environments.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Use strong, unique passwords for all AI-related accounts.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Implement Just-in-Time (JIT) access for administrative functions. </w:t>
      </w:r>
    </w:p>
    <w:p w:rsidR="00535E71" w:rsidRPr="00535E71" w:rsidRDefault="00535E71" w:rsidP="00D77768">
      <w:pPr>
        <w:tabs>
          <w:tab w:val="clear" w:pos="360"/>
        </w:tabs>
        <w:autoSpaceDE w:val="0"/>
        <w:autoSpaceDN w:val="0"/>
        <w:adjustRightInd w:val="0"/>
        <w:spacing w:before="0" w:after="0" w:line="276" w:lineRule="auto"/>
        <w:ind w:left="0"/>
        <w:jc w:val="left"/>
        <w:rPr>
          <w:rFonts w:ascii="Times New Roman" w:eastAsiaTheme="minorHAnsi" w:hAnsi="Times New Roman" w:cs="Times New Roman"/>
          <w:color w:val="000000"/>
          <w:sz w:val="23"/>
          <w:szCs w:val="23"/>
        </w:rPr>
      </w:pPr>
    </w:p>
    <w:p w:rsidR="00535E71" w:rsidRPr="0048521E" w:rsidRDefault="00535E71" w:rsidP="00D77768">
      <w:pPr>
        <w:tabs>
          <w:tab w:val="clear" w:pos="360"/>
        </w:tabs>
        <w:autoSpaceDE w:val="0"/>
        <w:autoSpaceDN w:val="0"/>
        <w:adjustRightInd w:val="0"/>
        <w:spacing w:before="0" w:after="0" w:line="276" w:lineRule="auto"/>
        <w:ind w:left="0"/>
        <w:jc w:val="left"/>
        <w:rPr>
          <w:rFonts w:ascii="Century Gothic" w:hAnsi="Century Gothic"/>
          <w:b/>
          <w:bCs/>
        </w:rPr>
      </w:pPr>
      <w:r w:rsidRPr="0048521E">
        <w:rPr>
          <w:rFonts w:ascii="Century Gothic" w:hAnsi="Century Gothic"/>
          <w:b/>
          <w:bCs/>
        </w:rPr>
        <w:t xml:space="preserve">API Security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Secure all APIs used by AI systems by ensuring API controls are in place </w:t>
      </w:r>
    </w:p>
    <w:p w:rsidR="00535E71" w:rsidRPr="00535E71" w:rsidRDefault="00535E71" w:rsidP="00D77768">
      <w:pPr>
        <w:tabs>
          <w:tab w:val="clear" w:pos="360"/>
        </w:tabs>
        <w:autoSpaceDE w:val="0"/>
        <w:autoSpaceDN w:val="0"/>
        <w:adjustRightInd w:val="0"/>
        <w:spacing w:before="0" w:after="0" w:line="276" w:lineRule="auto"/>
        <w:ind w:left="0"/>
        <w:jc w:val="left"/>
        <w:rPr>
          <w:rFonts w:ascii="Times New Roman" w:eastAsiaTheme="minorHAnsi" w:hAnsi="Times New Roman" w:cs="Times New Roman"/>
          <w:color w:val="000000"/>
          <w:sz w:val="23"/>
          <w:szCs w:val="23"/>
        </w:rPr>
      </w:pPr>
    </w:p>
    <w:p w:rsidR="00535E71" w:rsidRPr="00D77768" w:rsidRDefault="00535E71" w:rsidP="00D77768">
      <w:pPr>
        <w:tabs>
          <w:tab w:val="clear" w:pos="360"/>
        </w:tabs>
        <w:autoSpaceDE w:val="0"/>
        <w:autoSpaceDN w:val="0"/>
        <w:adjustRightInd w:val="0"/>
        <w:spacing w:before="0" w:after="0" w:line="276" w:lineRule="auto"/>
        <w:ind w:left="0"/>
        <w:jc w:val="left"/>
        <w:rPr>
          <w:rFonts w:ascii="Century Gothic" w:hAnsi="Century Gothic"/>
          <w:b/>
          <w:bCs/>
          <w:color w:val="C00000"/>
        </w:rPr>
      </w:pPr>
      <w:r w:rsidRPr="00D77768">
        <w:rPr>
          <w:rFonts w:ascii="Century Gothic" w:hAnsi="Century Gothic"/>
          <w:b/>
          <w:bCs/>
          <w:color w:val="C00000"/>
        </w:rPr>
        <w:t xml:space="preserve">Monitoring, Logging, and Incident Response </w:t>
      </w:r>
    </w:p>
    <w:p w:rsidR="00535E71" w:rsidRPr="0048521E" w:rsidRDefault="00535E71" w:rsidP="00D77768">
      <w:pPr>
        <w:tabs>
          <w:tab w:val="clear" w:pos="360"/>
        </w:tabs>
        <w:autoSpaceDE w:val="0"/>
        <w:autoSpaceDN w:val="0"/>
        <w:adjustRightInd w:val="0"/>
        <w:spacing w:before="0" w:after="0" w:line="276" w:lineRule="auto"/>
        <w:ind w:left="0"/>
        <w:jc w:val="left"/>
        <w:rPr>
          <w:rFonts w:ascii="Century Gothic" w:hAnsi="Century Gothic"/>
          <w:b/>
          <w:bCs/>
        </w:rPr>
      </w:pPr>
      <w:r w:rsidRPr="0048521E">
        <w:rPr>
          <w:rFonts w:ascii="Century Gothic" w:hAnsi="Century Gothic"/>
          <w:b/>
          <w:bCs/>
        </w:rPr>
        <w:t xml:space="preserve">System Monitoring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Implement real-time monitoring of AI system performance, security, and usage.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Use anomaly detection techniques to identify unusual patterns or potential security breaches.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Establish and monitor Key Performance Indicators (KPIs) and security metrics for AI systems. </w:t>
      </w:r>
    </w:p>
    <w:p w:rsidR="00535E71" w:rsidRPr="00535E71" w:rsidRDefault="00535E71" w:rsidP="00D77768">
      <w:pPr>
        <w:tabs>
          <w:tab w:val="clear" w:pos="360"/>
        </w:tabs>
        <w:autoSpaceDE w:val="0"/>
        <w:autoSpaceDN w:val="0"/>
        <w:adjustRightInd w:val="0"/>
        <w:spacing w:before="0" w:after="0" w:line="276" w:lineRule="auto"/>
        <w:ind w:left="0"/>
        <w:jc w:val="left"/>
        <w:rPr>
          <w:rFonts w:ascii="Times New Roman" w:eastAsiaTheme="minorHAnsi" w:hAnsi="Times New Roman" w:cs="Times New Roman"/>
          <w:color w:val="000000"/>
          <w:sz w:val="23"/>
          <w:szCs w:val="23"/>
        </w:rPr>
      </w:pPr>
    </w:p>
    <w:p w:rsidR="00535E71" w:rsidRPr="0048521E" w:rsidRDefault="00535E71" w:rsidP="00D77768">
      <w:pPr>
        <w:tabs>
          <w:tab w:val="clear" w:pos="360"/>
        </w:tabs>
        <w:autoSpaceDE w:val="0"/>
        <w:autoSpaceDN w:val="0"/>
        <w:adjustRightInd w:val="0"/>
        <w:spacing w:before="0" w:after="0" w:line="276" w:lineRule="auto"/>
        <w:ind w:left="0"/>
        <w:jc w:val="left"/>
        <w:rPr>
          <w:rFonts w:ascii="Century Gothic" w:hAnsi="Century Gothic"/>
          <w:b/>
          <w:bCs/>
        </w:rPr>
      </w:pPr>
      <w:r w:rsidRPr="0048521E">
        <w:rPr>
          <w:rFonts w:ascii="Century Gothic" w:hAnsi="Century Gothic"/>
          <w:b/>
          <w:bCs/>
        </w:rPr>
        <w:t xml:space="preserve">Logging and Auditing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Maintain comprehensive logs of all AI system activities, including model training, testing, and inferences.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Ensure log integrity through tamper-evident logging mechanisms.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Retain logs for a period aligned with compliance requirements and organizational needs. </w:t>
      </w:r>
    </w:p>
    <w:p w:rsidR="00535E71" w:rsidRDefault="00535E71" w:rsidP="00D77768">
      <w:pPr>
        <w:tabs>
          <w:tab w:val="clear" w:pos="360"/>
        </w:tabs>
        <w:autoSpaceDE w:val="0"/>
        <w:autoSpaceDN w:val="0"/>
        <w:adjustRightInd w:val="0"/>
        <w:spacing w:before="0" w:after="0" w:line="276" w:lineRule="auto"/>
        <w:ind w:left="0"/>
        <w:jc w:val="left"/>
        <w:rPr>
          <w:rFonts w:ascii="Times New Roman" w:eastAsiaTheme="minorHAnsi" w:hAnsi="Times New Roman" w:cs="Times New Roman"/>
          <w:color w:val="000000"/>
          <w:sz w:val="23"/>
          <w:szCs w:val="23"/>
        </w:rPr>
      </w:pPr>
    </w:p>
    <w:p w:rsidR="00535E71" w:rsidRPr="0048521E" w:rsidRDefault="00535E71" w:rsidP="00D77768">
      <w:pPr>
        <w:tabs>
          <w:tab w:val="clear" w:pos="360"/>
        </w:tabs>
        <w:autoSpaceDE w:val="0"/>
        <w:autoSpaceDN w:val="0"/>
        <w:adjustRightInd w:val="0"/>
        <w:spacing w:before="0" w:after="0" w:line="276" w:lineRule="auto"/>
        <w:ind w:left="0"/>
        <w:jc w:val="left"/>
        <w:rPr>
          <w:rFonts w:ascii="Century Gothic" w:hAnsi="Century Gothic"/>
          <w:b/>
          <w:bCs/>
        </w:rPr>
      </w:pPr>
      <w:r w:rsidRPr="0048521E">
        <w:rPr>
          <w:rFonts w:ascii="Century Gothic" w:hAnsi="Century Gothic"/>
          <w:b/>
          <w:bCs/>
        </w:rPr>
        <w:t xml:space="preserve">Incident Response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AI-specific incident response plans, integrated with the organization's overall cybersecurity incident response procedures.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Conduct regular drills to test the effectiveness of the AI incident response plan.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Establish clear roles and responsibilities for handling AI security incidents. </w:t>
      </w:r>
    </w:p>
    <w:p w:rsidR="00535E71" w:rsidRPr="00535E71" w:rsidRDefault="00535E71" w:rsidP="00D77768">
      <w:pPr>
        <w:tabs>
          <w:tab w:val="clear" w:pos="360"/>
        </w:tabs>
        <w:autoSpaceDE w:val="0"/>
        <w:autoSpaceDN w:val="0"/>
        <w:adjustRightInd w:val="0"/>
        <w:spacing w:before="0" w:after="0" w:line="276" w:lineRule="auto"/>
        <w:ind w:left="0"/>
        <w:jc w:val="left"/>
        <w:rPr>
          <w:rFonts w:ascii="Times New Roman" w:eastAsiaTheme="minorHAnsi" w:hAnsi="Times New Roman" w:cs="Times New Roman"/>
          <w:color w:val="000000"/>
          <w:sz w:val="20"/>
          <w:szCs w:val="20"/>
        </w:rPr>
      </w:pPr>
    </w:p>
    <w:p w:rsidR="00535E71" w:rsidRPr="0048521E" w:rsidRDefault="00535E71" w:rsidP="00D77768">
      <w:pPr>
        <w:tabs>
          <w:tab w:val="clear" w:pos="360"/>
        </w:tabs>
        <w:autoSpaceDE w:val="0"/>
        <w:autoSpaceDN w:val="0"/>
        <w:adjustRightInd w:val="0"/>
        <w:spacing w:before="0" w:after="0" w:line="276" w:lineRule="auto"/>
        <w:ind w:left="0"/>
        <w:jc w:val="left"/>
        <w:rPr>
          <w:rFonts w:ascii="Century Gothic" w:hAnsi="Century Gothic"/>
          <w:b/>
          <w:bCs/>
        </w:rPr>
      </w:pPr>
      <w:r w:rsidRPr="0048521E">
        <w:rPr>
          <w:rFonts w:ascii="Century Gothic" w:hAnsi="Century Gothic"/>
          <w:b/>
          <w:bCs/>
        </w:rPr>
        <w:t xml:space="preserve">Forensics and Post-Incident Analysis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Develop capabilities for AI-specific digital forensics and collection of evidence.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Conduct thorough post-incident reviews and incorporate lessons learned into security practices. </w:t>
      </w:r>
    </w:p>
    <w:p w:rsidR="00535E71" w:rsidRPr="00535E71" w:rsidRDefault="00535E71" w:rsidP="00D77768">
      <w:pPr>
        <w:tabs>
          <w:tab w:val="clear" w:pos="360"/>
        </w:tabs>
        <w:autoSpaceDE w:val="0"/>
        <w:autoSpaceDN w:val="0"/>
        <w:adjustRightInd w:val="0"/>
        <w:spacing w:before="0" w:after="0" w:line="276" w:lineRule="auto"/>
        <w:ind w:left="0"/>
        <w:jc w:val="left"/>
        <w:rPr>
          <w:rFonts w:ascii="Times New Roman" w:eastAsiaTheme="minorHAnsi" w:hAnsi="Times New Roman" w:cs="Times New Roman"/>
          <w:color w:val="000000"/>
          <w:sz w:val="23"/>
          <w:szCs w:val="23"/>
        </w:rPr>
      </w:pPr>
    </w:p>
    <w:p w:rsidR="00535E71" w:rsidRPr="00D77768" w:rsidRDefault="00535E71" w:rsidP="00D77768">
      <w:pPr>
        <w:tabs>
          <w:tab w:val="clear" w:pos="360"/>
        </w:tabs>
        <w:autoSpaceDE w:val="0"/>
        <w:autoSpaceDN w:val="0"/>
        <w:adjustRightInd w:val="0"/>
        <w:spacing w:before="0" w:after="0" w:line="276" w:lineRule="auto"/>
        <w:ind w:left="0"/>
        <w:jc w:val="left"/>
        <w:rPr>
          <w:rFonts w:ascii="Century Gothic" w:hAnsi="Century Gothic"/>
          <w:b/>
          <w:bCs/>
          <w:color w:val="C00000"/>
        </w:rPr>
      </w:pPr>
      <w:r w:rsidRPr="00D77768">
        <w:rPr>
          <w:rFonts w:ascii="Century Gothic" w:hAnsi="Century Gothic"/>
          <w:b/>
          <w:bCs/>
          <w:color w:val="C00000"/>
        </w:rPr>
        <w:t xml:space="preserve">Ethical AI and Responsible Use </w:t>
      </w:r>
    </w:p>
    <w:p w:rsidR="00535E71" w:rsidRPr="0048521E" w:rsidRDefault="00535E71" w:rsidP="00D77768">
      <w:pPr>
        <w:tabs>
          <w:tab w:val="clear" w:pos="360"/>
        </w:tabs>
        <w:autoSpaceDE w:val="0"/>
        <w:autoSpaceDN w:val="0"/>
        <w:adjustRightInd w:val="0"/>
        <w:spacing w:before="0" w:after="0" w:line="276" w:lineRule="auto"/>
        <w:ind w:left="0"/>
        <w:jc w:val="left"/>
        <w:rPr>
          <w:rFonts w:ascii="Century Gothic" w:hAnsi="Century Gothic"/>
          <w:b/>
          <w:bCs/>
        </w:rPr>
      </w:pPr>
      <w:r w:rsidRPr="0048521E">
        <w:rPr>
          <w:rFonts w:ascii="Century Gothic" w:hAnsi="Century Gothic"/>
          <w:b/>
          <w:bCs/>
        </w:rPr>
        <w:t xml:space="preserve">Ethical Guidelines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Develop and enforce a set of ethical guidelines for AI development and use.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The security committee must assess and approve high-risk AI projects. </w:t>
      </w:r>
    </w:p>
    <w:p w:rsidR="00535E71" w:rsidRPr="00535E71" w:rsidRDefault="00535E71" w:rsidP="00D77768">
      <w:pPr>
        <w:tabs>
          <w:tab w:val="clear" w:pos="360"/>
        </w:tabs>
        <w:autoSpaceDE w:val="0"/>
        <w:autoSpaceDN w:val="0"/>
        <w:adjustRightInd w:val="0"/>
        <w:spacing w:before="0" w:after="0" w:line="276" w:lineRule="auto"/>
        <w:ind w:left="0"/>
        <w:jc w:val="left"/>
        <w:rPr>
          <w:rFonts w:ascii="Times New Roman" w:eastAsiaTheme="minorHAnsi" w:hAnsi="Times New Roman" w:cs="Times New Roman"/>
          <w:color w:val="000000"/>
          <w:sz w:val="23"/>
          <w:szCs w:val="23"/>
        </w:rPr>
      </w:pPr>
    </w:p>
    <w:p w:rsidR="00535E71" w:rsidRPr="0048521E" w:rsidRDefault="00535E71" w:rsidP="00D77768">
      <w:pPr>
        <w:tabs>
          <w:tab w:val="clear" w:pos="360"/>
        </w:tabs>
        <w:autoSpaceDE w:val="0"/>
        <w:autoSpaceDN w:val="0"/>
        <w:adjustRightInd w:val="0"/>
        <w:spacing w:before="0" w:after="0" w:line="276" w:lineRule="auto"/>
        <w:ind w:left="0"/>
        <w:jc w:val="left"/>
        <w:rPr>
          <w:rFonts w:ascii="Century Gothic" w:hAnsi="Century Gothic"/>
          <w:b/>
          <w:bCs/>
        </w:rPr>
      </w:pPr>
      <w:r w:rsidRPr="0048521E">
        <w:rPr>
          <w:rFonts w:ascii="Century Gothic" w:hAnsi="Century Gothic"/>
          <w:b/>
          <w:bCs/>
        </w:rPr>
        <w:t xml:space="preserve">Fairness and Bias Mitigation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Implement processes to detect and mitigate bias in AI systems throughout their lifecycle.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Regularly assess AI systems for fairness across different demographic groups. </w:t>
      </w:r>
    </w:p>
    <w:p w:rsidR="00535E71" w:rsidRPr="00535E71" w:rsidRDefault="00535E71" w:rsidP="00D77768">
      <w:pPr>
        <w:tabs>
          <w:tab w:val="clear" w:pos="360"/>
        </w:tabs>
        <w:autoSpaceDE w:val="0"/>
        <w:autoSpaceDN w:val="0"/>
        <w:adjustRightInd w:val="0"/>
        <w:spacing w:before="0" w:after="0" w:line="276" w:lineRule="auto"/>
        <w:ind w:left="0"/>
        <w:jc w:val="left"/>
        <w:rPr>
          <w:rFonts w:ascii="Times New Roman" w:eastAsiaTheme="minorHAnsi" w:hAnsi="Times New Roman" w:cs="Times New Roman"/>
          <w:color w:val="323232"/>
          <w:sz w:val="20"/>
          <w:szCs w:val="20"/>
        </w:rPr>
      </w:pPr>
    </w:p>
    <w:p w:rsidR="00535E71" w:rsidRPr="0048521E" w:rsidRDefault="00535E71" w:rsidP="00D77768">
      <w:pPr>
        <w:tabs>
          <w:tab w:val="clear" w:pos="360"/>
        </w:tabs>
        <w:autoSpaceDE w:val="0"/>
        <w:autoSpaceDN w:val="0"/>
        <w:adjustRightInd w:val="0"/>
        <w:spacing w:before="0" w:after="0" w:line="276" w:lineRule="auto"/>
        <w:ind w:left="0"/>
        <w:jc w:val="left"/>
        <w:rPr>
          <w:rFonts w:ascii="Century Gothic" w:hAnsi="Century Gothic"/>
          <w:b/>
          <w:bCs/>
        </w:rPr>
      </w:pPr>
      <w:r w:rsidRPr="0048521E">
        <w:rPr>
          <w:rFonts w:ascii="Century Gothic" w:hAnsi="Century Gothic"/>
          <w:b/>
          <w:bCs/>
        </w:rPr>
        <w:t xml:space="preserve">Transparency and </w:t>
      </w:r>
      <w:r w:rsidR="002F048A" w:rsidRPr="0048521E">
        <w:rPr>
          <w:rFonts w:ascii="Century Gothic" w:hAnsi="Century Gothic"/>
          <w:b/>
          <w:bCs/>
        </w:rPr>
        <w:t>Explain ability</w:t>
      </w:r>
      <w:r w:rsidRPr="0048521E">
        <w:rPr>
          <w:rFonts w:ascii="Century Gothic" w:hAnsi="Century Gothic"/>
          <w:b/>
          <w:bCs/>
        </w:rPr>
        <w:t xml:space="preserve">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Develop mechanisms to explain AI decision-making processes where required.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Maintain documentation on AI model limitations and potential risks.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AI Model should be transparent with clear documentation and </w:t>
      </w:r>
      <w:r w:rsidR="002F048A" w:rsidRPr="0048521E">
        <w:rPr>
          <w:rFonts w:ascii="Century Gothic" w:eastAsiaTheme="minorHAnsi" w:hAnsi="Century Gothic" w:cs="Times New Roman"/>
        </w:rPr>
        <w:t>explain ability</w:t>
      </w:r>
      <w:r w:rsidRPr="0048521E">
        <w:rPr>
          <w:rFonts w:ascii="Century Gothic" w:eastAsiaTheme="minorHAnsi" w:hAnsi="Century Gothic" w:cs="Times New Roman"/>
        </w:rPr>
        <w:t xml:space="preserve"> to provide insight into how the decisions were made by the AI system.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The </w:t>
      </w:r>
      <w:r w:rsidR="002F048A" w:rsidRPr="0048521E">
        <w:rPr>
          <w:rFonts w:ascii="Century Gothic" w:eastAsiaTheme="minorHAnsi" w:hAnsi="Century Gothic" w:cs="Times New Roman"/>
        </w:rPr>
        <w:t>Explain ability</w:t>
      </w:r>
      <w:r w:rsidRPr="0048521E">
        <w:rPr>
          <w:rFonts w:ascii="Century Gothic" w:eastAsiaTheme="minorHAnsi" w:hAnsi="Century Gothic" w:cs="Times New Roman"/>
        </w:rPr>
        <w:t xml:space="preserve"> should be based on the two prominent interpretability tools - LIME (Local Interpretable Model-agnostic Explanations) and SHAP (</w:t>
      </w:r>
      <w:proofErr w:type="spellStart"/>
      <w:r w:rsidRPr="0048521E">
        <w:rPr>
          <w:rFonts w:ascii="Century Gothic" w:eastAsiaTheme="minorHAnsi" w:hAnsi="Century Gothic" w:cs="Times New Roman"/>
        </w:rPr>
        <w:t>SHapley</w:t>
      </w:r>
      <w:proofErr w:type="spellEnd"/>
      <w:r w:rsidRPr="0048521E">
        <w:rPr>
          <w:rFonts w:ascii="Century Gothic" w:eastAsiaTheme="minorHAnsi" w:hAnsi="Century Gothic" w:cs="Times New Roman"/>
        </w:rPr>
        <w:t xml:space="preserve"> Addictive explanations). </w:t>
      </w:r>
    </w:p>
    <w:p w:rsidR="00535E71" w:rsidRPr="00535E71" w:rsidRDefault="00535E71" w:rsidP="00D77768">
      <w:pPr>
        <w:tabs>
          <w:tab w:val="clear" w:pos="360"/>
        </w:tabs>
        <w:autoSpaceDE w:val="0"/>
        <w:autoSpaceDN w:val="0"/>
        <w:adjustRightInd w:val="0"/>
        <w:spacing w:before="0" w:after="0" w:line="276" w:lineRule="auto"/>
        <w:ind w:left="0"/>
        <w:jc w:val="left"/>
        <w:rPr>
          <w:rFonts w:ascii="Times New Roman" w:eastAsiaTheme="minorHAnsi" w:hAnsi="Times New Roman" w:cs="Times New Roman"/>
          <w:color w:val="000000"/>
          <w:sz w:val="23"/>
          <w:szCs w:val="23"/>
        </w:rPr>
      </w:pPr>
    </w:p>
    <w:p w:rsidR="00535E71" w:rsidRPr="0048521E" w:rsidRDefault="00535E71" w:rsidP="00D77768">
      <w:pPr>
        <w:tabs>
          <w:tab w:val="clear" w:pos="360"/>
        </w:tabs>
        <w:autoSpaceDE w:val="0"/>
        <w:autoSpaceDN w:val="0"/>
        <w:adjustRightInd w:val="0"/>
        <w:spacing w:before="0" w:after="0" w:line="276" w:lineRule="auto"/>
        <w:ind w:left="0"/>
        <w:jc w:val="left"/>
        <w:rPr>
          <w:rFonts w:ascii="Century Gothic" w:hAnsi="Century Gothic"/>
          <w:b/>
          <w:bCs/>
        </w:rPr>
      </w:pPr>
      <w:r w:rsidRPr="0048521E">
        <w:rPr>
          <w:rFonts w:ascii="Century Gothic" w:hAnsi="Century Gothic"/>
          <w:b/>
          <w:bCs/>
        </w:rPr>
        <w:t xml:space="preserve">Human Oversight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Establish procedures for human oversight of AI systems, especially for high-stakes decisions.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Clearly define the division of responsibilities between AI systems and human operators. </w:t>
      </w:r>
    </w:p>
    <w:p w:rsidR="00535E71" w:rsidRPr="00535E71" w:rsidRDefault="00535E71" w:rsidP="00D77768">
      <w:pPr>
        <w:tabs>
          <w:tab w:val="clear" w:pos="360"/>
        </w:tabs>
        <w:autoSpaceDE w:val="0"/>
        <w:autoSpaceDN w:val="0"/>
        <w:adjustRightInd w:val="0"/>
        <w:spacing w:before="0" w:after="0" w:line="276" w:lineRule="auto"/>
        <w:ind w:left="0"/>
        <w:jc w:val="left"/>
        <w:rPr>
          <w:rFonts w:ascii="Times New Roman" w:eastAsiaTheme="minorHAnsi" w:hAnsi="Times New Roman" w:cs="Times New Roman"/>
          <w:color w:val="323232"/>
          <w:sz w:val="20"/>
          <w:szCs w:val="20"/>
        </w:rPr>
      </w:pPr>
    </w:p>
    <w:p w:rsidR="00535E71" w:rsidRPr="00D77768" w:rsidRDefault="00535E71" w:rsidP="00D77768">
      <w:pPr>
        <w:tabs>
          <w:tab w:val="clear" w:pos="360"/>
        </w:tabs>
        <w:autoSpaceDE w:val="0"/>
        <w:autoSpaceDN w:val="0"/>
        <w:adjustRightInd w:val="0"/>
        <w:spacing w:before="0" w:after="0" w:line="276" w:lineRule="auto"/>
        <w:ind w:left="0"/>
        <w:jc w:val="left"/>
        <w:rPr>
          <w:rFonts w:ascii="Century Gothic" w:hAnsi="Century Gothic"/>
          <w:b/>
          <w:bCs/>
          <w:color w:val="C00000"/>
        </w:rPr>
      </w:pPr>
      <w:r w:rsidRPr="00D77768">
        <w:rPr>
          <w:rFonts w:ascii="Century Gothic" w:hAnsi="Century Gothic"/>
          <w:b/>
          <w:bCs/>
          <w:color w:val="C00000"/>
        </w:rPr>
        <w:t xml:space="preserve">Third-Party and Vendor Management </w:t>
      </w:r>
    </w:p>
    <w:p w:rsidR="00535E71" w:rsidRPr="0048521E" w:rsidRDefault="00535E71" w:rsidP="00D77768">
      <w:pPr>
        <w:tabs>
          <w:tab w:val="clear" w:pos="360"/>
        </w:tabs>
        <w:autoSpaceDE w:val="0"/>
        <w:autoSpaceDN w:val="0"/>
        <w:adjustRightInd w:val="0"/>
        <w:spacing w:before="0" w:after="0" w:line="276" w:lineRule="auto"/>
        <w:ind w:left="0"/>
        <w:jc w:val="left"/>
        <w:rPr>
          <w:rFonts w:ascii="Century Gothic" w:hAnsi="Century Gothic"/>
          <w:b/>
          <w:bCs/>
        </w:rPr>
      </w:pPr>
      <w:r w:rsidRPr="0048521E">
        <w:rPr>
          <w:rFonts w:ascii="Century Gothic" w:hAnsi="Century Gothic"/>
          <w:b/>
          <w:bCs/>
        </w:rPr>
        <w:t xml:space="preserve">Vendor Assessment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Conduct thorough security and privacy assessments of all third-party AI vendors.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Ensure vendors comply with this AI Security Policy and relevant regulations. </w:t>
      </w:r>
    </w:p>
    <w:p w:rsidR="00535E71" w:rsidRPr="0048521E" w:rsidRDefault="00535E71" w:rsidP="00D77768">
      <w:pPr>
        <w:tabs>
          <w:tab w:val="clear" w:pos="360"/>
        </w:tabs>
        <w:autoSpaceDE w:val="0"/>
        <w:autoSpaceDN w:val="0"/>
        <w:adjustRightInd w:val="0"/>
        <w:spacing w:before="0" w:after="0" w:line="276" w:lineRule="auto"/>
        <w:ind w:left="0"/>
        <w:jc w:val="left"/>
        <w:rPr>
          <w:rFonts w:ascii="Century Gothic" w:hAnsi="Century Gothic"/>
          <w:b/>
          <w:bCs/>
        </w:rPr>
      </w:pPr>
      <w:r w:rsidRPr="0048521E">
        <w:rPr>
          <w:rFonts w:ascii="Century Gothic" w:hAnsi="Century Gothic"/>
          <w:b/>
          <w:bCs/>
        </w:rPr>
        <w:t xml:space="preserve">Contractual Requirements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Include specific AI security and privacy requirements in all vendor contracts.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Establish right-to-audit clauses for critical AI services provided by vendors. </w:t>
      </w:r>
    </w:p>
    <w:p w:rsidR="00535E71" w:rsidRPr="00535E71" w:rsidRDefault="00535E71" w:rsidP="00D77768">
      <w:pPr>
        <w:tabs>
          <w:tab w:val="clear" w:pos="360"/>
        </w:tabs>
        <w:autoSpaceDE w:val="0"/>
        <w:autoSpaceDN w:val="0"/>
        <w:adjustRightInd w:val="0"/>
        <w:spacing w:before="0" w:after="0" w:line="276" w:lineRule="auto"/>
        <w:ind w:left="0"/>
        <w:jc w:val="left"/>
        <w:rPr>
          <w:rFonts w:ascii="Times New Roman" w:eastAsiaTheme="minorHAnsi" w:hAnsi="Times New Roman" w:cs="Times New Roman"/>
          <w:color w:val="000000"/>
          <w:sz w:val="23"/>
          <w:szCs w:val="23"/>
        </w:rPr>
      </w:pPr>
    </w:p>
    <w:p w:rsidR="00535E71" w:rsidRPr="0048521E" w:rsidRDefault="00535E71" w:rsidP="00D77768">
      <w:pPr>
        <w:tabs>
          <w:tab w:val="clear" w:pos="360"/>
        </w:tabs>
        <w:autoSpaceDE w:val="0"/>
        <w:autoSpaceDN w:val="0"/>
        <w:adjustRightInd w:val="0"/>
        <w:spacing w:before="0" w:after="0" w:line="276" w:lineRule="auto"/>
        <w:ind w:left="0"/>
        <w:jc w:val="left"/>
        <w:rPr>
          <w:rFonts w:ascii="Century Gothic" w:hAnsi="Century Gothic"/>
          <w:b/>
          <w:bCs/>
        </w:rPr>
      </w:pPr>
      <w:r w:rsidRPr="0048521E">
        <w:rPr>
          <w:rFonts w:ascii="Century Gothic" w:hAnsi="Century Gothic"/>
          <w:b/>
          <w:bCs/>
        </w:rPr>
        <w:t xml:space="preserve">Ongoing Monitoring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Implement continuous monitoring of third-party AI services for security and performance.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Conduct regular security reviews of third-party AI providers. </w:t>
      </w:r>
    </w:p>
    <w:p w:rsidR="00535E71" w:rsidRPr="00535E71" w:rsidRDefault="00535E71" w:rsidP="00D77768">
      <w:pPr>
        <w:tabs>
          <w:tab w:val="clear" w:pos="360"/>
        </w:tabs>
        <w:autoSpaceDE w:val="0"/>
        <w:autoSpaceDN w:val="0"/>
        <w:adjustRightInd w:val="0"/>
        <w:spacing w:before="0" w:after="0" w:line="276" w:lineRule="auto"/>
        <w:ind w:left="0"/>
        <w:jc w:val="left"/>
        <w:rPr>
          <w:rFonts w:ascii="Times New Roman" w:eastAsiaTheme="minorHAnsi" w:hAnsi="Times New Roman" w:cs="Times New Roman"/>
          <w:color w:val="000000"/>
          <w:sz w:val="23"/>
          <w:szCs w:val="23"/>
        </w:rPr>
      </w:pPr>
    </w:p>
    <w:p w:rsidR="00535E71" w:rsidRPr="00D77768" w:rsidRDefault="00535E71" w:rsidP="00D77768">
      <w:pPr>
        <w:tabs>
          <w:tab w:val="clear" w:pos="360"/>
        </w:tabs>
        <w:autoSpaceDE w:val="0"/>
        <w:autoSpaceDN w:val="0"/>
        <w:adjustRightInd w:val="0"/>
        <w:spacing w:before="0" w:after="0" w:line="276" w:lineRule="auto"/>
        <w:ind w:left="0"/>
        <w:jc w:val="left"/>
        <w:rPr>
          <w:rFonts w:ascii="Century Gothic" w:hAnsi="Century Gothic"/>
          <w:b/>
          <w:bCs/>
          <w:color w:val="C00000"/>
        </w:rPr>
      </w:pPr>
      <w:r w:rsidRPr="00D77768">
        <w:rPr>
          <w:rFonts w:ascii="Century Gothic" w:hAnsi="Century Gothic"/>
          <w:b/>
          <w:bCs/>
          <w:color w:val="C00000"/>
        </w:rPr>
        <w:t xml:space="preserve">Training and Awareness </w:t>
      </w:r>
    </w:p>
    <w:p w:rsidR="00535E71" w:rsidRPr="0048521E" w:rsidRDefault="00535E71" w:rsidP="00D77768">
      <w:pPr>
        <w:tabs>
          <w:tab w:val="clear" w:pos="360"/>
        </w:tabs>
        <w:autoSpaceDE w:val="0"/>
        <w:autoSpaceDN w:val="0"/>
        <w:adjustRightInd w:val="0"/>
        <w:spacing w:before="0" w:after="0" w:line="276" w:lineRule="auto"/>
        <w:ind w:left="0"/>
        <w:jc w:val="left"/>
        <w:rPr>
          <w:rFonts w:ascii="Century Gothic" w:hAnsi="Century Gothic"/>
          <w:b/>
          <w:bCs/>
        </w:rPr>
      </w:pPr>
      <w:r w:rsidRPr="0048521E">
        <w:rPr>
          <w:rFonts w:ascii="Century Gothic" w:hAnsi="Century Gothic"/>
          <w:b/>
          <w:bCs/>
        </w:rPr>
        <w:t xml:space="preserve">Employee Training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Provide mandatory AI security awareness training for all employees.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Conduct specialized training for personnel directly involved in AI development and operations. </w:t>
      </w:r>
    </w:p>
    <w:p w:rsidR="00535E71" w:rsidRPr="00535E71" w:rsidRDefault="00535E71" w:rsidP="00D77768">
      <w:pPr>
        <w:tabs>
          <w:tab w:val="clear" w:pos="360"/>
        </w:tabs>
        <w:autoSpaceDE w:val="0"/>
        <w:autoSpaceDN w:val="0"/>
        <w:adjustRightInd w:val="0"/>
        <w:spacing w:before="0" w:after="0" w:line="276" w:lineRule="auto"/>
        <w:ind w:left="0"/>
        <w:jc w:val="left"/>
        <w:rPr>
          <w:rFonts w:ascii="Times New Roman" w:eastAsiaTheme="minorHAnsi" w:hAnsi="Times New Roman" w:cs="Times New Roman"/>
          <w:color w:val="000000"/>
          <w:sz w:val="23"/>
          <w:szCs w:val="23"/>
        </w:rPr>
      </w:pPr>
    </w:p>
    <w:p w:rsidR="00535E71" w:rsidRPr="0048521E" w:rsidRDefault="00535E71" w:rsidP="00D77768">
      <w:pPr>
        <w:tabs>
          <w:tab w:val="clear" w:pos="360"/>
        </w:tabs>
        <w:autoSpaceDE w:val="0"/>
        <w:autoSpaceDN w:val="0"/>
        <w:adjustRightInd w:val="0"/>
        <w:spacing w:before="0" w:after="0" w:line="276" w:lineRule="auto"/>
        <w:ind w:left="0"/>
        <w:jc w:val="left"/>
        <w:rPr>
          <w:rFonts w:ascii="Century Gothic" w:hAnsi="Century Gothic"/>
          <w:b/>
          <w:bCs/>
        </w:rPr>
      </w:pPr>
      <w:r w:rsidRPr="0048521E">
        <w:rPr>
          <w:rFonts w:ascii="Century Gothic" w:hAnsi="Century Gothic"/>
          <w:b/>
          <w:bCs/>
        </w:rPr>
        <w:t xml:space="preserve">Security Culture </w:t>
      </w:r>
    </w:p>
    <w:p w:rsidR="00535E71" w:rsidRPr="0048521E" w:rsidRDefault="00535E71" w:rsidP="0048521E">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Foster a culture of security awareness and responsible AI use throughout the organization. </w:t>
      </w:r>
    </w:p>
    <w:p w:rsidR="00351C20" w:rsidRPr="0071682A" w:rsidRDefault="00535E71" w:rsidP="0071682A">
      <w:pPr>
        <w:pStyle w:val="ListParagraph"/>
        <w:numPr>
          <w:ilvl w:val="0"/>
          <w:numId w:val="5"/>
        </w:numPr>
        <w:tabs>
          <w:tab w:val="clear" w:pos="360"/>
        </w:tabs>
        <w:autoSpaceDE w:val="0"/>
        <w:autoSpaceDN w:val="0"/>
        <w:adjustRightInd w:val="0"/>
        <w:spacing w:after="68" w:line="276" w:lineRule="auto"/>
        <w:rPr>
          <w:rFonts w:ascii="Century Gothic" w:eastAsiaTheme="minorHAnsi" w:hAnsi="Century Gothic" w:cs="Times New Roman"/>
        </w:rPr>
      </w:pPr>
      <w:r w:rsidRPr="0048521E">
        <w:rPr>
          <w:rFonts w:ascii="Century Gothic" w:eastAsiaTheme="minorHAnsi" w:hAnsi="Century Gothic" w:cs="Times New Roman"/>
        </w:rPr>
        <w:t xml:space="preserve">Encourage reporting of potential AI security issues or ethical concerns. </w:t>
      </w:r>
    </w:p>
    <w:sectPr w:rsidR="00351C20" w:rsidRPr="0071682A" w:rsidSect="00BF22CF">
      <w:headerReference w:type="even" r:id="rId9"/>
      <w:headerReference w:type="default" r:id="rId10"/>
      <w:footerReference w:type="even" r:id="rId11"/>
      <w:footerReference w:type="default" r:id="rId12"/>
      <w:headerReference w:type="first" r:id="rId13"/>
      <w:type w:val="continuous"/>
      <w:pgSz w:w="11911" w:h="16832" w:code="9"/>
      <w:pgMar w:top="1980" w:right="1400" w:bottom="1000" w:left="1400" w:header="2" w:footer="570" w:gutter="0"/>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D796D" w:rsidRDefault="009D796D">
      <w:pPr>
        <w:spacing w:before="0" w:after="0" w:line="240" w:lineRule="auto"/>
      </w:pPr>
      <w:r>
        <w:separator/>
      </w:r>
    </w:p>
  </w:endnote>
  <w:endnote w:type="continuationSeparator" w:id="0">
    <w:p w:rsidR="009D796D" w:rsidRDefault="009D796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utura LT CondensedBold">
    <w:altName w:val="Arial"/>
    <w:panose1 w:val="00000000000000000000"/>
    <w:charset w:val="00"/>
    <w:family w:val="swiss"/>
    <w:notTrueType/>
    <w:pitch w:val="default"/>
    <w:sig w:usb0="00000003" w:usb1="00000000" w:usb2="00000000" w:usb3="00000000" w:csb0="00000001" w:csb1="00000000"/>
  </w:font>
  <w:font w:name="Futura Bk">
    <w:altName w:val="Century Gothic"/>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Arial Fett">
    <w:altName w:val="Arial"/>
    <w:panose1 w:val="00000000000000000000"/>
    <w:charset w:val="00"/>
    <w:family w:val="roman"/>
    <w:notTrueType/>
    <w:pitch w:val="default"/>
  </w:font>
  <w:font w:name="Arial Unicode MS">
    <w:panose1 w:val="020B0604020202020204"/>
    <w:charset w:val="80"/>
    <w:family w:val="swiss"/>
    <w:pitch w:val="variable"/>
    <w:sig w:usb0="00000000"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66A3" w:rsidRDefault="009C66A3" w:rsidP="00716EFF">
    <w:pPr>
      <w:pBdr>
        <w:top w:val="single" w:sz="6" w:space="1" w:color="auto"/>
      </w:pBdr>
      <w:spacing w:before="0" w:after="0"/>
      <w:rPr>
        <w:sz w:val="28"/>
        <w:szCs w:val="28"/>
      </w:rPr>
    </w:pPr>
    <w:r>
      <w:rPr>
        <w:rFonts w:eastAsia="Arial Unicode MS"/>
      </w:rPr>
      <w:t xml:space="preserve">Request For Proposal - </w:t>
    </w:r>
    <w:r w:rsidRPr="00172FE7">
      <w:rPr>
        <w:rFonts w:eastAsia="Arial Unicode MS"/>
      </w:rPr>
      <w:t>RFQ/ISMD/</w:t>
    </w:r>
    <w:r>
      <w:rPr>
        <w:rFonts w:eastAsia="Arial Unicode MS"/>
      </w:rPr>
      <w:t>NPB</w:t>
    </w:r>
    <w:r w:rsidRPr="00172FE7">
      <w:rPr>
        <w:rFonts w:eastAsia="Arial Unicode MS"/>
      </w:rPr>
      <w:t>/2018</w:t>
    </w:r>
  </w:p>
  <w:p w:rsidR="009C66A3" w:rsidRDefault="009C66A3" w:rsidP="00716EFF">
    <w:pPr>
      <w:pStyle w:val="PlainText"/>
      <w:rPr>
        <w:spacing w:val="60"/>
      </w:rPr>
    </w:pPr>
    <w:r w:rsidRPr="00BE5EE0">
      <w:rPr>
        <w:rFonts w:eastAsia="Arial Unicode MS"/>
      </w:rPr>
      <w:t>Classification:</w:t>
    </w:r>
    <w:r>
      <w:rPr>
        <w:rFonts w:eastAsia="Arial Unicode MS"/>
        <w:b/>
        <w:bCs/>
        <w:color w:val="400000"/>
      </w:rPr>
      <w:t xml:space="preserve">  </w:t>
    </w:r>
    <w:r w:rsidRPr="00903AEB">
      <w:rPr>
        <w:rFonts w:eastAsia="Arial Unicode MS"/>
        <w:b/>
        <w:bCs/>
        <w:color w:val="400000"/>
      </w:rPr>
      <w:t>CONFIDENTIAL</w:t>
    </w:r>
    <w:r w:rsidRPr="00903AEB">
      <w:rPr>
        <w:sz w:val="48"/>
        <w:szCs w:val="48"/>
      </w:rPr>
      <w:tab/>
    </w:r>
    <w:r>
      <w:tab/>
      <w:t xml:space="preserve">                        </w:t>
    </w:r>
    <w:r>
      <w:tab/>
    </w:r>
    <w:r>
      <w:tab/>
      <w:t xml:space="preserve">                      </w:t>
    </w:r>
    <w:r>
      <w:fldChar w:fldCharType="begin"/>
    </w:r>
    <w:r>
      <w:instrText xml:space="preserve"> PAGE   \* MERGEFORMAT </w:instrText>
    </w:r>
    <w:r>
      <w:fldChar w:fldCharType="separate"/>
    </w:r>
    <w:r>
      <w:rPr>
        <w:noProof/>
      </w:rPr>
      <w:t>22</w:t>
    </w:r>
    <w:r>
      <w:fldChar w:fldCharType="end"/>
    </w:r>
    <w:r>
      <w:t xml:space="preserve"> | </w:t>
    </w:r>
    <w:r>
      <w:rPr>
        <w:spacing w:val="60"/>
      </w:rPr>
      <w:t>Page</w:t>
    </w:r>
  </w:p>
  <w:p w:rsidR="009C66A3" w:rsidRPr="00833B19" w:rsidRDefault="009C66A3" w:rsidP="00716EFF">
    <w:pPr>
      <w:pStyle w:val="PlainText"/>
      <w:rPr>
        <w:rFonts w:ascii="Courier New" w:hAnsi="Courier New" w:cs="Courier New"/>
      </w:rPr>
    </w:pPr>
  </w:p>
  <w:p w:rsidR="009C66A3" w:rsidRDefault="009C66A3" w:rsidP="00716EFF">
    <w:pPr>
      <w:rPr>
        <w:rFonts w:eastAsia="Times New Roman"/>
        <w:smallCaps/>
      </w:rPr>
    </w:pPr>
    <w:r>
      <w:rPr>
        <w:rFonts w:eastAsia="Times New Roman"/>
        <w:smallCaps/>
        <w:color w:val="000000"/>
      </w:rPr>
      <w:t>Classification: Confidential </w:t>
    </w:r>
  </w:p>
  <w:p w:rsidR="009C66A3" w:rsidRPr="00A9405C" w:rsidRDefault="009C66A3" w:rsidP="00716EFF">
    <w:pPr>
      <w:pStyle w:val="PlainText"/>
      <w:rPr>
        <w:rFonts w:ascii="Courier New" w:hAnsi="Courier New" w:cs="Courier New"/>
      </w:rPr>
    </w:pPr>
  </w:p>
  <w:p w:rsidR="009C66A3" w:rsidRDefault="009C66A3" w:rsidP="00795398">
    <w:pPr>
      <w:spacing w:before="0" w:after="0"/>
      <w:divId w:val="576939664"/>
      <w:rPr>
        <w:spacing w:val="60"/>
      </w:rPr>
    </w:pPr>
    <w:bookmarkStart w:id="1004" w:name="TITUS2FooterEvenPages"/>
  </w:p>
  <w:p w:rsidR="009C66A3" w:rsidRDefault="009C66A3" w:rsidP="00795398">
    <w:pPr>
      <w:spacing w:before="0" w:after="0"/>
      <w:divId w:val="576939664"/>
      <w:rPr>
        <w:rFonts w:eastAsia="Times New Roman"/>
        <w:smallCaps/>
      </w:rPr>
    </w:pPr>
    <w:r>
      <w:rPr>
        <w:rFonts w:eastAsia="Times New Roman"/>
        <w:smallCaps/>
        <w:color w:val="000000"/>
      </w:rPr>
      <w:t>Classification: Confidential </w:t>
    </w:r>
  </w:p>
  <w:bookmarkEnd w:id="1004"/>
  <w:p w:rsidR="009C66A3" w:rsidRDefault="009C66A3" w:rsidP="00716EFF">
    <w:pPr>
      <w:spacing w:before="0"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66A3" w:rsidRDefault="009C66A3">
    <w:pPr>
      <w:tabs>
        <w:tab w:val="center" w:pos="4550"/>
        <w:tab w:val="left" w:pos="5818"/>
      </w:tabs>
      <w:ind w:right="260"/>
      <w:jc w:val="right"/>
      <w:rPr>
        <w:color w:val="222A35" w:themeColor="text2" w:themeShade="80"/>
      </w:rPr>
    </w:pPr>
    <w:r>
      <w:rPr>
        <w:color w:val="323E4F" w:themeColor="text2" w:themeShade="BF"/>
      </w:rPr>
      <w:fldChar w:fldCharType="begin"/>
    </w:r>
    <w:r>
      <w:rPr>
        <w:color w:val="323E4F" w:themeColor="text2" w:themeShade="BF"/>
      </w:rPr>
      <w:instrText xml:space="preserve"> PAGE   \* MERGEFORMAT </w:instrText>
    </w:r>
    <w:r>
      <w:rPr>
        <w:color w:val="323E4F" w:themeColor="text2" w:themeShade="BF"/>
      </w:rPr>
      <w:fldChar w:fldCharType="separate"/>
    </w:r>
    <w:r>
      <w:rPr>
        <w:noProof/>
        <w:color w:val="323E4F" w:themeColor="text2" w:themeShade="BF"/>
      </w:rPr>
      <w:t>1</w:t>
    </w:r>
    <w:r>
      <w:rPr>
        <w:color w:val="323E4F" w:themeColor="text2" w:themeShade="BF"/>
      </w:rPr>
      <w:fldChar w:fldCharType="end"/>
    </w:r>
    <w:r>
      <w:rPr>
        <w:color w:val="323E4F" w:themeColor="text2" w:themeShade="BF"/>
      </w:rPr>
      <w:t xml:space="preserve"> | </w:t>
    </w:r>
    <w:r>
      <w:rPr>
        <w:color w:val="323E4F" w:themeColor="text2" w:themeShade="BF"/>
      </w:rPr>
      <w:fldChar w:fldCharType="begin"/>
    </w:r>
    <w:r>
      <w:rPr>
        <w:color w:val="323E4F" w:themeColor="text2" w:themeShade="BF"/>
      </w:rPr>
      <w:instrText xml:space="preserve"> NUMPAGES  \* Arabic  \* MERGEFORMAT </w:instrText>
    </w:r>
    <w:r>
      <w:rPr>
        <w:color w:val="323E4F" w:themeColor="text2" w:themeShade="BF"/>
      </w:rPr>
      <w:fldChar w:fldCharType="separate"/>
    </w:r>
    <w:r>
      <w:rPr>
        <w:noProof/>
        <w:color w:val="323E4F" w:themeColor="text2" w:themeShade="BF"/>
      </w:rPr>
      <w:t>1</w:t>
    </w:r>
    <w:r>
      <w:rPr>
        <w:color w:val="323E4F" w:themeColor="text2" w:themeShade="BF"/>
      </w:rPr>
      <w:fldChar w:fldCharType="end"/>
    </w:r>
  </w:p>
  <w:p w:rsidR="009C66A3" w:rsidRPr="00CB695E" w:rsidRDefault="009C66A3" w:rsidP="00CB695E">
    <w:pPr>
      <w:spacing w:before="0" w:after="0"/>
      <w:rPr>
        <w:spacing w:val="6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D796D" w:rsidRDefault="009D796D">
      <w:pPr>
        <w:spacing w:before="0" w:after="0" w:line="240" w:lineRule="auto"/>
      </w:pPr>
      <w:r>
        <w:separator/>
      </w:r>
    </w:p>
  </w:footnote>
  <w:footnote w:type="continuationSeparator" w:id="0">
    <w:p w:rsidR="009D796D" w:rsidRDefault="009D796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66A3" w:rsidRDefault="009C66A3" w:rsidP="00716EFF">
    <w:pPr>
      <w:pStyle w:val="Header"/>
    </w:pPr>
    <w:r>
      <w:rPr>
        <w:noProof/>
      </w:rPr>
      <w:drawing>
        <wp:inline distT="0" distB="0" distL="0" distR="0" wp14:anchorId="4F822171" wp14:editId="4E49DDDE">
          <wp:extent cx="5448300" cy="12252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BO Header.jpg"/>
                  <pic:cNvPicPr/>
                </pic:nvPicPr>
                <pic:blipFill>
                  <a:blip r:embed="rId1">
                    <a:extLst>
                      <a:ext uri="{28A0092B-C50C-407E-A947-70E740481C1C}">
                        <a14:useLocalDpi xmlns:a14="http://schemas.microsoft.com/office/drawing/2010/main" val="0"/>
                      </a:ext>
                    </a:extLst>
                  </a:blip>
                  <a:stretch>
                    <a:fillRect/>
                  </a:stretch>
                </pic:blipFill>
                <pic:spPr>
                  <a:xfrm>
                    <a:off x="0" y="0"/>
                    <a:ext cx="5471425" cy="123048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66A3" w:rsidRDefault="009C66A3" w:rsidP="0070389E">
    <w:pPr>
      <w:pStyle w:val="Header"/>
    </w:pPr>
    <w:r>
      <w:rPr>
        <w:noProof/>
      </w:rPr>
      <w:drawing>
        <wp:anchor distT="0" distB="0" distL="114300" distR="114300" simplePos="0" relativeHeight="251659264" behindDoc="0" locked="0" layoutInCell="1" allowOverlap="1" wp14:anchorId="02D1641F" wp14:editId="35FA9DE7">
          <wp:simplePos x="0" y="0"/>
          <wp:positionH relativeFrom="column">
            <wp:posOffset>-317500</wp:posOffset>
          </wp:positionH>
          <wp:positionV relativeFrom="paragraph">
            <wp:posOffset>234950</wp:posOffset>
          </wp:positionV>
          <wp:extent cx="3412009" cy="116205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BO Logo E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412009" cy="1162050"/>
                  </a:xfrm>
                  <a:prstGeom prst="rect">
                    <a:avLst/>
                  </a:prstGeom>
                </pic:spPr>
              </pic:pic>
            </a:graphicData>
          </a:graphic>
          <wp14:sizeRelH relativeFrom="page">
            <wp14:pctWidth>0</wp14:pctWidth>
          </wp14:sizeRelH>
          <wp14:sizeRelV relativeFrom="page">
            <wp14:pctHeight>0</wp14:pctHeight>
          </wp14:sizeRelV>
        </wp:anchor>
      </w:drawing>
    </w:r>
  </w:p>
  <w:p w:rsidR="009C66A3" w:rsidRDefault="009C66A3" w:rsidP="0070389E">
    <w:pPr>
      <w:pStyle w:val="Header"/>
    </w:pPr>
  </w:p>
  <w:p w:rsidR="009C66A3" w:rsidRDefault="009C66A3" w:rsidP="0070389E">
    <w:pPr>
      <w:pStyle w:val="Header"/>
    </w:pPr>
  </w:p>
  <w:p w:rsidR="009C66A3" w:rsidRPr="0070389E" w:rsidRDefault="009C66A3" w:rsidP="0070389E">
    <w:pPr>
      <w:pStyle w:val="Header"/>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66A3" w:rsidRDefault="009C66A3" w:rsidP="00A67BBF">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3A52879"/>
    <w:multiLevelType w:val="hybridMultilevel"/>
    <w:tmpl w:val="72D948A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183859A"/>
    <w:multiLevelType w:val="hybridMultilevel"/>
    <w:tmpl w:val="BAE1F43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46D10C6"/>
    <w:multiLevelType w:val="hybridMultilevel"/>
    <w:tmpl w:val="1388B50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593999C"/>
    <w:multiLevelType w:val="hybridMultilevel"/>
    <w:tmpl w:val="9A170ED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EF62F1F"/>
    <w:multiLevelType w:val="multilevel"/>
    <w:tmpl w:val="30CC748E"/>
    <w:lvl w:ilvl="0">
      <w:start w:val="1"/>
      <w:numFmt w:val="decimal"/>
      <w:pStyle w:val="Header1"/>
      <w:lvlText w:val="%1"/>
      <w:lvlJc w:val="left"/>
      <w:pPr>
        <w:ind w:left="420" w:hanging="420"/>
      </w:pPr>
      <w:rPr>
        <w:rFonts w:hint="default"/>
        <w:b/>
      </w:rPr>
    </w:lvl>
    <w:lvl w:ilvl="1">
      <w:start w:val="1"/>
      <w:numFmt w:val="decimal"/>
      <w:pStyle w:val="ParaNumbering"/>
      <w:lvlText w:val="%1.%2"/>
      <w:lvlJc w:val="left"/>
      <w:pPr>
        <w:ind w:left="1950" w:hanging="420"/>
      </w:pPr>
      <w:rPr>
        <w:rFonts w:hint="default"/>
        <w:b w:val="0"/>
      </w:rPr>
    </w:lvl>
    <w:lvl w:ilvl="2">
      <w:start w:val="1"/>
      <w:numFmt w:val="decimal"/>
      <w:lvlText w:val="%1.%2.%3"/>
      <w:lvlJc w:val="left"/>
      <w:pPr>
        <w:ind w:left="720" w:hanging="720"/>
      </w:pPr>
      <w:rPr>
        <w:rFonts w:hint="default"/>
      </w:rPr>
    </w:lvl>
    <w:lvl w:ilvl="3">
      <w:start w:val="1"/>
      <w:numFmt w:val="decimal"/>
      <w:pStyle w:val="4thindent"/>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F9D2B7B"/>
    <w:multiLevelType w:val="hybridMultilevel"/>
    <w:tmpl w:val="7EEA39F0"/>
    <w:lvl w:ilvl="0" w:tplc="FFFFFFFF">
      <w:start w:val="1"/>
      <w:numFmt w:val="bullet"/>
      <w:lvlText w:val="•"/>
      <w:lvlJc w:val="left"/>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8742915"/>
    <w:multiLevelType w:val="hybridMultilevel"/>
    <w:tmpl w:val="6DEEB442"/>
    <w:lvl w:ilvl="0" w:tplc="FFFFFFFF">
      <w:start w:val="1"/>
      <w:numFmt w:val="bullet"/>
      <w:lvlText w:val="•"/>
      <w:lvlJc w:val="left"/>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9CF17E3"/>
    <w:multiLevelType w:val="hybridMultilevel"/>
    <w:tmpl w:val="32368B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59C58FD"/>
    <w:multiLevelType w:val="hybridMultilevel"/>
    <w:tmpl w:val="4ABA43D8"/>
    <w:lvl w:ilvl="0" w:tplc="FFFFFFFF">
      <w:start w:val="1"/>
      <w:numFmt w:val="bullet"/>
      <w:lvlText w:val="•"/>
      <w:lvlJc w:val="left"/>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2782DDA"/>
    <w:multiLevelType w:val="hybridMultilevel"/>
    <w:tmpl w:val="649E5CF4"/>
    <w:lvl w:ilvl="0" w:tplc="FFFFFFFF">
      <w:start w:val="1"/>
      <w:numFmt w:val="bullet"/>
      <w:lvlText w:val="•"/>
      <w:lvlJc w:val="left"/>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CAE0008"/>
    <w:multiLevelType w:val="hybridMultilevel"/>
    <w:tmpl w:val="C2E2D7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09F8F0E"/>
    <w:multiLevelType w:val="hybridMultilevel"/>
    <w:tmpl w:val="36D3FC8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54607E14"/>
    <w:multiLevelType w:val="hybridMultilevel"/>
    <w:tmpl w:val="6E4A6D9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5902790A"/>
    <w:multiLevelType w:val="hybridMultilevel"/>
    <w:tmpl w:val="563E069E"/>
    <w:lvl w:ilvl="0" w:tplc="D866819A">
      <w:numFmt w:val="bullet"/>
      <w:lvlText w:val="•"/>
      <w:lvlJc w:val="left"/>
      <w:pPr>
        <w:ind w:left="1440" w:hanging="720"/>
      </w:pPr>
      <w:rPr>
        <w:rFonts w:ascii="Century Gothic" w:eastAsiaTheme="minorHAnsi" w:hAnsi="Century Gothic"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20E059A"/>
    <w:multiLevelType w:val="hybridMultilevel"/>
    <w:tmpl w:val="659A2D0A"/>
    <w:lvl w:ilvl="0" w:tplc="D866819A">
      <w:numFmt w:val="bullet"/>
      <w:lvlText w:val="•"/>
      <w:lvlJc w:val="left"/>
      <w:pPr>
        <w:ind w:left="1440" w:hanging="720"/>
      </w:pPr>
      <w:rPr>
        <w:rFonts w:ascii="Century Gothic" w:eastAsiaTheme="minorHAnsi" w:hAnsi="Century Goth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D47A6C"/>
    <w:multiLevelType w:val="hybridMultilevel"/>
    <w:tmpl w:val="CC02E6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C473A83"/>
    <w:multiLevelType w:val="multilevel"/>
    <w:tmpl w:val="45D09270"/>
    <w:lvl w:ilvl="0">
      <w:start w:val="1"/>
      <w:numFmt w:val="decimal"/>
      <w:pStyle w:val="Heading1"/>
      <w:lvlText w:val="%1"/>
      <w:lvlJc w:val="left"/>
      <w:pPr>
        <w:ind w:left="432" w:hanging="432"/>
      </w:pPr>
      <w:rPr>
        <w:rFonts w:asciiTheme="minorHAnsi" w:hAnsiTheme="minorHAnsi" w:cstheme="minorHAnsi" w:hint="default"/>
        <w:b/>
        <w:bCs/>
      </w:rPr>
    </w:lvl>
    <w:lvl w:ilvl="1">
      <w:start w:val="1"/>
      <w:numFmt w:val="decimal"/>
      <w:pStyle w:val="Heading2"/>
      <w:lvlText w:val="%1.%2"/>
      <w:lvlJc w:val="left"/>
      <w:pPr>
        <w:ind w:left="936" w:hanging="576"/>
      </w:pPr>
      <w:rPr>
        <w:rFonts w:asciiTheme="minorHAnsi" w:hAnsiTheme="minorHAnsi" w:cstheme="minorHAnsi" w:hint="default"/>
        <w:b/>
        <w:bCs/>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744965D6"/>
    <w:multiLevelType w:val="hybridMultilevel"/>
    <w:tmpl w:val="DB6A2DE2"/>
    <w:lvl w:ilvl="0" w:tplc="04090017">
      <w:start w:val="1"/>
      <w:numFmt w:val="lowerLetter"/>
      <w:pStyle w:val="ListParagraph"/>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7"/>
  </w:num>
  <w:num w:numId="3">
    <w:abstractNumId w:val="4"/>
  </w:num>
  <w:num w:numId="4">
    <w:abstractNumId w:val="13"/>
  </w:num>
  <w:num w:numId="5">
    <w:abstractNumId w:val="15"/>
  </w:num>
  <w:num w:numId="6">
    <w:abstractNumId w:val="10"/>
  </w:num>
  <w:num w:numId="7">
    <w:abstractNumId w:val="2"/>
  </w:num>
  <w:num w:numId="8">
    <w:abstractNumId w:val="3"/>
  </w:num>
  <w:num w:numId="9">
    <w:abstractNumId w:val="12"/>
  </w:num>
  <w:num w:numId="10">
    <w:abstractNumId w:val="11"/>
  </w:num>
  <w:num w:numId="11">
    <w:abstractNumId w:val="0"/>
  </w:num>
  <w:num w:numId="12">
    <w:abstractNumId w:val="1"/>
  </w:num>
  <w:num w:numId="13">
    <w:abstractNumId w:val="14"/>
  </w:num>
  <w:num w:numId="14">
    <w:abstractNumId w:val="7"/>
  </w:num>
  <w:num w:numId="15">
    <w:abstractNumId w:val="5"/>
  </w:num>
  <w:num w:numId="16">
    <w:abstractNumId w:val="6"/>
  </w:num>
  <w:num w:numId="17">
    <w:abstractNumId w:val="9"/>
  </w:num>
  <w:num w:numId="18">
    <w:abstractNumId w:val="8"/>
  </w:num>
  <w:num w:numId="19">
    <w:abstractNumId w:val="17"/>
  </w:num>
  <w:num w:numId="20">
    <w:abstractNumId w:val="17"/>
  </w:num>
  <w:num w:numId="21">
    <w:abstractNumId w:val="17"/>
  </w:num>
  <w:num w:numId="22">
    <w:abstractNumId w:val="17"/>
  </w:num>
  <w:num w:numId="23">
    <w:abstractNumId w:val="17"/>
  </w:num>
  <w:num w:numId="24">
    <w:abstractNumId w:val="17"/>
  </w:num>
  <w:num w:numId="25">
    <w:abstractNumId w:val="17"/>
  </w:num>
  <w:num w:numId="26">
    <w:abstractNumId w:val="17"/>
  </w:num>
  <w:num w:numId="27">
    <w:abstractNumId w:val="17"/>
  </w:num>
  <w:num w:numId="28">
    <w:abstractNumId w:val="17"/>
  </w:num>
  <w:num w:numId="29">
    <w:abstractNumId w:val="17"/>
  </w:num>
  <w:num w:numId="30">
    <w:abstractNumId w:val="17"/>
  </w:num>
  <w:num w:numId="31">
    <w:abstractNumId w:val="17"/>
  </w:num>
  <w:num w:numId="32">
    <w:abstractNumId w:val="17"/>
  </w:num>
  <w:num w:numId="33">
    <w:abstractNumId w:val="17"/>
  </w:num>
  <w:num w:numId="34">
    <w:abstractNumId w:val="17"/>
  </w:num>
  <w:num w:numId="35">
    <w:abstractNumId w:val="17"/>
  </w:num>
  <w:num w:numId="36">
    <w:abstractNumId w:val="17"/>
  </w:num>
  <w:num w:numId="37">
    <w:abstractNumId w:val="17"/>
  </w:num>
  <w:num w:numId="38">
    <w:abstractNumId w:val="17"/>
  </w:num>
  <w:num w:numId="39">
    <w:abstractNumId w:val="17"/>
  </w:num>
  <w:num w:numId="40">
    <w:abstractNumId w:val="17"/>
  </w:num>
  <w:num w:numId="41">
    <w:abstractNumId w:val="17"/>
  </w:num>
  <w:num w:numId="42">
    <w:abstractNumId w:val="17"/>
  </w:num>
  <w:num w:numId="43">
    <w:abstractNumId w:val="17"/>
  </w:num>
  <w:num w:numId="44">
    <w:abstractNumId w:val="17"/>
  </w:num>
  <w:num w:numId="45">
    <w:abstractNumId w:val="1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bordersDoNotSurroundHeader/>
  <w:bordersDoNotSurroundFooter/>
  <w:activeWritingStyle w:appName="MSWord" w:lang="fr-FR" w:vendorID="64" w:dllVersion="6" w:nlCheck="1" w:checkStyle="0"/>
  <w:activeWritingStyle w:appName="MSWord" w:lang="en-US" w:vendorID="64" w:dllVersion="6" w:nlCheck="1" w:checkStyle="0"/>
  <w:activeWritingStyle w:appName="MSWord" w:lang="en-AU" w:vendorID="64" w:dllVersion="6" w:nlCheck="1" w:checkStyle="0"/>
  <w:activeWritingStyle w:appName="MSWord" w:lang="en-GB" w:vendorID="64" w:dllVersion="6" w:nlCheck="1" w:checkStyle="1"/>
  <w:activeWritingStyle w:appName="MSWord" w:lang="en-IN" w:vendorID="64" w:dllVersion="6" w:nlCheck="1" w:checkStyle="1"/>
  <w:activeWritingStyle w:appName="MSWord" w:lang="en-US" w:vendorID="64" w:dllVersion="4096" w:nlCheck="1" w:checkStyle="0"/>
  <w:activeWritingStyle w:appName="MSWord" w:lang="en-AU" w:vendorID="64" w:dllVersion="4096" w:nlCheck="1" w:checkStyle="0"/>
  <w:activeWritingStyle w:appName="MSWord" w:lang="en-GB" w:vendorID="64" w:dllVersion="4096"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69B"/>
    <w:rsid w:val="00004683"/>
    <w:rsid w:val="0000737C"/>
    <w:rsid w:val="000076CB"/>
    <w:rsid w:val="00015EA6"/>
    <w:rsid w:val="00017771"/>
    <w:rsid w:val="00017B87"/>
    <w:rsid w:val="00031616"/>
    <w:rsid w:val="00035481"/>
    <w:rsid w:val="00040426"/>
    <w:rsid w:val="000441C6"/>
    <w:rsid w:val="000453B6"/>
    <w:rsid w:val="00045F4E"/>
    <w:rsid w:val="00047526"/>
    <w:rsid w:val="00050738"/>
    <w:rsid w:val="00051085"/>
    <w:rsid w:val="000528D0"/>
    <w:rsid w:val="000538F4"/>
    <w:rsid w:val="00054D4A"/>
    <w:rsid w:val="00061388"/>
    <w:rsid w:val="0006360E"/>
    <w:rsid w:val="0007086E"/>
    <w:rsid w:val="00070F93"/>
    <w:rsid w:val="00070F9D"/>
    <w:rsid w:val="00074234"/>
    <w:rsid w:val="00081214"/>
    <w:rsid w:val="00083704"/>
    <w:rsid w:val="000855F8"/>
    <w:rsid w:val="00085CB7"/>
    <w:rsid w:val="000870CC"/>
    <w:rsid w:val="00091159"/>
    <w:rsid w:val="00095C0E"/>
    <w:rsid w:val="0009636A"/>
    <w:rsid w:val="000A2E5B"/>
    <w:rsid w:val="000A3FAF"/>
    <w:rsid w:val="000B01E7"/>
    <w:rsid w:val="000B1763"/>
    <w:rsid w:val="000B6E8B"/>
    <w:rsid w:val="000B7690"/>
    <w:rsid w:val="000C0437"/>
    <w:rsid w:val="000C61EC"/>
    <w:rsid w:val="000C7F0E"/>
    <w:rsid w:val="000D1201"/>
    <w:rsid w:val="000D32A4"/>
    <w:rsid w:val="000D6024"/>
    <w:rsid w:val="000E07FA"/>
    <w:rsid w:val="000E1D40"/>
    <w:rsid w:val="000E2B72"/>
    <w:rsid w:val="000E3CC5"/>
    <w:rsid w:val="000E7755"/>
    <w:rsid w:val="000F0031"/>
    <w:rsid w:val="000F2C94"/>
    <w:rsid w:val="000F47D0"/>
    <w:rsid w:val="000F58DF"/>
    <w:rsid w:val="000F7D49"/>
    <w:rsid w:val="001006FE"/>
    <w:rsid w:val="00102284"/>
    <w:rsid w:val="001033D4"/>
    <w:rsid w:val="00104069"/>
    <w:rsid w:val="001068EC"/>
    <w:rsid w:val="00110038"/>
    <w:rsid w:val="001103DF"/>
    <w:rsid w:val="001203D2"/>
    <w:rsid w:val="00120EDD"/>
    <w:rsid w:val="0012419F"/>
    <w:rsid w:val="0012663F"/>
    <w:rsid w:val="00130F9D"/>
    <w:rsid w:val="00134EDB"/>
    <w:rsid w:val="00136EE4"/>
    <w:rsid w:val="001405D7"/>
    <w:rsid w:val="00152135"/>
    <w:rsid w:val="00152311"/>
    <w:rsid w:val="00157006"/>
    <w:rsid w:val="00157B0E"/>
    <w:rsid w:val="00157FF5"/>
    <w:rsid w:val="00163194"/>
    <w:rsid w:val="00166887"/>
    <w:rsid w:val="00166C8E"/>
    <w:rsid w:val="001717FA"/>
    <w:rsid w:val="00171959"/>
    <w:rsid w:val="0018160C"/>
    <w:rsid w:val="0018539A"/>
    <w:rsid w:val="001868C9"/>
    <w:rsid w:val="00191624"/>
    <w:rsid w:val="00191842"/>
    <w:rsid w:val="00191C5E"/>
    <w:rsid w:val="001955A6"/>
    <w:rsid w:val="00196EB5"/>
    <w:rsid w:val="001A1566"/>
    <w:rsid w:val="001A1B0D"/>
    <w:rsid w:val="001A20E6"/>
    <w:rsid w:val="001A2A25"/>
    <w:rsid w:val="001A4338"/>
    <w:rsid w:val="001A565C"/>
    <w:rsid w:val="001B0297"/>
    <w:rsid w:val="001B142D"/>
    <w:rsid w:val="001B32C9"/>
    <w:rsid w:val="001B4292"/>
    <w:rsid w:val="001B49BB"/>
    <w:rsid w:val="001B7575"/>
    <w:rsid w:val="001C2474"/>
    <w:rsid w:val="001C571B"/>
    <w:rsid w:val="001D01B8"/>
    <w:rsid w:val="001D1718"/>
    <w:rsid w:val="001D2B40"/>
    <w:rsid w:val="001D3067"/>
    <w:rsid w:val="001D37D6"/>
    <w:rsid w:val="001D4CC9"/>
    <w:rsid w:val="001D57E8"/>
    <w:rsid w:val="001D6378"/>
    <w:rsid w:val="001D74D7"/>
    <w:rsid w:val="001E2327"/>
    <w:rsid w:val="001F4DFA"/>
    <w:rsid w:val="001F5357"/>
    <w:rsid w:val="001F5981"/>
    <w:rsid w:val="001F71D6"/>
    <w:rsid w:val="002010FE"/>
    <w:rsid w:val="00201774"/>
    <w:rsid w:val="00201E1F"/>
    <w:rsid w:val="002026A7"/>
    <w:rsid w:val="002044AF"/>
    <w:rsid w:val="00206406"/>
    <w:rsid w:val="0021287E"/>
    <w:rsid w:val="00213C37"/>
    <w:rsid w:val="00214FD3"/>
    <w:rsid w:val="00221BBD"/>
    <w:rsid w:val="00225B50"/>
    <w:rsid w:val="00225EDF"/>
    <w:rsid w:val="002266FD"/>
    <w:rsid w:val="0023298A"/>
    <w:rsid w:val="00235A5F"/>
    <w:rsid w:val="00237933"/>
    <w:rsid w:val="0024117E"/>
    <w:rsid w:val="00241D41"/>
    <w:rsid w:val="0024308C"/>
    <w:rsid w:val="00244B47"/>
    <w:rsid w:val="002569DA"/>
    <w:rsid w:val="00266368"/>
    <w:rsid w:val="002746BB"/>
    <w:rsid w:val="002779BE"/>
    <w:rsid w:val="00292A9A"/>
    <w:rsid w:val="0029557F"/>
    <w:rsid w:val="00296485"/>
    <w:rsid w:val="00297156"/>
    <w:rsid w:val="002B33AE"/>
    <w:rsid w:val="002B4ED4"/>
    <w:rsid w:val="002C0CD2"/>
    <w:rsid w:val="002C20DC"/>
    <w:rsid w:val="002C6C3A"/>
    <w:rsid w:val="002D3C04"/>
    <w:rsid w:val="002D5D18"/>
    <w:rsid w:val="002D7F4E"/>
    <w:rsid w:val="002E01F3"/>
    <w:rsid w:val="002E3BA5"/>
    <w:rsid w:val="002E3FB2"/>
    <w:rsid w:val="002E3FD4"/>
    <w:rsid w:val="002E42F1"/>
    <w:rsid w:val="002E488B"/>
    <w:rsid w:val="002F048A"/>
    <w:rsid w:val="002F2D62"/>
    <w:rsid w:val="002F4942"/>
    <w:rsid w:val="003042DF"/>
    <w:rsid w:val="003137A9"/>
    <w:rsid w:val="00313A72"/>
    <w:rsid w:val="003176A4"/>
    <w:rsid w:val="00320028"/>
    <w:rsid w:val="00321643"/>
    <w:rsid w:val="003225EF"/>
    <w:rsid w:val="00323C48"/>
    <w:rsid w:val="00324661"/>
    <w:rsid w:val="003274FE"/>
    <w:rsid w:val="003314F3"/>
    <w:rsid w:val="003376A4"/>
    <w:rsid w:val="003376C1"/>
    <w:rsid w:val="00341BA7"/>
    <w:rsid w:val="00344A74"/>
    <w:rsid w:val="00351C20"/>
    <w:rsid w:val="0035480A"/>
    <w:rsid w:val="00355E08"/>
    <w:rsid w:val="00361BCA"/>
    <w:rsid w:val="00365FE8"/>
    <w:rsid w:val="00366368"/>
    <w:rsid w:val="003700E0"/>
    <w:rsid w:val="00374E58"/>
    <w:rsid w:val="00375D0F"/>
    <w:rsid w:val="003770CF"/>
    <w:rsid w:val="00380A72"/>
    <w:rsid w:val="0038651B"/>
    <w:rsid w:val="00395AD7"/>
    <w:rsid w:val="003979C0"/>
    <w:rsid w:val="003A1646"/>
    <w:rsid w:val="003A4D5D"/>
    <w:rsid w:val="003A602F"/>
    <w:rsid w:val="003A6030"/>
    <w:rsid w:val="003B2B68"/>
    <w:rsid w:val="003B37B1"/>
    <w:rsid w:val="003B66E4"/>
    <w:rsid w:val="003B74FC"/>
    <w:rsid w:val="003C0E3F"/>
    <w:rsid w:val="003C69B0"/>
    <w:rsid w:val="003D1B5E"/>
    <w:rsid w:val="003D2B8F"/>
    <w:rsid w:val="003D3B05"/>
    <w:rsid w:val="003D7360"/>
    <w:rsid w:val="003E1E0C"/>
    <w:rsid w:val="003E30F6"/>
    <w:rsid w:val="003E652C"/>
    <w:rsid w:val="003F34A4"/>
    <w:rsid w:val="003F56C7"/>
    <w:rsid w:val="00400877"/>
    <w:rsid w:val="00405059"/>
    <w:rsid w:val="004118A1"/>
    <w:rsid w:val="004144BA"/>
    <w:rsid w:val="004171B0"/>
    <w:rsid w:val="00417341"/>
    <w:rsid w:val="0042281A"/>
    <w:rsid w:val="00433BC2"/>
    <w:rsid w:val="00436D4F"/>
    <w:rsid w:val="00436FBD"/>
    <w:rsid w:val="004426D1"/>
    <w:rsid w:val="00443699"/>
    <w:rsid w:val="00451E98"/>
    <w:rsid w:val="00457E49"/>
    <w:rsid w:val="00463076"/>
    <w:rsid w:val="00464390"/>
    <w:rsid w:val="00467B16"/>
    <w:rsid w:val="00471482"/>
    <w:rsid w:val="00472A4C"/>
    <w:rsid w:val="004730BE"/>
    <w:rsid w:val="00475537"/>
    <w:rsid w:val="004757E2"/>
    <w:rsid w:val="00477A45"/>
    <w:rsid w:val="0048030D"/>
    <w:rsid w:val="00480922"/>
    <w:rsid w:val="004816AC"/>
    <w:rsid w:val="00483B8B"/>
    <w:rsid w:val="0048521E"/>
    <w:rsid w:val="00491077"/>
    <w:rsid w:val="00491CD7"/>
    <w:rsid w:val="004922E7"/>
    <w:rsid w:val="004A0E8F"/>
    <w:rsid w:val="004A172F"/>
    <w:rsid w:val="004A3483"/>
    <w:rsid w:val="004A77C0"/>
    <w:rsid w:val="004B02A9"/>
    <w:rsid w:val="004B2EA8"/>
    <w:rsid w:val="004B777D"/>
    <w:rsid w:val="004C3697"/>
    <w:rsid w:val="004C5049"/>
    <w:rsid w:val="004C510F"/>
    <w:rsid w:val="004C588F"/>
    <w:rsid w:val="004C7236"/>
    <w:rsid w:val="004D5D6A"/>
    <w:rsid w:val="004E11CC"/>
    <w:rsid w:val="004E1679"/>
    <w:rsid w:val="004E353E"/>
    <w:rsid w:val="004E3F65"/>
    <w:rsid w:val="004F0B6E"/>
    <w:rsid w:val="004F2707"/>
    <w:rsid w:val="004F3BD1"/>
    <w:rsid w:val="004F4153"/>
    <w:rsid w:val="004F4815"/>
    <w:rsid w:val="004F4B59"/>
    <w:rsid w:val="004F5DC1"/>
    <w:rsid w:val="0050003A"/>
    <w:rsid w:val="0050080C"/>
    <w:rsid w:val="0050114A"/>
    <w:rsid w:val="0050267D"/>
    <w:rsid w:val="00503045"/>
    <w:rsid w:val="0050583E"/>
    <w:rsid w:val="0051324B"/>
    <w:rsid w:val="00513F77"/>
    <w:rsid w:val="00517819"/>
    <w:rsid w:val="005201F0"/>
    <w:rsid w:val="00526F22"/>
    <w:rsid w:val="00527A8F"/>
    <w:rsid w:val="00527BD5"/>
    <w:rsid w:val="005324D5"/>
    <w:rsid w:val="00532996"/>
    <w:rsid w:val="0053420E"/>
    <w:rsid w:val="005350F3"/>
    <w:rsid w:val="005356AF"/>
    <w:rsid w:val="00535DAA"/>
    <w:rsid w:val="00535E71"/>
    <w:rsid w:val="005405DC"/>
    <w:rsid w:val="005416B6"/>
    <w:rsid w:val="00544B97"/>
    <w:rsid w:val="00547A77"/>
    <w:rsid w:val="005527D7"/>
    <w:rsid w:val="00552991"/>
    <w:rsid w:val="005559EB"/>
    <w:rsid w:val="00567462"/>
    <w:rsid w:val="0057101E"/>
    <w:rsid w:val="00574BBE"/>
    <w:rsid w:val="00581695"/>
    <w:rsid w:val="005819E3"/>
    <w:rsid w:val="00583050"/>
    <w:rsid w:val="00584496"/>
    <w:rsid w:val="00584799"/>
    <w:rsid w:val="0058570E"/>
    <w:rsid w:val="005857D7"/>
    <w:rsid w:val="0058764D"/>
    <w:rsid w:val="00590BA8"/>
    <w:rsid w:val="00590DB5"/>
    <w:rsid w:val="00596054"/>
    <w:rsid w:val="00597299"/>
    <w:rsid w:val="00597764"/>
    <w:rsid w:val="005979DF"/>
    <w:rsid w:val="00597EA4"/>
    <w:rsid w:val="005A0785"/>
    <w:rsid w:val="005A1F68"/>
    <w:rsid w:val="005A2536"/>
    <w:rsid w:val="005A4592"/>
    <w:rsid w:val="005A4E9F"/>
    <w:rsid w:val="005B26B2"/>
    <w:rsid w:val="005B715E"/>
    <w:rsid w:val="005C04A6"/>
    <w:rsid w:val="005C174E"/>
    <w:rsid w:val="005C2DCE"/>
    <w:rsid w:val="005C3216"/>
    <w:rsid w:val="005C5FB2"/>
    <w:rsid w:val="005C689A"/>
    <w:rsid w:val="005C7E6C"/>
    <w:rsid w:val="005D3AA8"/>
    <w:rsid w:val="005D55EA"/>
    <w:rsid w:val="005D6A62"/>
    <w:rsid w:val="005E0107"/>
    <w:rsid w:val="005E7FDC"/>
    <w:rsid w:val="005F0618"/>
    <w:rsid w:val="00601D9D"/>
    <w:rsid w:val="006032A0"/>
    <w:rsid w:val="006035B0"/>
    <w:rsid w:val="00605362"/>
    <w:rsid w:val="00607C98"/>
    <w:rsid w:val="00607ED7"/>
    <w:rsid w:val="00610C42"/>
    <w:rsid w:val="00614873"/>
    <w:rsid w:val="0061627C"/>
    <w:rsid w:val="006163BE"/>
    <w:rsid w:val="006173C8"/>
    <w:rsid w:val="00620D1B"/>
    <w:rsid w:val="00623AD3"/>
    <w:rsid w:val="006248D2"/>
    <w:rsid w:val="00626D1E"/>
    <w:rsid w:val="00626E36"/>
    <w:rsid w:val="00632410"/>
    <w:rsid w:val="0063386A"/>
    <w:rsid w:val="00633EC6"/>
    <w:rsid w:val="00635DA5"/>
    <w:rsid w:val="00645783"/>
    <w:rsid w:val="00646F56"/>
    <w:rsid w:val="00653898"/>
    <w:rsid w:val="0065395F"/>
    <w:rsid w:val="0066315D"/>
    <w:rsid w:val="00665B48"/>
    <w:rsid w:val="00671F2D"/>
    <w:rsid w:val="00675933"/>
    <w:rsid w:val="006763F9"/>
    <w:rsid w:val="006765B4"/>
    <w:rsid w:val="00693FD8"/>
    <w:rsid w:val="006A379D"/>
    <w:rsid w:val="006B2028"/>
    <w:rsid w:val="006B3539"/>
    <w:rsid w:val="006C41C1"/>
    <w:rsid w:val="006C66F4"/>
    <w:rsid w:val="006C6E7B"/>
    <w:rsid w:val="006C7080"/>
    <w:rsid w:val="006D2CBE"/>
    <w:rsid w:val="006E77F3"/>
    <w:rsid w:val="006F2634"/>
    <w:rsid w:val="006F30A5"/>
    <w:rsid w:val="006F446E"/>
    <w:rsid w:val="006F6262"/>
    <w:rsid w:val="00700A96"/>
    <w:rsid w:val="0070324E"/>
    <w:rsid w:val="0070389E"/>
    <w:rsid w:val="00705CCA"/>
    <w:rsid w:val="007110B9"/>
    <w:rsid w:val="0071185D"/>
    <w:rsid w:val="00713F33"/>
    <w:rsid w:val="0071682A"/>
    <w:rsid w:val="00716EFF"/>
    <w:rsid w:val="007236E6"/>
    <w:rsid w:val="00723789"/>
    <w:rsid w:val="00726CC2"/>
    <w:rsid w:val="00727EC2"/>
    <w:rsid w:val="00732F18"/>
    <w:rsid w:val="00734475"/>
    <w:rsid w:val="00734B1D"/>
    <w:rsid w:val="00740C50"/>
    <w:rsid w:val="00740EB5"/>
    <w:rsid w:val="00742476"/>
    <w:rsid w:val="007448BB"/>
    <w:rsid w:val="00744F4C"/>
    <w:rsid w:val="00746F2A"/>
    <w:rsid w:val="00751C93"/>
    <w:rsid w:val="00753183"/>
    <w:rsid w:val="007634A8"/>
    <w:rsid w:val="00765313"/>
    <w:rsid w:val="00765D56"/>
    <w:rsid w:val="0076667D"/>
    <w:rsid w:val="00772AFB"/>
    <w:rsid w:val="00773515"/>
    <w:rsid w:val="007757C2"/>
    <w:rsid w:val="0078057D"/>
    <w:rsid w:val="007812FB"/>
    <w:rsid w:val="00785AA9"/>
    <w:rsid w:val="00786403"/>
    <w:rsid w:val="007947DB"/>
    <w:rsid w:val="00795398"/>
    <w:rsid w:val="007A0632"/>
    <w:rsid w:val="007A0D18"/>
    <w:rsid w:val="007A1447"/>
    <w:rsid w:val="007A14B8"/>
    <w:rsid w:val="007A5ABB"/>
    <w:rsid w:val="007A772A"/>
    <w:rsid w:val="007A7BAA"/>
    <w:rsid w:val="007B2C81"/>
    <w:rsid w:val="007B7C6C"/>
    <w:rsid w:val="007C0708"/>
    <w:rsid w:val="007C4AF1"/>
    <w:rsid w:val="007D18D0"/>
    <w:rsid w:val="007D4A0B"/>
    <w:rsid w:val="007E211B"/>
    <w:rsid w:val="007E27CD"/>
    <w:rsid w:val="007F016F"/>
    <w:rsid w:val="007F098B"/>
    <w:rsid w:val="007F19E4"/>
    <w:rsid w:val="007F37EC"/>
    <w:rsid w:val="007F4EB9"/>
    <w:rsid w:val="007F667D"/>
    <w:rsid w:val="00801B81"/>
    <w:rsid w:val="00813DEE"/>
    <w:rsid w:val="008148DF"/>
    <w:rsid w:val="00820CE9"/>
    <w:rsid w:val="00823CBF"/>
    <w:rsid w:val="00826235"/>
    <w:rsid w:val="00830857"/>
    <w:rsid w:val="008317CE"/>
    <w:rsid w:val="00832889"/>
    <w:rsid w:val="008329F7"/>
    <w:rsid w:val="00834125"/>
    <w:rsid w:val="008345F3"/>
    <w:rsid w:val="008355F6"/>
    <w:rsid w:val="0083569B"/>
    <w:rsid w:val="00850FD7"/>
    <w:rsid w:val="0085250D"/>
    <w:rsid w:val="0085300D"/>
    <w:rsid w:val="0086727A"/>
    <w:rsid w:val="00872497"/>
    <w:rsid w:val="00887D32"/>
    <w:rsid w:val="008926BD"/>
    <w:rsid w:val="008A1CE3"/>
    <w:rsid w:val="008A2E14"/>
    <w:rsid w:val="008A4918"/>
    <w:rsid w:val="008B31CF"/>
    <w:rsid w:val="008B5CDF"/>
    <w:rsid w:val="008C57D0"/>
    <w:rsid w:val="008C5EC4"/>
    <w:rsid w:val="008C7B7C"/>
    <w:rsid w:val="008E03F0"/>
    <w:rsid w:val="008E25FA"/>
    <w:rsid w:val="008F5008"/>
    <w:rsid w:val="0090325D"/>
    <w:rsid w:val="009032E9"/>
    <w:rsid w:val="00907569"/>
    <w:rsid w:val="00910D57"/>
    <w:rsid w:val="0091702C"/>
    <w:rsid w:val="009215E0"/>
    <w:rsid w:val="00921ED1"/>
    <w:rsid w:val="00923D9F"/>
    <w:rsid w:val="00926166"/>
    <w:rsid w:val="00931AEB"/>
    <w:rsid w:val="009344E2"/>
    <w:rsid w:val="009374E7"/>
    <w:rsid w:val="009436BA"/>
    <w:rsid w:val="00945BC4"/>
    <w:rsid w:val="00945E33"/>
    <w:rsid w:val="00947BE1"/>
    <w:rsid w:val="009504A4"/>
    <w:rsid w:val="00952DA7"/>
    <w:rsid w:val="00955F1D"/>
    <w:rsid w:val="0096584E"/>
    <w:rsid w:val="00972910"/>
    <w:rsid w:val="00972E6C"/>
    <w:rsid w:val="00977809"/>
    <w:rsid w:val="00982194"/>
    <w:rsid w:val="00982AF6"/>
    <w:rsid w:val="0099145A"/>
    <w:rsid w:val="0099169E"/>
    <w:rsid w:val="00991AF7"/>
    <w:rsid w:val="009A0275"/>
    <w:rsid w:val="009A18EA"/>
    <w:rsid w:val="009A1B69"/>
    <w:rsid w:val="009A376D"/>
    <w:rsid w:val="009A46C7"/>
    <w:rsid w:val="009A54B6"/>
    <w:rsid w:val="009A6EBF"/>
    <w:rsid w:val="009B52EC"/>
    <w:rsid w:val="009B547D"/>
    <w:rsid w:val="009B5DA8"/>
    <w:rsid w:val="009B71E3"/>
    <w:rsid w:val="009C3DB3"/>
    <w:rsid w:val="009C451B"/>
    <w:rsid w:val="009C5FAE"/>
    <w:rsid w:val="009C66A3"/>
    <w:rsid w:val="009D11DD"/>
    <w:rsid w:val="009D19FC"/>
    <w:rsid w:val="009D25D5"/>
    <w:rsid w:val="009D3A5C"/>
    <w:rsid w:val="009D447E"/>
    <w:rsid w:val="009D5ECE"/>
    <w:rsid w:val="009D796D"/>
    <w:rsid w:val="009E66D2"/>
    <w:rsid w:val="009F0F41"/>
    <w:rsid w:val="009F480A"/>
    <w:rsid w:val="009F55DE"/>
    <w:rsid w:val="009F67AC"/>
    <w:rsid w:val="009F7519"/>
    <w:rsid w:val="00A00A23"/>
    <w:rsid w:val="00A135D7"/>
    <w:rsid w:val="00A16087"/>
    <w:rsid w:val="00A25BFC"/>
    <w:rsid w:val="00A33EBE"/>
    <w:rsid w:val="00A35D59"/>
    <w:rsid w:val="00A36ED0"/>
    <w:rsid w:val="00A4486F"/>
    <w:rsid w:val="00A471B3"/>
    <w:rsid w:val="00A50FCF"/>
    <w:rsid w:val="00A53FA6"/>
    <w:rsid w:val="00A54CEC"/>
    <w:rsid w:val="00A61767"/>
    <w:rsid w:val="00A620A8"/>
    <w:rsid w:val="00A62B98"/>
    <w:rsid w:val="00A639D7"/>
    <w:rsid w:val="00A65B7B"/>
    <w:rsid w:val="00A65C9E"/>
    <w:rsid w:val="00A65ED0"/>
    <w:rsid w:val="00A66C54"/>
    <w:rsid w:val="00A67BBF"/>
    <w:rsid w:val="00A70B03"/>
    <w:rsid w:val="00A85834"/>
    <w:rsid w:val="00A93EF6"/>
    <w:rsid w:val="00AA4023"/>
    <w:rsid w:val="00AA5E04"/>
    <w:rsid w:val="00AA65F6"/>
    <w:rsid w:val="00AB15D0"/>
    <w:rsid w:val="00AB1965"/>
    <w:rsid w:val="00AC0F93"/>
    <w:rsid w:val="00AC2083"/>
    <w:rsid w:val="00AC2F0C"/>
    <w:rsid w:val="00AC46C5"/>
    <w:rsid w:val="00AC51F0"/>
    <w:rsid w:val="00AC5FF1"/>
    <w:rsid w:val="00AC760E"/>
    <w:rsid w:val="00AD2635"/>
    <w:rsid w:val="00AD3569"/>
    <w:rsid w:val="00AD6C8A"/>
    <w:rsid w:val="00AD7832"/>
    <w:rsid w:val="00AE04B0"/>
    <w:rsid w:val="00AF3769"/>
    <w:rsid w:val="00B051E9"/>
    <w:rsid w:val="00B0630C"/>
    <w:rsid w:val="00B121C2"/>
    <w:rsid w:val="00B260C1"/>
    <w:rsid w:val="00B3273A"/>
    <w:rsid w:val="00B37739"/>
    <w:rsid w:val="00B37CB5"/>
    <w:rsid w:val="00B46234"/>
    <w:rsid w:val="00B5493C"/>
    <w:rsid w:val="00B564AC"/>
    <w:rsid w:val="00B57455"/>
    <w:rsid w:val="00B61FF3"/>
    <w:rsid w:val="00B620B6"/>
    <w:rsid w:val="00B65CB8"/>
    <w:rsid w:val="00B704A2"/>
    <w:rsid w:val="00B7152C"/>
    <w:rsid w:val="00B71EC7"/>
    <w:rsid w:val="00B7257B"/>
    <w:rsid w:val="00B72C5D"/>
    <w:rsid w:val="00B74757"/>
    <w:rsid w:val="00B83461"/>
    <w:rsid w:val="00B87868"/>
    <w:rsid w:val="00B921E9"/>
    <w:rsid w:val="00B9566A"/>
    <w:rsid w:val="00B97CA4"/>
    <w:rsid w:val="00BA4A85"/>
    <w:rsid w:val="00BA4ED7"/>
    <w:rsid w:val="00BA58CB"/>
    <w:rsid w:val="00BB0CCC"/>
    <w:rsid w:val="00BB1B49"/>
    <w:rsid w:val="00BB6656"/>
    <w:rsid w:val="00BC468C"/>
    <w:rsid w:val="00BC5A68"/>
    <w:rsid w:val="00BC6696"/>
    <w:rsid w:val="00BC6EEF"/>
    <w:rsid w:val="00BD0C43"/>
    <w:rsid w:val="00BD1444"/>
    <w:rsid w:val="00BD1DCF"/>
    <w:rsid w:val="00BD2812"/>
    <w:rsid w:val="00BD4D96"/>
    <w:rsid w:val="00BD620D"/>
    <w:rsid w:val="00BD7064"/>
    <w:rsid w:val="00BE0D7B"/>
    <w:rsid w:val="00BE3AE1"/>
    <w:rsid w:val="00BE3C5D"/>
    <w:rsid w:val="00BE4B00"/>
    <w:rsid w:val="00BE5E85"/>
    <w:rsid w:val="00BE717C"/>
    <w:rsid w:val="00BF21F3"/>
    <w:rsid w:val="00BF22CF"/>
    <w:rsid w:val="00BF42AF"/>
    <w:rsid w:val="00BF59E2"/>
    <w:rsid w:val="00BF59ED"/>
    <w:rsid w:val="00C011A7"/>
    <w:rsid w:val="00C02DDF"/>
    <w:rsid w:val="00C02E32"/>
    <w:rsid w:val="00C03D74"/>
    <w:rsid w:val="00C05341"/>
    <w:rsid w:val="00C10E03"/>
    <w:rsid w:val="00C1785A"/>
    <w:rsid w:val="00C231FB"/>
    <w:rsid w:val="00C23A20"/>
    <w:rsid w:val="00C241C6"/>
    <w:rsid w:val="00C27782"/>
    <w:rsid w:val="00C321E0"/>
    <w:rsid w:val="00C33625"/>
    <w:rsid w:val="00C43E84"/>
    <w:rsid w:val="00C518C2"/>
    <w:rsid w:val="00C552F1"/>
    <w:rsid w:val="00C62711"/>
    <w:rsid w:val="00C63310"/>
    <w:rsid w:val="00C6454E"/>
    <w:rsid w:val="00C64E9E"/>
    <w:rsid w:val="00C71D9E"/>
    <w:rsid w:val="00C77BAF"/>
    <w:rsid w:val="00C81EEB"/>
    <w:rsid w:val="00C84D0E"/>
    <w:rsid w:val="00C90D1D"/>
    <w:rsid w:val="00C916F1"/>
    <w:rsid w:val="00CA4AB5"/>
    <w:rsid w:val="00CA6966"/>
    <w:rsid w:val="00CB3C2A"/>
    <w:rsid w:val="00CB419B"/>
    <w:rsid w:val="00CB480F"/>
    <w:rsid w:val="00CB5A6D"/>
    <w:rsid w:val="00CB695E"/>
    <w:rsid w:val="00CB7F5E"/>
    <w:rsid w:val="00CC2BA0"/>
    <w:rsid w:val="00CC4EC2"/>
    <w:rsid w:val="00CC51BA"/>
    <w:rsid w:val="00CD2195"/>
    <w:rsid w:val="00CE366D"/>
    <w:rsid w:val="00CE4813"/>
    <w:rsid w:val="00CE5805"/>
    <w:rsid w:val="00CE6A2F"/>
    <w:rsid w:val="00CF0AE6"/>
    <w:rsid w:val="00CF6569"/>
    <w:rsid w:val="00D02ECC"/>
    <w:rsid w:val="00D06F28"/>
    <w:rsid w:val="00D07581"/>
    <w:rsid w:val="00D1022C"/>
    <w:rsid w:val="00D13200"/>
    <w:rsid w:val="00D16F8B"/>
    <w:rsid w:val="00D238FC"/>
    <w:rsid w:val="00D27D27"/>
    <w:rsid w:val="00D32F8C"/>
    <w:rsid w:val="00D37700"/>
    <w:rsid w:val="00D37CA4"/>
    <w:rsid w:val="00D40E39"/>
    <w:rsid w:val="00D418FC"/>
    <w:rsid w:val="00D457B2"/>
    <w:rsid w:val="00D47A02"/>
    <w:rsid w:val="00D51EC5"/>
    <w:rsid w:val="00D52371"/>
    <w:rsid w:val="00D524BC"/>
    <w:rsid w:val="00D57C27"/>
    <w:rsid w:val="00D7295B"/>
    <w:rsid w:val="00D74477"/>
    <w:rsid w:val="00D768F6"/>
    <w:rsid w:val="00D77768"/>
    <w:rsid w:val="00D805E7"/>
    <w:rsid w:val="00D80F06"/>
    <w:rsid w:val="00D8102F"/>
    <w:rsid w:val="00D85FE4"/>
    <w:rsid w:val="00D90A13"/>
    <w:rsid w:val="00D9103D"/>
    <w:rsid w:val="00D9601C"/>
    <w:rsid w:val="00DA0EBF"/>
    <w:rsid w:val="00DA10D0"/>
    <w:rsid w:val="00DA1DAB"/>
    <w:rsid w:val="00DA2426"/>
    <w:rsid w:val="00DA75EF"/>
    <w:rsid w:val="00DB3ECA"/>
    <w:rsid w:val="00DB55F1"/>
    <w:rsid w:val="00DC066D"/>
    <w:rsid w:val="00DC11C1"/>
    <w:rsid w:val="00DC7FFC"/>
    <w:rsid w:val="00DD02E6"/>
    <w:rsid w:val="00DD05B9"/>
    <w:rsid w:val="00DD1EAB"/>
    <w:rsid w:val="00DD7324"/>
    <w:rsid w:val="00DD7DB7"/>
    <w:rsid w:val="00DE07A5"/>
    <w:rsid w:val="00DE1623"/>
    <w:rsid w:val="00DE1B80"/>
    <w:rsid w:val="00DE4D16"/>
    <w:rsid w:val="00DE5E83"/>
    <w:rsid w:val="00DE69FA"/>
    <w:rsid w:val="00DE768B"/>
    <w:rsid w:val="00DE7FC6"/>
    <w:rsid w:val="00DF0A2F"/>
    <w:rsid w:val="00DF325F"/>
    <w:rsid w:val="00DF404E"/>
    <w:rsid w:val="00E03A59"/>
    <w:rsid w:val="00E05736"/>
    <w:rsid w:val="00E15591"/>
    <w:rsid w:val="00E168B1"/>
    <w:rsid w:val="00E21463"/>
    <w:rsid w:val="00E269AB"/>
    <w:rsid w:val="00E31282"/>
    <w:rsid w:val="00E358E1"/>
    <w:rsid w:val="00E40097"/>
    <w:rsid w:val="00E4110D"/>
    <w:rsid w:val="00E46FFA"/>
    <w:rsid w:val="00E47C34"/>
    <w:rsid w:val="00E5052E"/>
    <w:rsid w:val="00E5140B"/>
    <w:rsid w:val="00E526C8"/>
    <w:rsid w:val="00E52F6C"/>
    <w:rsid w:val="00E55EEE"/>
    <w:rsid w:val="00E55FA3"/>
    <w:rsid w:val="00E6404A"/>
    <w:rsid w:val="00E6532B"/>
    <w:rsid w:val="00E6641E"/>
    <w:rsid w:val="00E72694"/>
    <w:rsid w:val="00E72F44"/>
    <w:rsid w:val="00E73694"/>
    <w:rsid w:val="00E74B3F"/>
    <w:rsid w:val="00E751F4"/>
    <w:rsid w:val="00E75E76"/>
    <w:rsid w:val="00E765EB"/>
    <w:rsid w:val="00E83995"/>
    <w:rsid w:val="00E83B9F"/>
    <w:rsid w:val="00E840EE"/>
    <w:rsid w:val="00E871A0"/>
    <w:rsid w:val="00E91F1E"/>
    <w:rsid w:val="00E92298"/>
    <w:rsid w:val="00E92CC0"/>
    <w:rsid w:val="00E94CAD"/>
    <w:rsid w:val="00EA16EA"/>
    <w:rsid w:val="00EA363C"/>
    <w:rsid w:val="00EA3F15"/>
    <w:rsid w:val="00EA5AFA"/>
    <w:rsid w:val="00EA7E26"/>
    <w:rsid w:val="00EB4293"/>
    <w:rsid w:val="00EB54A3"/>
    <w:rsid w:val="00EC0E8C"/>
    <w:rsid w:val="00ED06A2"/>
    <w:rsid w:val="00ED1649"/>
    <w:rsid w:val="00ED1E9B"/>
    <w:rsid w:val="00ED4ADD"/>
    <w:rsid w:val="00ED52AB"/>
    <w:rsid w:val="00ED5318"/>
    <w:rsid w:val="00ED7FA5"/>
    <w:rsid w:val="00EE235C"/>
    <w:rsid w:val="00EE31EE"/>
    <w:rsid w:val="00EF0090"/>
    <w:rsid w:val="00EF3F9B"/>
    <w:rsid w:val="00EF6A38"/>
    <w:rsid w:val="00EF7ED0"/>
    <w:rsid w:val="00F00AA0"/>
    <w:rsid w:val="00F01A25"/>
    <w:rsid w:val="00F13F5C"/>
    <w:rsid w:val="00F1439B"/>
    <w:rsid w:val="00F14FC9"/>
    <w:rsid w:val="00F170BA"/>
    <w:rsid w:val="00F23342"/>
    <w:rsid w:val="00F30084"/>
    <w:rsid w:val="00F317F6"/>
    <w:rsid w:val="00F37D2F"/>
    <w:rsid w:val="00F413E9"/>
    <w:rsid w:val="00F415DB"/>
    <w:rsid w:val="00F419C4"/>
    <w:rsid w:val="00F45295"/>
    <w:rsid w:val="00F47487"/>
    <w:rsid w:val="00F502A1"/>
    <w:rsid w:val="00F529C2"/>
    <w:rsid w:val="00F545BA"/>
    <w:rsid w:val="00F54E95"/>
    <w:rsid w:val="00F55AD9"/>
    <w:rsid w:val="00F568F1"/>
    <w:rsid w:val="00F57CDE"/>
    <w:rsid w:val="00F6667B"/>
    <w:rsid w:val="00F70574"/>
    <w:rsid w:val="00F75406"/>
    <w:rsid w:val="00F8017B"/>
    <w:rsid w:val="00F82394"/>
    <w:rsid w:val="00F8471D"/>
    <w:rsid w:val="00F86BAF"/>
    <w:rsid w:val="00F90E51"/>
    <w:rsid w:val="00F9245E"/>
    <w:rsid w:val="00F92EDD"/>
    <w:rsid w:val="00F937B4"/>
    <w:rsid w:val="00F9622D"/>
    <w:rsid w:val="00F96666"/>
    <w:rsid w:val="00F96BB5"/>
    <w:rsid w:val="00FA4100"/>
    <w:rsid w:val="00FA6A24"/>
    <w:rsid w:val="00FA79E0"/>
    <w:rsid w:val="00FB44F0"/>
    <w:rsid w:val="00FC2A09"/>
    <w:rsid w:val="00FC412E"/>
    <w:rsid w:val="00FC58C4"/>
    <w:rsid w:val="00FC6B1F"/>
    <w:rsid w:val="00FD722F"/>
    <w:rsid w:val="00FE0165"/>
    <w:rsid w:val="00FE079B"/>
    <w:rsid w:val="00FE16E9"/>
    <w:rsid w:val="00FE239B"/>
    <w:rsid w:val="00FE344E"/>
    <w:rsid w:val="00FF0982"/>
    <w:rsid w:val="00FF2A63"/>
    <w:rsid w:val="00FF2B3B"/>
    <w:rsid w:val="00FF5BE3"/>
    <w:rsid w:val="00FF6E76"/>
    <w:rsid w:val="00FF6F2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59ED6B"/>
  <w15:chartTrackingRefBased/>
  <w15:docId w15:val="{04CA6128-62A7-46F9-AE2B-B5D514E50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E2327"/>
    <w:pPr>
      <w:tabs>
        <w:tab w:val="left" w:pos="360"/>
      </w:tabs>
      <w:spacing w:before="240" w:line="252" w:lineRule="auto"/>
      <w:ind w:left="360"/>
      <w:jc w:val="both"/>
    </w:pPr>
    <w:rPr>
      <w:rFonts w:cstheme="minorHAnsi"/>
      <w:sz w:val="24"/>
      <w:szCs w:val="24"/>
    </w:rPr>
  </w:style>
  <w:style w:type="paragraph" w:styleId="Heading1">
    <w:name w:val="heading 1"/>
    <w:aliases w:val="H1,h1,1,Header 1,(Alt+1),(Alt+1)1,(Alt+1)2,(Alt+1)3,(Alt+1)4,(Alt+1)5,(Alt+1)6,(Alt+1)7,(Alt+1)8,(Alt+1)9,(Alt+1)10,(Alt+1)11,(Alt+1)21,(Alt+1)31,(Alt+1)41,(Alt+1)51,(Alt+1)61,(Alt+1)71,PIM 1,l1,level 1 heading,Section heading,1 ghost,g,ghost"/>
    <w:basedOn w:val="Normal"/>
    <w:next w:val="Normal"/>
    <w:link w:val="Heading1Char"/>
    <w:uiPriority w:val="9"/>
    <w:qFormat/>
    <w:rsid w:val="001E2327"/>
    <w:pPr>
      <w:keepNext/>
      <w:keepLines/>
      <w:numPr>
        <w:numId w:val="1"/>
      </w:numPr>
      <w:spacing w:before="0" w:after="40"/>
      <w:outlineLvl w:val="0"/>
    </w:pPr>
    <w:rPr>
      <w:rFonts w:asciiTheme="majorHAnsi" w:eastAsiaTheme="majorEastAsia" w:hAnsiTheme="majorHAnsi" w:cstheme="majorBidi"/>
      <w:b/>
      <w:bCs/>
      <w:caps/>
      <w:spacing w:val="4"/>
      <w:sz w:val="28"/>
      <w:szCs w:val="28"/>
    </w:rPr>
  </w:style>
  <w:style w:type="paragraph" w:styleId="Heading2">
    <w:name w:val="heading 2"/>
    <w:aliases w:val="H2,H21,H22,h2,2,Header 2,Arial 12 Fett Kursiv,Reset numbering,PIM2,Fab-2,Heading 2 Hidden,Sub-Head1,L2,Chapter Title,section 1.1,kop 14/b,proj2,proj21,proj22,proj23,proj24,proj25,proj26,proj27,proj28,proj29,proj210,proj211,proj212,proj221,h21"/>
    <w:basedOn w:val="Normal"/>
    <w:next w:val="Normal"/>
    <w:link w:val="Heading2Char"/>
    <w:uiPriority w:val="9"/>
    <w:unhideWhenUsed/>
    <w:qFormat/>
    <w:rsid w:val="001E2327"/>
    <w:pPr>
      <w:numPr>
        <w:ilvl w:val="1"/>
        <w:numId w:val="1"/>
      </w:numPr>
      <w:spacing w:before="0" w:after="240" w:line="240" w:lineRule="auto"/>
      <w:outlineLvl w:val="1"/>
    </w:pPr>
    <w:rPr>
      <w:rFonts w:asciiTheme="majorHAnsi" w:eastAsiaTheme="majorEastAsia" w:hAnsiTheme="majorHAnsi" w:cstheme="majorBidi"/>
      <w:b/>
      <w:bCs/>
      <w:sz w:val="28"/>
      <w:szCs w:val="28"/>
    </w:rPr>
  </w:style>
  <w:style w:type="paragraph" w:styleId="Heading3">
    <w:name w:val="heading 3"/>
    <w:aliases w:val="H3,H31,H32,h3,3,L3,dd heading 3,dh3,sub-sub,3 bullet,b,(Alt+3),(Alt+3)1,(Alt+3)2,(Alt+3)3,(Alt+3)4,(Alt+3)5,(Alt+3)6,(Alt+3)11,(Alt+3)21,(Alt+3)31,(Alt+3)41,(Alt+3)7,(Alt+3)12,(Alt+3)22,(Alt+3)32,(Alt+3)42,(Alt+3)8,(Alt+3)9,(Alt+3)10,(Alt+3)13"/>
    <w:basedOn w:val="Normal"/>
    <w:next w:val="Normal"/>
    <w:link w:val="Heading3Char"/>
    <w:uiPriority w:val="9"/>
    <w:unhideWhenUsed/>
    <w:qFormat/>
    <w:rsid w:val="00765D56"/>
    <w:pPr>
      <w:keepNext/>
      <w:keepLines/>
      <w:numPr>
        <w:ilvl w:val="2"/>
        <w:numId w:val="1"/>
      </w:numPr>
      <w:spacing w:before="120" w:after="240"/>
      <w:outlineLvl w:val="2"/>
    </w:pPr>
    <w:rPr>
      <w:rFonts w:eastAsiaTheme="majorEastAsia"/>
      <w:b/>
      <w:bCs/>
      <w:spacing w:val="4"/>
      <w:u w:val="single"/>
    </w:rPr>
  </w:style>
  <w:style w:type="paragraph" w:styleId="Heading4">
    <w:name w:val="heading 4"/>
    <w:aliases w:val="h4,4,h4 sub sub heading,H4,PIM 4,Fab-4,T5,First Subheading"/>
    <w:basedOn w:val="Normal"/>
    <w:next w:val="Normal"/>
    <w:link w:val="Heading4Char"/>
    <w:uiPriority w:val="9"/>
    <w:unhideWhenUsed/>
    <w:qFormat/>
    <w:rsid w:val="001E2327"/>
    <w:pPr>
      <w:keepNext/>
      <w:keepLines/>
      <w:numPr>
        <w:ilvl w:val="3"/>
        <w:numId w:val="1"/>
      </w:numPr>
      <w:spacing w:before="120" w:after="0"/>
      <w:outlineLvl w:val="3"/>
    </w:pPr>
    <w:rPr>
      <w:rFonts w:eastAsiaTheme="majorEastAsia"/>
      <w:b/>
      <w:bCs/>
    </w:rPr>
  </w:style>
  <w:style w:type="paragraph" w:styleId="Heading5">
    <w:name w:val="heading 5"/>
    <w:aliases w:val="H5,bullet2,h5,Second Subheading"/>
    <w:basedOn w:val="Normal"/>
    <w:next w:val="Normal"/>
    <w:link w:val="Heading5Char"/>
    <w:uiPriority w:val="9"/>
    <w:unhideWhenUsed/>
    <w:qFormat/>
    <w:rsid w:val="001E2327"/>
    <w:pPr>
      <w:keepNext/>
      <w:keepLines/>
      <w:numPr>
        <w:ilvl w:val="4"/>
        <w:numId w:val="1"/>
      </w:numPr>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unhideWhenUsed/>
    <w:qFormat/>
    <w:rsid w:val="001E2327"/>
    <w:pPr>
      <w:keepNext/>
      <w:keepLines/>
      <w:numPr>
        <w:ilvl w:val="5"/>
        <w:numId w:val="1"/>
      </w:numPr>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unhideWhenUsed/>
    <w:qFormat/>
    <w:rsid w:val="001E2327"/>
    <w:pPr>
      <w:keepNext/>
      <w:keepLines/>
      <w:numPr>
        <w:ilvl w:val="6"/>
        <w:numId w:val="1"/>
      </w:numPr>
      <w:spacing w:before="120" w:after="0"/>
      <w:outlineLvl w:val="6"/>
    </w:pPr>
    <w:rPr>
      <w:i/>
      <w:iCs/>
    </w:rPr>
  </w:style>
  <w:style w:type="paragraph" w:styleId="Heading8">
    <w:name w:val="heading 8"/>
    <w:basedOn w:val="Normal"/>
    <w:next w:val="Normal"/>
    <w:link w:val="Heading8Char"/>
    <w:uiPriority w:val="9"/>
    <w:unhideWhenUsed/>
    <w:qFormat/>
    <w:rsid w:val="001E2327"/>
    <w:pPr>
      <w:keepNext/>
      <w:keepLines/>
      <w:numPr>
        <w:ilvl w:val="7"/>
        <w:numId w:val="1"/>
      </w:numPr>
      <w:spacing w:before="120" w:after="0"/>
      <w:outlineLvl w:val="7"/>
    </w:pPr>
    <w:rPr>
      <w:b/>
      <w:bCs/>
    </w:rPr>
  </w:style>
  <w:style w:type="paragraph" w:styleId="Heading9">
    <w:name w:val="heading 9"/>
    <w:basedOn w:val="Normal"/>
    <w:next w:val="Normal"/>
    <w:link w:val="Heading9Char"/>
    <w:uiPriority w:val="9"/>
    <w:unhideWhenUsed/>
    <w:qFormat/>
    <w:rsid w:val="001E2327"/>
    <w:pPr>
      <w:keepNext/>
      <w:keepLines/>
      <w:numPr>
        <w:ilvl w:val="8"/>
        <w:numId w:val="1"/>
      </w:numPr>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 Char,1 Char,Header 1 Char,(Alt+1) Char,(Alt+1)1 Char,(Alt+1)2 Char,(Alt+1)3 Char,(Alt+1)4 Char,(Alt+1)5 Char,(Alt+1)6 Char,(Alt+1)7 Char,(Alt+1)8 Char,(Alt+1)9 Char,(Alt+1)10 Char,(Alt+1)11 Char,(Alt+1)21 Char,(Alt+1)31 Char"/>
    <w:basedOn w:val="DefaultParagraphFont"/>
    <w:link w:val="Heading1"/>
    <w:uiPriority w:val="9"/>
    <w:rsid w:val="001E2327"/>
    <w:rPr>
      <w:rFonts w:asciiTheme="majorHAnsi" w:eastAsiaTheme="majorEastAsia" w:hAnsiTheme="majorHAnsi" w:cstheme="majorBidi"/>
      <w:b/>
      <w:bCs/>
      <w:caps/>
      <w:spacing w:val="4"/>
      <w:sz w:val="28"/>
      <w:szCs w:val="28"/>
    </w:rPr>
  </w:style>
  <w:style w:type="character" w:customStyle="1" w:styleId="Heading2Char">
    <w:name w:val="Heading 2 Char"/>
    <w:aliases w:val="H2 Char,H21 Char,H22 Char,h2 Char,2 Char,Header 2 Char,Arial 12 Fett Kursiv Char,Reset numbering Char,PIM2 Char,Fab-2 Char,Heading 2 Hidden Char,Sub-Head1 Char,L2 Char,Chapter Title Char,section 1.1 Char,kop 14/b Char,proj2 Char,h21 Char"/>
    <w:basedOn w:val="DefaultParagraphFont"/>
    <w:link w:val="Heading2"/>
    <w:uiPriority w:val="9"/>
    <w:rsid w:val="001E2327"/>
    <w:rPr>
      <w:rFonts w:asciiTheme="majorHAnsi" w:eastAsiaTheme="majorEastAsia" w:hAnsiTheme="majorHAnsi" w:cstheme="majorBidi"/>
      <w:b/>
      <w:bCs/>
      <w:sz w:val="28"/>
      <w:szCs w:val="28"/>
    </w:rPr>
  </w:style>
  <w:style w:type="character" w:customStyle="1" w:styleId="Heading3Char">
    <w:name w:val="Heading 3 Char"/>
    <w:aliases w:val="H3 Char,H31 Char,H32 Char,h3 Char,3 Char,L3 Char,dd heading 3 Char,dh3 Char,sub-sub Char,3 bullet Char,b Char,(Alt+3) Char,(Alt+3)1 Char,(Alt+3)2 Char,(Alt+3)3 Char,(Alt+3)4 Char,(Alt+3)5 Char,(Alt+3)6 Char,(Alt+3)11 Char,(Alt+3)21 Char"/>
    <w:basedOn w:val="DefaultParagraphFont"/>
    <w:link w:val="Heading3"/>
    <w:uiPriority w:val="9"/>
    <w:rsid w:val="00765D56"/>
    <w:rPr>
      <w:rFonts w:eastAsiaTheme="majorEastAsia" w:cstheme="minorHAnsi"/>
      <w:b/>
      <w:bCs/>
      <w:spacing w:val="4"/>
      <w:sz w:val="24"/>
      <w:szCs w:val="24"/>
      <w:u w:val="single"/>
    </w:rPr>
  </w:style>
  <w:style w:type="character" w:customStyle="1" w:styleId="Heading4Char">
    <w:name w:val="Heading 4 Char"/>
    <w:aliases w:val="h4 Char,4 Char,h4 sub sub heading Char,H4 Char,PIM 4 Char,Fab-4 Char,T5 Char,First Subheading Char"/>
    <w:basedOn w:val="DefaultParagraphFont"/>
    <w:link w:val="Heading4"/>
    <w:uiPriority w:val="9"/>
    <w:rsid w:val="001E2327"/>
    <w:rPr>
      <w:rFonts w:eastAsiaTheme="majorEastAsia" w:cstheme="minorHAnsi"/>
      <w:b/>
      <w:bCs/>
      <w:sz w:val="24"/>
      <w:szCs w:val="24"/>
    </w:rPr>
  </w:style>
  <w:style w:type="character" w:customStyle="1" w:styleId="Heading5Char">
    <w:name w:val="Heading 5 Char"/>
    <w:aliases w:val="H5 Char,bullet2 Char,h5 Char,Second Subheading Char"/>
    <w:basedOn w:val="DefaultParagraphFont"/>
    <w:link w:val="Heading5"/>
    <w:uiPriority w:val="9"/>
    <w:rsid w:val="001E2327"/>
    <w:rPr>
      <w:rFonts w:asciiTheme="majorHAnsi" w:eastAsiaTheme="majorEastAsia" w:hAnsiTheme="majorHAnsi" w:cstheme="majorBidi"/>
      <w:b/>
      <w:bCs/>
      <w:sz w:val="24"/>
      <w:szCs w:val="24"/>
    </w:rPr>
  </w:style>
  <w:style w:type="character" w:customStyle="1" w:styleId="Heading6Char">
    <w:name w:val="Heading 6 Char"/>
    <w:basedOn w:val="DefaultParagraphFont"/>
    <w:link w:val="Heading6"/>
    <w:uiPriority w:val="9"/>
    <w:rsid w:val="001E2327"/>
    <w:rPr>
      <w:rFonts w:asciiTheme="majorHAnsi" w:eastAsiaTheme="majorEastAsia" w:hAnsiTheme="majorHAnsi" w:cstheme="majorBidi"/>
      <w:b/>
      <w:bCs/>
      <w:i/>
      <w:iCs/>
      <w:sz w:val="24"/>
      <w:szCs w:val="24"/>
    </w:rPr>
  </w:style>
  <w:style w:type="character" w:customStyle="1" w:styleId="Heading7Char">
    <w:name w:val="Heading 7 Char"/>
    <w:basedOn w:val="DefaultParagraphFont"/>
    <w:link w:val="Heading7"/>
    <w:uiPriority w:val="9"/>
    <w:rsid w:val="001E2327"/>
    <w:rPr>
      <w:rFonts w:eastAsiaTheme="minorEastAsia" w:cstheme="minorHAnsi"/>
      <w:i/>
      <w:iCs/>
      <w:sz w:val="24"/>
      <w:szCs w:val="24"/>
    </w:rPr>
  </w:style>
  <w:style w:type="character" w:customStyle="1" w:styleId="Heading8Char">
    <w:name w:val="Heading 8 Char"/>
    <w:basedOn w:val="DefaultParagraphFont"/>
    <w:link w:val="Heading8"/>
    <w:uiPriority w:val="9"/>
    <w:rsid w:val="001E2327"/>
    <w:rPr>
      <w:rFonts w:eastAsiaTheme="minorEastAsia" w:cstheme="minorHAnsi"/>
      <w:b/>
      <w:bCs/>
      <w:sz w:val="24"/>
      <w:szCs w:val="24"/>
    </w:rPr>
  </w:style>
  <w:style w:type="character" w:customStyle="1" w:styleId="Heading9Char">
    <w:name w:val="Heading 9 Char"/>
    <w:basedOn w:val="DefaultParagraphFont"/>
    <w:link w:val="Heading9"/>
    <w:uiPriority w:val="9"/>
    <w:rsid w:val="001E2327"/>
    <w:rPr>
      <w:rFonts w:eastAsiaTheme="minorEastAsia" w:cstheme="minorHAnsi"/>
      <w:i/>
      <w:iCs/>
      <w:sz w:val="24"/>
      <w:szCs w:val="24"/>
    </w:rPr>
  </w:style>
  <w:style w:type="paragraph" w:styleId="Title">
    <w:name w:val="Title"/>
    <w:basedOn w:val="Normal"/>
    <w:next w:val="Normal"/>
    <w:link w:val="TitleChar"/>
    <w:uiPriority w:val="10"/>
    <w:qFormat/>
    <w:rsid w:val="001E2327"/>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1E2327"/>
    <w:rPr>
      <w:rFonts w:asciiTheme="majorHAnsi" w:eastAsiaTheme="majorEastAsia" w:hAnsiTheme="majorHAnsi" w:cstheme="majorBidi"/>
      <w:b/>
      <w:bCs/>
      <w:spacing w:val="-7"/>
      <w:sz w:val="48"/>
      <w:szCs w:val="48"/>
    </w:rPr>
  </w:style>
  <w:style w:type="paragraph" w:styleId="BodyText">
    <w:name w:val="Body Text"/>
    <w:basedOn w:val="Normal"/>
    <w:link w:val="BodyTextChar"/>
    <w:semiHidden/>
    <w:rsid w:val="001E2327"/>
  </w:style>
  <w:style w:type="character" w:customStyle="1" w:styleId="BodyTextChar">
    <w:name w:val="Body Text Char"/>
    <w:basedOn w:val="DefaultParagraphFont"/>
    <w:link w:val="BodyText"/>
    <w:semiHidden/>
    <w:rsid w:val="001E2327"/>
    <w:rPr>
      <w:rFonts w:eastAsiaTheme="minorEastAsia" w:cstheme="minorHAnsi"/>
      <w:sz w:val="24"/>
      <w:szCs w:val="24"/>
    </w:rPr>
  </w:style>
  <w:style w:type="paragraph" w:customStyle="1" w:styleId="Heading21">
    <w:name w:val="Heading 21"/>
    <w:basedOn w:val="Normal"/>
    <w:rsid w:val="001E2327"/>
    <w:pPr>
      <w:keepNext/>
    </w:pPr>
    <w:rPr>
      <w:sz w:val="36"/>
    </w:rPr>
  </w:style>
  <w:style w:type="paragraph" w:styleId="BodyTextIndent">
    <w:name w:val="Body Text Indent"/>
    <w:basedOn w:val="Normal"/>
    <w:link w:val="BodyTextIndentChar"/>
    <w:semiHidden/>
    <w:rsid w:val="001E2327"/>
  </w:style>
  <w:style w:type="character" w:customStyle="1" w:styleId="BodyTextIndentChar">
    <w:name w:val="Body Text Indent Char"/>
    <w:basedOn w:val="DefaultParagraphFont"/>
    <w:link w:val="BodyTextIndent"/>
    <w:semiHidden/>
    <w:rsid w:val="001E2327"/>
    <w:rPr>
      <w:rFonts w:eastAsiaTheme="minorEastAsia" w:cstheme="minorHAnsi"/>
      <w:sz w:val="24"/>
      <w:szCs w:val="24"/>
    </w:rPr>
  </w:style>
  <w:style w:type="paragraph" w:customStyle="1" w:styleId="Heading11">
    <w:name w:val="Heading 11"/>
    <w:basedOn w:val="Normal"/>
    <w:rsid w:val="001E2327"/>
    <w:pPr>
      <w:keepNext/>
    </w:pPr>
  </w:style>
  <w:style w:type="paragraph" w:customStyle="1" w:styleId="OutlineNotIndented">
    <w:name w:val="Outline (Not Indented)"/>
    <w:basedOn w:val="Normal"/>
    <w:rsid w:val="001E2327"/>
  </w:style>
  <w:style w:type="paragraph" w:customStyle="1" w:styleId="OutlineIndented">
    <w:name w:val="Outline (Indented)"/>
    <w:basedOn w:val="Normal"/>
    <w:rsid w:val="001E2327"/>
  </w:style>
  <w:style w:type="paragraph" w:customStyle="1" w:styleId="TableText">
    <w:name w:val="Table Text"/>
    <w:basedOn w:val="Normal"/>
    <w:qFormat/>
    <w:rsid w:val="001E2327"/>
    <w:pPr>
      <w:tabs>
        <w:tab w:val="decimal" w:pos="0"/>
      </w:tabs>
    </w:pPr>
  </w:style>
  <w:style w:type="paragraph" w:customStyle="1" w:styleId="NumberList">
    <w:name w:val="Number List"/>
    <w:basedOn w:val="Normal"/>
    <w:rsid w:val="001E2327"/>
  </w:style>
  <w:style w:type="paragraph" w:customStyle="1" w:styleId="FirstLineIndent">
    <w:name w:val="First Line Indent"/>
    <w:basedOn w:val="Normal"/>
    <w:rsid w:val="001E2327"/>
    <w:pPr>
      <w:ind w:firstLine="720"/>
    </w:pPr>
  </w:style>
  <w:style w:type="paragraph" w:customStyle="1" w:styleId="Bullet2">
    <w:name w:val="Bullet 2"/>
    <w:basedOn w:val="Normal"/>
    <w:rsid w:val="001E2327"/>
  </w:style>
  <w:style w:type="paragraph" w:customStyle="1" w:styleId="Bullet1">
    <w:name w:val="Bullet 1"/>
    <w:basedOn w:val="Normal"/>
    <w:rsid w:val="001E2327"/>
  </w:style>
  <w:style w:type="paragraph" w:customStyle="1" w:styleId="BodySingle">
    <w:name w:val="Body Single"/>
    <w:basedOn w:val="Normal"/>
    <w:rsid w:val="001E2327"/>
  </w:style>
  <w:style w:type="paragraph" w:customStyle="1" w:styleId="DefaultText">
    <w:name w:val="Default Text"/>
    <w:basedOn w:val="Normal"/>
    <w:rsid w:val="001E2327"/>
  </w:style>
  <w:style w:type="paragraph" w:styleId="BodyText3">
    <w:name w:val="Body Text 3"/>
    <w:basedOn w:val="Normal"/>
    <w:link w:val="BodyText3Char"/>
    <w:semiHidden/>
    <w:rsid w:val="001E2327"/>
    <w:rPr>
      <w:b/>
    </w:rPr>
  </w:style>
  <w:style w:type="character" w:customStyle="1" w:styleId="BodyText3Char">
    <w:name w:val="Body Text 3 Char"/>
    <w:basedOn w:val="DefaultParagraphFont"/>
    <w:link w:val="BodyText3"/>
    <w:semiHidden/>
    <w:rsid w:val="001E2327"/>
    <w:rPr>
      <w:rFonts w:eastAsiaTheme="minorEastAsia" w:cstheme="minorHAnsi"/>
      <w:b/>
      <w:sz w:val="24"/>
      <w:szCs w:val="24"/>
    </w:rPr>
  </w:style>
  <w:style w:type="paragraph" w:styleId="Footer">
    <w:name w:val="footer"/>
    <w:basedOn w:val="Normal"/>
    <w:link w:val="FooterChar"/>
    <w:semiHidden/>
    <w:rsid w:val="001E2327"/>
    <w:pPr>
      <w:tabs>
        <w:tab w:val="center" w:pos="4153"/>
        <w:tab w:val="right" w:pos="8306"/>
      </w:tabs>
    </w:pPr>
  </w:style>
  <w:style w:type="character" w:customStyle="1" w:styleId="FooterChar">
    <w:name w:val="Footer Char"/>
    <w:basedOn w:val="DefaultParagraphFont"/>
    <w:link w:val="Footer"/>
    <w:semiHidden/>
    <w:rsid w:val="001E2327"/>
    <w:rPr>
      <w:rFonts w:eastAsiaTheme="minorEastAsia" w:cstheme="minorHAnsi"/>
      <w:sz w:val="24"/>
      <w:szCs w:val="24"/>
    </w:rPr>
  </w:style>
  <w:style w:type="character" w:styleId="PageNumber">
    <w:name w:val="page number"/>
    <w:basedOn w:val="DefaultParagraphFont"/>
    <w:semiHidden/>
    <w:rsid w:val="001E2327"/>
    <w:rPr>
      <w:rFonts w:ascii="Times New Roman" w:hAnsi="Times New Roman" w:cs="Times New Roman"/>
    </w:rPr>
  </w:style>
  <w:style w:type="paragraph" w:styleId="Header">
    <w:name w:val="header"/>
    <w:basedOn w:val="Normal"/>
    <w:link w:val="HeaderChar"/>
    <w:semiHidden/>
    <w:rsid w:val="001E2327"/>
    <w:pPr>
      <w:tabs>
        <w:tab w:val="center" w:pos="4153"/>
        <w:tab w:val="right" w:pos="8306"/>
      </w:tabs>
    </w:pPr>
  </w:style>
  <w:style w:type="character" w:customStyle="1" w:styleId="HeaderChar">
    <w:name w:val="Header Char"/>
    <w:basedOn w:val="DefaultParagraphFont"/>
    <w:link w:val="Header"/>
    <w:semiHidden/>
    <w:rsid w:val="001E2327"/>
    <w:rPr>
      <w:rFonts w:eastAsiaTheme="minorEastAsia" w:cstheme="minorHAnsi"/>
      <w:sz w:val="24"/>
      <w:szCs w:val="24"/>
    </w:rPr>
  </w:style>
  <w:style w:type="paragraph" w:styleId="TOC1">
    <w:name w:val="toc 1"/>
    <w:basedOn w:val="Normal"/>
    <w:next w:val="Normal"/>
    <w:autoRedefine/>
    <w:uiPriority w:val="39"/>
    <w:rsid w:val="001E2327"/>
    <w:pPr>
      <w:tabs>
        <w:tab w:val="clear" w:pos="360"/>
      </w:tabs>
      <w:spacing w:before="120" w:after="120"/>
      <w:ind w:left="0"/>
      <w:jc w:val="left"/>
    </w:pPr>
    <w:rPr>
      <w:rFonts w:cs="Times New Roman"/>
      <w:b/>
      <w:bCs/>
      <w:caps/>
      <w:sz w:val="20"/>
    </w:rPr>
  </w:style>
  <w:style w:type="paragraph" w:styleId="TOC2">
    <w:name w:val="toc 2"/>
    <w:basedOn w:val="Normal"/>
    <w:next w:val="Normal"/>
    <w:autoRedefine/>
    <w:uiPriority w:val="39"/>
    <w:rsid w:val="001E2327"/>
    <w:pPr>
      <w:tabs>
        <w:tab w:val="clear" w:pos="360"/>
      </w:tabs>
      <w:spacing w:before="0" w:after="0"/>
      <w:ind w:left="240"/>
      <w:jc w:val="left"/>
    </w:pPr>
    <w:rPr>
      <w:rFonts w:cs="Times New Roman"/>
      <w:smallCaps/>
      <w:sz w:val="20"/>
    </w:rPr>
  </w:style>
  <w:style w:type="paragraph" w:styleId="TOC3">
    <w:name w:val="toc 3"/>
    <w:basedOn w:val="Normal"/>
    <w:next w:val="Normal"/>
    <w:autoRedefine/>
    <w:uiPriority w:val="39"/>
    <w:rsid w:val="001E2327"/>
    <w:pPr>
      <w:tabs>
        <w:tab w:val="clear" w:pos="360"/>
      </w:tabs>
      <w:spacing w:before="0" w:after="0"/>
      <w:ind w:left="480"/>
      <w:jc w:val="left"/>
    </w:pPr>
    <w:rPr>
      <w:rFonts w:cs="Times New Roman"/>
      <w:i/>
      <w:iCs/>
      <w:sz w:val="20"/>
    </w:rPr>
  </w:style>
  <w:style w:type="paragraph" w:styleId="TOC4">
    <w:name w:val="toc 4"/>
    <w:basedOn w:val="Normal"/>
    <w:next w:val="Normal"/>
    <w:autoRedefine/>
    <w:semiHidden/>
    <w:rsid w:val="001E2327"/>
    <w:pPr>
      <w:tabs>
        <w:tab w:val="clear" w:pos="360"/>
      </w:tabs>
      <w:spacing w:before="0" w:after="0"/>
      <w:ind w:left="720"/>
      <w:jc w:val="left"/>
    </w:pPr>
    <w:rPr>
      <w:rFonts w:cs="Times New Roman"/>
      <w:sz w:val="18"/>
      <w:szCs w:val="21"/>
    </w:rPr>
  </w:style>
  <w:style w:type="paragraph" w:styleId="TOC5">
    <w:name w:val="toc 5"/>
    <w:basedOn w:val="Normal"/>
    <w:next w:val="Normal"/>
    <w:autoRedefine/>
    <w:semiHidden/>
    <w:rsid w:val="001E2327"/>
    <w:pPr>
      <w:tabs>
        <w:tab w:val="clear" w:pos="360"/>
      </w:tabs>
      <w:spacing w:before="0" w:after="0"/>
      <w:ind w:left="960"/>
      <w:jc w:val="left"/>
    </w:pPr>
    <w:rPr>
      <w:rFonts w:cs="Times New Roman"/>
      <w:sz w:val="18"/>
      <w:szCs w:val="21"/>
    </w:rPr>
  </w:style>
  <w:style w:type="paragraph" w:styleId="TOC6">
    <w:name w:val="toc 6"/>
    <w:basedOn w:val="Normal"/>
    <w:next w:val="Normal"/>
    <w:autoRedefine/>
    <w:semiHidden/>
    <w:rsid w:val="001E2327"/>
    <w:pPr>
      <w:tabs>
        <w:tab w:val="clear" w:pos="360"/>
      </w:tabs>
      <w:spacing w:before="0" w:after="0"/>
      <w:ind w:left="1200"/>
      <w:jc w:val="left"/>
    </w:pPr>
    <w:rPr>
      <w:rFonts w:cs="Times New Roman"/>
      <w:sz w:val="18"/>
      <w:szCs w:val="21"/>
    </w:rPr>
  </w:style>
  <w:style w:type="paragraph" w:styleId="TOC7">
    <w:name w:val="toc 7"/>
    <w:basedOn w:val="Normal"/>
    <w:next w:val="Normal"/>
    <w:autoRedefine/>
    <w:semiHidden/>
    <w:rsid w:val="001E2327"/>
    <w:pPr>
      <w:tabs>
        <w:tab w:val="clear" w:pos="360"/>
      </w:tabs>
      <w:spacing w:before="0" w:after="0"/>
      <w:ind w:left="1440"/>
      <w:jc w:val="left"/>
    </w:pPr>
    <w:rPr>
      <w:rFonts w:cs="Times New Roman"/>
      <w:sz w:val="18"/>
      <w:szCs w:val="21"/>
    </w:rPr>
  </w:style>
  <w:style w:type="paragraph" w:styleId="TOC8">
    <w:name w:val="toc 8"/>
    <w:basedOn w:val="Normal"/>
    <w:next w:val="Normal"/>
    <w:autoRedefine/>
    <w:semiHidden/>
    <w:rsid w:val="001E2327"/>
    <w:pPr>
      <w:tabs>
        <w:tab w:val="clear" w:pos="360"/>
      </w:tabs>
      <w:spacing w:before="0" w:after="0"/>
      <w:ind w:left="1680"/>
      <w:jc w:val="left"/>
    </w:pPr>
    <w:rPr>
      <w:rFonts w:cs="Times New Roman"/>
      <w:sz w:val="18"/>
      <w:szCs w:val="21"/>
    </w:rPr>
  </w:style>
  <w:style w:type="paragraph" w:styleId="TOC9">
    <w:name w:val="toc 9"/>
    <w:basedOn w:val="Normal"/>
    <w:next w:val="Normal"/>
    <w:autoRedefine/>
    <w:semiHidden/>
    <w:rsid w:val="001E2327"/>
    <w:pPr>
      <w:tabs>
        <w:tab w:val="clear" w:pos="360"/>
      </w:tabs>
      <w:spacing w:before="0" w:after="0"/>
      <w:ind w:left="1920"/>
      <w:jc w:val="left"/>
    </w:pPr>
    <w:rPr>
      <w:rFonts w:cs="Times New Roman"/>
      <w:sz w:val="18"/>
      <w:szCs w:val="21"/>
    </w:rPr>
  </w:style>
  <w:style w:type="character" w:styleId="Hyperlink">
    <w:name w:val="Hyperlink"/>
    <w:basedOn w:val="DefaultParagraphFont"/>
    <w:uiPriority w:val="99"/>
    <w:rsid w:val="001E2327"/>
    <w:rPr>
      <w:color w:val="0000FF"/>
      <w:u w:val="single"/>
    </w:rPr>
  </w:style>
  <w:style w:type="character" w:styleId="FollowedHyperlink">
    <w:name w:val="FollowedHyperlink"/>
    <w:basedOn w:val="DefaultParagraphFont"/>
    <w:semiHidden/>
    <w:rsid w:val="001E2327"/>
    <w:rPr>
      <w:color w:val="800080"/>
      <w:u w:val="single"/>
    </w:rPr>
  </w:style>
  <w:style w:type="paragraph" w:customStyle="1" w:styleId="StyleArial12ptJustified">
    <w:name w:val="Style Arial 12 pt Justified"/>
    <w:basedOn w:val="Normal"/>
    <w:rsid w:val="001E2327"/>
    <w:pPr>
      <w:spacing w:before="120"/>
    </w:pPr>
    <w:rPr>
      <w:rFonts w:ascii="Arial" w:hAnsi="Arial" w:cs="Arial"/>
    </w:rPr>
  </w:style>
  <w:style w:type="paragraph" w:customStyle="1" w:styleId="StyleArialLatin12ptBlackJustified">
    <w:name w:val="Style Arial (Latin) 12 pt Black Justified"/>
    <w:basedOn w:val="Normal"/>
    <w:rsid w:val="001E2327"/>
    <w:pPr>
      <w:spacing w:before="120"/>
    </w:pPr>
    <w:rPr>
      <w:rFonts w:ascii="Arial" w:hAnsi="Arial" w:cs="Arial"/>
      <w:color w:val="000000"/>
    </w:rPr>
  </w:style>
  <w:style w:type="paragraph" w:customStyle="1" w:styleId="NormalIndented">
    <w:name w:val="Normal Indented"/>
    <w:basedOn w:val="Normal"/>
    <w:rsid w:val="001E2327"/>
    <w:pPr>
      <w:ind w:left="144"/>
    </w:pPr>
    <w:rPr>
      <w:rFonts w:ascii="Arial" w:hAnsi="Arial" w:cs="Arial"/>
      <w:sz w:val="22"/>
    </w:rPr>
  </w:style>
  <w:style w:type="character" w:styleId="CommentReference">
    <w:name w:val="annotation reference"/>
    <w:basedOn w:val="DefaultParagraphFont"/>
    <w:uiPriority w:val="99"/>
    <w:semiHidden/>
    <w:rsid w:val="001E2327"/>
    <w:rPr>
      <w:sz w:val="16"/>
    </w:rPr>
  </w:style>
  <w:style w:type="paragraph" w:styleId="CommentText">
    <w:name w:val="annotation text"/>
    <w:basedOn w:val="Normal"/>
    <w:link w:val="CommentTextChar"/>
    <w:uiPriority w:val="99"/>
    <w:rsid w:val="001E2327"/>
  </w:style>
  <w:style w:type="character" w:customStyle="1" w:styleId="CommentTextChar">
    <w:name w:val="Comment Text Char"/>
    <w:basedOn w:val="DefaultParagraphFont"/>
    <w:link w:val="CommentText"/>
    <w:uiPriority w:val="99"/>
    <w:rsid w:val="001E2327"/>
    <w:rPr>
      <w:rFonts w:eastAsiaTheme="minorEastAsia" w:cstheme="minorHAnsi"/>
      <w:sz w:val="24"/>
      <w:szCs w:val="24"/>
    </w:rPr>
  </w:style>
  <w:style w:type="paragraph" w:customStyle="1" w:styleId="CommentSubject1">
    <w:name w:val="Comment Subject1"/>
    <w:basedOn w:val="CommentText"/>
    <w:next w:val="CommentText"/>
    <w:rsid w:val="001E2327"/>
    <w:rPr>
      <w:b/>
      <w:bCs/>
    </w:rPr>
  </w:style>
  <w:style w:type="paragraph" w:styleId="BalloonText">
    <w:name w:val="Balloon Text"/>
    <w:basedOn w:val="Normal"/>
    <w:link w:val="BalloonTextChar"/>
    <w:rsid w:val="001E2327"/>
    <w:rPr>
      <w:rFonts w:ascii="Tahoma" w:hAnsi="Tahoma" w:cs="Tahoma"/>
      <w:sz w:val="16"/>
      <w:szCs w:val="16"/>
    </w:rPr>
  </w:style>
  <w:style w:type="character" w:customStyle="1" w:styleId="BalloonTextChar">
    <w:name w:val="Balloon Text Char"/>
    <w:basedOn w:val="DefaultParagraphFont"/>
    <w:link w:val="BalloonText"/>
    <w:rsid w:val="001E2327"/>
    <w:rPr>
      <w:rFonts w:ascii="Tahoma" w:eastAsiaTheme="minorEastAsia" w:hAnsi="Tahoma" w:cs="Tahoma"/>
      <w:sz w:val="16"/>
      <w:szCs w:val="16"/>
    </w:rPr>
  </w:style>
  <w:style w:type="paragraph" w:styleId="DocumentMap">
    <w:name w:val="Document Map"/>
    <w:basedOn w:val="Normal"/>
    <w:link w:val="DocumentMapChar"/>
    <w:semiHidden/>
    <w:rsid w:val="001E2327"/>
    <w:pPr>
      <w:shd w:val="clear" w:color="auto" w:fill="000080"/>
    </w:pPr>
    <w:rPr>
      <w:rFonts w:ascii="Tahoma" w:hAnsi="Tahoma" w:cs="Tahoma"/>
    </w:rPr>
  </w:style>
  <w:style w:type="character" w:customStyle="1" w:styleId="DocumentMapChar">
    <w:name w:val="Document Map Char"/>
    <w:basedOn w:val="DefaultParagraphFont"/>
    <w:link w:val="DocumentMap"/>
    <w:semiHidden/>
    <w:rsid w:val="001E2327"/>
    <w:rPr>
      <w:rFonts w:ascii="Tahoma" w:eastAsiaTheme="minorEastAsia" w:hAnsi="Tahoma" w:cs="Tahoma"/>
      <w:sz w:val="24"/>
      <w:szCs w:val="24"/>
      <w:shd w:val="clear" w:color="auto" w:fill="000080"/>
    </w:rPr>
  </w:style>
  <w:style w:type="paragraph" w:customStyle="1" w:styleId="Pa0">
    <w:name w:val="Pa0"/>
    <w:basedOn w:val="Normal"/>
    <w:next w:val="Normal"/>
    <w:rsid w:val="001E2327"/>
    <w:pPr>
      <w:autoSpaceDE w:val="0"/>
      <w:autoSpaceDN w:val="0"/>
      <w:adjustRightInd w:val="0"/>
      <w:spacing w:line="181" w:lineRule="atLeast"/>
    </w:pPr>
    <w:rPr>
      <w:rFonts w:ascii="Futura LT CondensedBold" w:hAnsi="Futura LT CondensedBold"/>
    </w:rPr>
  </w:style>
  <w:style w:type="character" w:customStyle="1" w:styleId="A2">
    <w:name w:val="A2"/>
    <w:rsid w:val="001E2327"/>
    <w:rPr>
      <w:b/>
      <w:color w:val="221E1F"/>
      <w:sz w:val="17"/>
    </w:rPr>
  </w:style>
  <w:style w:type="paragraph" w:customStyle="1" w:styleId="Pa1">
    <w:name w:val="Pa1"/>
    <w:basedOn w:val="Normal"/>
    <w:next w:val="Normal"/>
    <w:rsid w:val="001E2327"/>
    <w:pPr>
      <w:autoSpaceDE w:val="0"/>
      <w:autoSpaceDN w:val="0"/>
      <w:adjustRightInd w:val="0"/>
      <w:spacing w:line="181" w:lineRule="atLeast"/>
    </w:pPr>
    <w:rPr>
      <w:rFonts w:ascii="Futura LT CondensedBold" w:hAnsi="Futura LT CondensedBold"/>
    </w:rPr>
  </w:style>
  <w:style w:type="paragraph" w:styleId="Subtitle">
    <w:name w:val="Subtitle"/>
    <w:basedOn w:val="Normal"/>
    <w:next w:val="Normal"/>
    <w:link w:val="SubtitleChar"/>
    <w:uiPriority w:val="11"/>
    <w:qFormat/>
    <w:rsid w:val="001E2327"/>
    <w:pPr>
      <w:numPr>
        <w:ilvl w:val="1"/>
      </w:numPr>
      <w:spacing w:after="240"/>
      <w:ind w:left="360"/>
      <w:jc w:val="center"/>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1E2327"/>
    <w:rPr>
      <w:rFonts w:asciiTheme="majorHAnsi" w:eastAsiaTheme="majorEastAsia" w:hAnsiTheme="majorHAnsi" w:cstheme="majorBidi"/>
      <w:sz w:val="24"/>
      <w:szCs w:val="24"/>
    </w:rPr>
  </w:style>
  <w:style w:type="paragraph" w:customStyle="1" w:styleId="TableSmHeadingRight">
    <w:name w:val="Table_Sm_Heading_Right"/>
    <w:basedOn w:val="Normal"/>
    <w:rsid w:val="001E2327"/>
    <w:pPr>
      <w:keepNext/>
      <w:keepLines/>
      <w:spacing w:before="60" w:after="40"/>
      <w:ind w:left="1418"/>
      <w:jc w:val="right"/>
    </w:pPr>
    <w:rPr>
      <w:rFonts w:ascii="Futura Bk" w:hAnsi="Futura Bk" w:cs="Arial"/>
      <w:b/>
      <w:sz w:val="16"/>
    </w:rPr>
  </w:style>
  <w:style w:type="paragraph" w:customStyle="1" w:styleId="TableMedium">
    <w:name w:val="Table_Medium"/>
    <w:basedOn w:val="Normal"/>
    <w:rsid w:val="001E2327"/>
    <w:pPr>
      <w:spacing w:before="40" w:after="40"/>
      <w:ind w:left="1418"/>
    </w:pPr>
    <w:rPr>
      <w:rFonts w:ascii="Futura Bk" w:hAnsi="Futura Bk" w:cs="Arial"/>
      <w:sz w:val="18"/>
    </w:rPr>
  </w:style>
  <w:style w:type="paragraph" w:styleId="ListParagraph">
    <w:name w:val="List Paragraph"/>
    <w:aliases w:val="Table Number Paragraph,Bullet List,FooterText,numbered,Paragraphe de liste1,Bulletr List Paragraph,列出段落,列出段落1,Listeafsnit1,Parágrafo da Lista1,Bullet list,Párrafo de lista1,リスト段落1,Foot,Use Case List Paragraph,Bulletted,lp1,List Paragraph1"/>
    <w:basedOn w:val="StyleArialLatin12ptBlackJustified"/>
    <w:link w:val="ListParagraphChar"/>
    <w:uiPriority w:val="34"/>
    <w:qFormat/>
    <w:rsid w:val="001E2327"/>
    <w:pPr>
      <w:numPr>
        <w:numId w:val="2"/>
      </w:numPr>
      <w:spacing w:before="0" w:after="0"/>
    </w:pPr>
    <w:rPr>
      <w:rFonts w:asciiTheme="minorHAnsi" w:hAnsiTheme="minorHAnsi" w:cstheme="minorHAnsi"/>
    </w:rPr>
  </w:style>
  <w:style w:type="paragraph" w:styleId="NormalWeb">
    <w:name w:val="Normal (Web)"/>
    <w:basedOn w:val="Normal"/>
    <w:semiHidden/>
    <w:rsid w:val="001E2327"/>
    <w:pPr>
      <w:spacing w:before="100" w:beforeAutospacing="1" w:after="100" w:afterAutospacing="1"/>
    </w:pPr>
  </w:style>
  <w:style w:type="character" w:customStyle="1" w:styleId="editsection">
    <w:name w:val="editsection"/>
    <w:basedOn w:val="DefaultParagraphFont"/>
    <w:rsid w:val="001E2327"/>
    <w:rPr>
      <w:rFonts w:ascii="Times New Roman" w:hAnsi="Times New Roman" w:cs="Times New Roman"/>
    </w:rPr>
  </w:style>
  <w:style w:type="character" w:customStyle="1" w:styleId="mw-headline">
    <w:name w:val="mw-headline"/>
    <w:basedOn w:val="DefaultParagraphFont"/>
    <w:rsid w:val="001E2327"/>
    <w:rPr>
      <w:rFonts w:ascii="Times New Roman" w:hAnsi="Times New Roman" w:cs="Times New Roman"/>
    </w:rPr>
  </w:style>
  <w:style w:type="paragraph" w:customStyle="1" w:styleId="content">
    <w:name w:val="content"/>
    <w:basedOn w:val="Normal"/>
    <w:rsid w:val="001E2327"/>
    <w:pPr>
      <w:spacing w:before="100" w:beforeAutospacing="1" w:after="100" w:afterAutospacing="1"/>
    </w:pPr>
    <w:rPr>
      <w:rFonts w:ascii="Arial" w:hAnsi="Arial" w:cs="Arial"/>
      <w:color w:val="000000"/>
      <w:sz w:val="18"/>
      <w:szCs w:val="18"/>
    </w:rPr>
  </w:style>
  <w:style w:type="paragraph" w:styleId="TOCHeading">
    <w:name w:val="TOC Heading"/>
    <w:basedOn w:val="Heading1"/>
    <w:next w:val="Normal"/>
    <w:uiPriority w:val="39"/>
    <w:unhideWhenUsed/>
    <w:qFormat/>
    <w:rsid w:val="001E2327"/>
    <w:pPr>
      <w:outlineLvl w:val="9"/>
    </w:pPr>
  </w:style>
  <w:style w:type="paragraph" w:customStyle="1" w:styleId="CharChar3">
    <w:name w:val="Char Char3"/>
    <w:basedOn w:val="Normal"/>
    <w:rsid w:val="001E2327"/>
    <w:pPr>
      <w:spacing w:line="240" w:lineRule="exact"/>
    </w:pPr>
    <w:rPr>
      <w:rFonts w:ascii="Verdana" w:hAnsi="Verdana"/>
    </w:rPr>
  </w:style>
  <w:style w:type="paragraph" w:styleId="BodyTextIndent2">
    <w:name w:val="Body Text Indent 2"/>
    <w:basedOn w:val="Normal"/>
    <w:link w:val="BodyTextIndent2Char"/>
    <w:semiHidden/>
    <w:rsid w:val="001E2327"/>
    <w:pPr>
      <w:spacing w:after="120" w:line="480" w:lineRule="auto"/>
      <w:ind w:left="283"/>
    </w:pPr>
  </w:style>
  <w:style w:type="character" w:customStyle="1" w:styleId="BodyTextIndent2Char">
    <w:name w:val="Body Text Indent 2 Char"/>
    <w:basedOn w:val="DefaultParagraphFont"/>
    <w:link w:val="BodyTextIndent2"/>
    <w:semiHidden/>
    <w:rsid w:val="001E2327"/>
    <w:rPr>
      <w:rFonts w:eastAsiaTheme="minorEastAsia" w:cstheme="minorHAnsi"/>
      <w:sz w:val="24"/>
      <w:szCs w:val="24"/>
    </w:rPr>
  </w:style>
  <w:style w:type="paragraph" w:styleId="BodyTextFirstIndent">
    <w:name w:val="Body Text First Indent"/>
    <w:basedOn w:val="BodyText"/>
    <w:link w:val="BodyTextFirstIndentChar"/>
    <w:semiHidden/>
    <w:rsid w:val="001E2327"/>
    <w:pPr>
      <w:spacing w:after="120"/>
      <w:ind w:firstLine="210"/>
    </w:pPr>
    <w:rPr>
      <w:rFonts w:ascii="Arial" w:hAnsi="Arial" w:cs="Arial"/>
      <w:sz w:val="20"/>
    </w:rPr>
  </w:style>
  <w:style w:type="character" w:customStyle="1" w:styleId="BodyTextFirstIndentChar">
    <w:name w:val="Body Text First Indent Char"/>
    <w:basedOn w:val="BodyTextChar"/>
    <w:link w:val="BodyTextFirstIndent"/>
    <w:semiHidden/>
    <w:rsid w:val="001E2327"/>
    <w:rPr>
      <w:rFonts w:ascii="Arial" w:eastAsiaTheme="minorEastAsia" w:hAnsi="Arial" w:cs="Arial"/>
      <w:sz w:val="20"/>
      <w:szCs w:val="24"/>
    </w:rPr>
  </w:style>
  <w:style w:type="character" w:styleId="Strong">
    <w:name w:val="Strong"/>
    <w:basedOn w:val="DefaultParagraphFont"/>
    <w:uiPriority w:val="22"/>
    <w:qFormat/>
    <w:rsid w:val="001E2327"/>
    <w:rPr>
      <w:b/>
      <w:bCs/>
      <w:color w:val="auto"/>
    </w:rPr>
  </w:style>
  <w:style w:type="paragraph" w:styleId="BodyText2">
    <w:name w:val="Body Text 2"/>
    <w:basedOn w:val="Normal"/>
    <w:link w:val="BodyText2Char"/>
    <w:semiHidden/>
    <w:rsid w:val="001E2327"/>
    <w:rPr>
      <w:rFonts w:ascii="Arial" w:hAnsi="Arial" w:cs="Arial"/>
      <w:color w:val="365F91"/>
    </w:rPr>
  </w:style>
  <w:style w:type="character" w:customStyle="1" w:styleId="BodyText2Char">
    <w:name w:val="Body Text 2 Char"/>
    <w:basedOn w:val="DefaultParagraphFont"/>
    <w:link w:val="BodyText2"/>
    <w:semiHidden/>
    <w:rsid w:val="001E2327"/>
    <w:rPr>
      <w:rFonts w:ascii="Arial" w:eastAsiaTheme="minorEastAsia" w:hAnsi="Arial" w:cs="Arial"/>
      <w:color w:val="365F91"/>
      <w:sz w:val="24"/>
      <w:szCs w:val="24"/>
    </w:rPr>
  </w:style>
  <w:style w:type="paragraph" w:styleId="BodyTextIndent3">
    <w:name w:val="Body Text Indent 3"/>
    <w:basedOn w:val="Normal"/>
    <w:link w:val="BodyTextIndent3Char"/>
    <w:semiHidden/>
    <w:rsid w:val="001E2327"/>
    <w:pPr>
      <w:spacing w:before="100" w:beforeAutospacing="1" w:after="100" w:afterAutospacing="1"/>
      <w:ind w:left="720"/>
    </w:pPr>
    <w:rPr>
      <w:rFonts w:ascii="Arial" w:hAnsi="Arial" w:cs="Arial"/>
      <w:color w:val="365F91"/>
      <w:sz w:val="22"/>
      <w:szCs w:val="22"/>
    </w:rPr>
  </w:style>
  <w:style w:type="character" w:customStyle="1" w:styleId="BodyTextIndent3Char">
    <w:name w:val="Body Text Indent 3 Char"/>
    <w:basedOn w:val="DefaultParagraphFont"/>
    <w:link w:val="BodyTextIndent3"/>
    <w:semiHidden/>
    <w:rsid w:val="001E2327"/>
    <w:rPr>
      <w:rFonts w:ascii="Arial" w:eastAsiaTheme="minorEastAsia" w:hAnsi="Arial" w:cs="Arial"/>
      <w:color w:val="365F91"/>
    </w:rPr>
  </w:style>
  <w:style w:type="paragraph" w:styleId="CommentSubject">
    <w:name w:val="annotation subject"/>
    <w:basedOn w:val="CommentText"/>
    <w:next w:val="CommentText"/>
    <w:link w:val="CommentSubjectChar"/>
    <w:semiHidden/>
    <w:rsid w:val="001E2327"/>
    <w:rPr>
      <w:b/>
      <w:bCs/>
    </w:rPr>
  </w:style>
  <w:style w:type="character" w:customStyle="1" w:styleId="CommentSubjectChar">
    <w:name w:val="Comment Subject Char"/>
    <w:basedOn w:val="CommentTextChar"/>
    <w:link w:val="CommentSubject"/>
    <w:semiHidden/>
    <w:rsid w:val="001E2327"/>
    <w:rPr>
      <w:rFonts w:eastAsiaTheme="minorEastAsia" w:cstheme="minorHAnsi"/>
      <w:b/>
      <w:bCs/>
      <w:sz w:val="24"/>
      <w:szCs w:val="24"/>
    </w:rPr>
  </w:style>
  <w:style w:type="paragraph" w:customStyle="1" w:styleId="AppendixTitle">
    <w:name w:val="Appendix Title"/>
    <w:basedOn w:val="BodyText"/>
    <w:next w:val="BodyText"/>
    <w:rsid w:val="001E2327"/>
    <w:pPr>
      <w:keepNext/>
      <w:pageBreakBefore/>
      <w:spacing w:after="120"/>
      <w:outlineLvl w:val="0"/>
    </w:pPr>
    <w:rPr>
      <w:rFonts w:eastAsia="SimSun"/>
      <w:b/>
      <w:bCs/>
      <w:sz w:val="28"/>
    </w:rPr>
  </w:style>
  <w:style w:type="paragraph" w:customStyle="1" w:styleId="AppendixSubtitle">
    <w:name w:val="Appendix Subtitle"/>
    <w:basedOn w:val="BodyText"/>
    <w:rsid w:val="001E2327"/>
    <w:pPr>
      <w:spacing w:after="120"/>
      <w:ind w:left="720"/>
      <w:outlineLvl w:val="1"/>
    </w:pPr>
    <w:rPr>
      <w:rFonts w:eastAsia="SimSun"/>
      <w:b/>
      <w:bCs/>
      <w:sz w:val="28"/>
    </w:rPr>
  </w:style>
  <w:style w:type="paragraph" w:styleId="Revision">
    <w:name w:val="Revision"/>
    <w:hidden/>
    <w:semiHidden/>
    <w:rsid w:val="001E2327"/>
    <w:pPr>
      <w:spacing w:line="252" w:lineRule="auto"/>
      <w:jc w:val="both"/>
    </w:pPr>
    <w:rPr>
      <w:lang w:val="en-GB" w:eastAsia="fr-FR"/>
    </w:rPr>
  </w:style>
  <w:style w:type="paragraph" w:styleId="PlainText">
    <w:name w:val="Plain Text"/>
    <w:basedOn w:val="Normal"/>
    <w:link w:val="PlainTextChar"/>
    <w:uiPriority w:val="99"/>
    <w:unhideWhenUsed/>
    <w:rsid w:val="001E2327"/>
    <w:rPr>
      <w:rFonts w:ascii="Consolas" w:eastAsiaTheme="minorHAnsi" w:hAnsi="Consolas" w:cs="Consolas"/>
      <w:sz w:val="21"/>
      <w:szCs w:val="21"/>
    </w:rPr>
  </w:style>
  <w:style w:type="character" w:customStyle="1" w:styleId="PlainTextChar">
    <w:name w:val="Plain Text Char"/>
    <w:basedOn w:val="DefaultParagraphFont"/>
    <w:link w:val="PlainText"/>
    <w:uiPriority w:val="99"/>
    <w:rsid w:val="001E2327"/>
    <w:rPr>
      <w:rFonts w:ascii="Consolas" w:hAnsi="Consolas" w:cs="Consolas"/>
      <w:sz w:val="21"/>
      <w:szCs w:val="21"/>
    </w:rPr>
  </w:style>
  <w:style w:type="table" w:styleId="TableGrid">
    <w:name w:val="Table Grid"/>
    <w:basedOn w:val="TableNormal"/>
    <w:rsid w:val="001E2327"/>
    <w:pPr>
      <w:spacing w:line="25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E2327"/>
  </w:style>
  <w:style w:type="character" w:customStyle="1" w:styleId="BodyTextChar1">
    <w:name w:val="Body Text Char1"/>
    <w:aliases w:val="Body Text Char Char,Body Char Char,bt Char Char,body text Char Char,text Char Char,BodyText Char Char,BODY TEXT Char Char,t Char Char,lista Char Char"/>
    <w:rsid w:val="001E2327"/>
    <w:rPr>
      <w:spacing w:val="-5"/>
      <w:sz w:val="24"/>
      <w:szCs w:val="24"/>
      <w:lang w:val="en-AU" w:eastAsia="en-US" w:bidi="ar-SA"/>
    </w:rPr>
  </w:style>
  <w:style w:type="paragraph" w:styleId="Caption">
    <w:name w:val="caption"/>
    <w:basedOn w:val="Normal"/>
    <w:next w:val="Normal"/>
    <w:uiPriority w:val="35"/>
    <w:semiHidden/>
    <w:unhideWhenUsed/>
    <w:qFormat/>
    <w:rsid w:val="001E2327"/>
    <w:rPr>
      <w:b/>
      <w:bCs/>
      <w:sz w:val="18"/>
      <w:szCs w:val="18"/>
    </w:rPr>
  </w:style>
  <w:style w:type="character" w:styleId="Emphasis">
    <w:name w:val="Emphasis"/>
    <w:basedOn w:val="DefaultParagraphFont"/>
    <w:uiPriority w:val="20"/>
    <w:qFormat/>
    <w:rsid w:val="001E2327"/>
    <w:rPr>
      <w:i/>
      <w:iCs/>
      <w:color w:val="auto"/>
    </w:rPr>
  </w:style>
  <w:style w:type="paragraph" w:styleId="NoSpacing">
    <w:name w:val="No Spacing"/>
    <w:link w:val="NoSpacingChar"/>
    <w:uiPriority w:val="1"/>
    <w:qFormat/>
    <w:rsid w:val="001E2327"/>
    <w:pPr>
      <w:spacing w:after="0" w:line="240" w:lineRule="auto"/>
      <w:jc w:val="both"/>
    </w:pPr>
  </w:style>
  <w:style w:type="paragraph" w:styleId="Quote">
    <w:name w:val="Quote"/>
    <w:basedOn w:val="Normal"/>
    <w:next w:val="Normal"/>
    <w:link w:val="QuoteChar"/>
    <w:uiPriority w:val="29"/>
    <w:qFormat/>
    <w:rsid w:val="001E2327"/>
    <w:pPr>
      <w:spacing w:before="200" w:line="264" w:lineRule="auto"/>
      <w:ind w:left="864" w:right="864"/>
      <w:jc w:val="center"/>
    </w:pPr>
    <w:rPr>
      <w:rFonts w:asciiTheme="majorHAnsi" w:eastAsiaTheme="majorEastAsia" w:hAnsiTheme="majorHAnsi" w:cstheme="majorBidi"/>
      <w:i/>
      <w:iCs/>
    </w:rPr>
  </w:style>
  <w:style w:type="character" w:customStyle="1" w:styleId="QuoteChar">
    <w:name w:val="Quote Char"/>
    <w:basedOn w:val="DefaultParagraphFont"/>
    <w:link w:val="Quote"/>
    <w:uiPriority w:val="29"/>
    <w:rsid w:val="001E2327"/>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1E2327"/>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1E2327"/>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1E2327"/>
    <w:rPr>
      <w:i/>
      <w:iCs/>
      <w:color w:val="auto"/>
    </w:rPr>
  </w:style>
  <w:style w:type="character" w:styleId="IntenseEmphasis">
    <w:name w:val="Intense Emphasis"/>
    <w:basedOn w:val="DefaultParagraphFont"/>
    <w:uiPriority w:val="21"/>
    <w:qFormat/>
    <w:rsid w:val="001E2327"/>
    <w:rPr>
      <w:b/>
      <w:bCs/>
      <w:i/>
      <w:iCs/>
      <w:color w:val="auto"/>
    </w:rPr>
  </w:style>
  <w:style w:type="character" w:styleId="SubtleReference">
    <w:name w:val="Subtle Reference"/>
    <w:basedOn w:val="DefaultParagraphFont"/>
    <w:uiPriority w:val="31"/>
    <w:qFormat/>
    <w:rsid w:val="001E2327"/>
    <w:rPr>
      <w:smallCaps/>
      <w:color w:val="auto"/>
      <w:u w:val="single" w:color="7F7F7F" w:themeColor="text1" w:themeTint="80"/>
    </w:rPr>
  </w:style>
  <w:style w:type="character" w:styleId="IntenseReference">
    <w:name w:val="Intense Reference"/>
    <w:basedOn w:val="DefaultParagraphFont"/>
    <w:uiPriority w:val="32"/>
    <w:qFormat/>
    <w:rsid w:val="001E2327"/>
    <w:rPr>
      <w:b/>
      <w:bCs/>
      <w:smallCaps/>
      <w:color w:val="auto"/>
      <w:u w:val="single"/>
    </w:rPr>
  </w:style>
  <w:style w:type="character" w:styleId="BookTitle">
    <w:name w:val="Book Title"/>
    <w:basedOn w:val="DefaultParagraphFont"/>
    <w:uiPriority w:val="33"/>
    <w:qFormat/>
    <w:rsid w:val="001E2327"/>
    <w:rPr>
      <w:b/>
      <w:bCs/>
      <w:smallCaps/>
      <w:color w:val="auto"/>
    </w:rPr>
  </w:style>
  <w:style w:type="table" w:styleId="GridTable1Light">
    <w:name w:val="Grid Table 1 Light"/>
    <w:basedOn w:val="TableNormal"/>
    <w:uiPriority w:val="46"/>
    <w:rsid w:val="001E2327"/>
    <w:pPr>
      <w:spacing w:after="0" w:line="240" w:lineRule="auto"/>
      <w:jc w:val="both"/>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E2327"/>
    <w:pPr>
      <w:spacing w:after="0" w:line="240" w:lineRule="auto"/>
      <w:jc w:val="both"/>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customStyle="1" w:styleId="Default">
    <w:name w:val="Default"/>
    <w:qFormat/>
    <w:rsid w:val="00744F4C"/>
    <w:pPr>
      <w:spacing w:after="0" w:line="240" w:lineRule="auto"/>
    </w:pPr>
    <w:rPr>
      <w:rFonts w:ascii="Times New Roman" w:hAnsi="Times New Roman" w:cs="Times New Roman"/>
      <w:color w:val="000000"/>
      <w:sz w:val="24"/>
      <w:szCs w:val="24"/>
    </w:rPr>
  </w:style>
  <w:style w:type="character" w:customStyle="1" w:styleId="ListParagraphChar">
    <w:name w:val="List Paragraph Char"/>
    <w:aliases w:val="Table Number Paragraph Char,Bullet List Char,FooterText Char,numbered Char,Paragraphe de liste1 Char,Bulletr List Paragraph Char,列出段落 Char,列出段落1 Char,Listeafsnit1 Char,Parágrafo da Lista1 Char,Bullet list Char,Párrafo de lista1 Char"/>
    <w:basedOn w:val="DefaultParagraphFont"/>
    <w:link w:val="ListParagraph"/>
    <w:uiPriority w:val="34"/>
    <w:qFormat/>
    <w:rsid w:val="00744F4C"/>
    <w:rPr>
      <w:rFonts w:eastAsiaTheme="minorEastAsia" w:cstheme="minorHAnsi"/>
      <w:color w:val="000000"/>
      <w:sz w:val="24"/>
      <w:szCs w:val="24"/>
    </w:rPr>
  </w:style>
  <w:style w:type="table" w:styleId="GridTable5Dark-Accent1">
    <w:name w:val="Grid Table 5 Dark Accent 1"/>
    <w:basedOn w:val="TableNormal"/>
    <w:uiPriority w:val="50"/>
    <w:rsid w:val="000C61E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UnresolvedMention">
    <w:name w:val="Unresolved Mention"/>
    <w:basedOn w:val="DefaultParagraphFont"/>
    <w:uiPriority w:val="99"/>
    <w:semiHidden/>
    <w:unhideWhenUsed/>
    <w:rsid w:val="00CC51BA"/>
    <w:rPr>
      <w:color w:val="605E5C"/>
      <w:shd w:val="clear" w:color="auto" w:fill="E1DFDD"/>
    </w:rPr>
  </w:style>
  <w:style w:type="character" w:customStyle="1" w:styleId="NoSpacingChar">
    <w:name w:val="No Spacing Char"/>
    <w:basedOn w:val="DefaultParagraphFont"/>
    <w:link w:val="NoSpacing"/>
    <w:uiPriority w:val="1"/>
    <w:rsid w:val="00A67BBF"/>
    <w:rPr>
      <w:rFonts w:eastAsiaTheme="minorEastAsia"/>
    </w:rPr>
  </w:style>
  <w:style w:type="paragraph" w:customStyle="1" w:styleId="ParaNumbering">
    <w:name w:val="Para Numbering"/>
    <w:basedOn w:val="ListParagraph"/>
    <w:qFormat/>
    <w:rsid w:val="005C3216"/>
    <w:pPr>
      <w:numPr>
        <w:ilvl w:val="1"/>
        <w:numId w:val="3"/>
      </w:numPr>
      <w:tabs>
        <w:tab w:val="clear" w:pos="360"/>
      </w:tabs>
      <w:spacing w:before="240" w:line="300" w:lineRule="atLeast"/>
    </w:pPr>
    <w:rPr>
      <w:rFonts w:ascii="Arial" w:eastAsia="Calibri" w:hAnsi="Arial" w:cs="Arial"/>
      <w:color w:val="auto"/>
      <w:sz w:val="20"/>
      <w:szCs w:val="20"/>
    </w:rPr>
  </w:style>
  <w:style w:type="paragraph" w:customStyle="1" w:styleId="Header1">
    <w:name w:val="Header1"/>
    <w:basedOn w:val="ListParagraph"/>
    <w:link w:val="Header1Char"/>
    <w:qFormat/>
    <w:rsid w:val="005C3216"/>
    <w:pPr>
      <w:keepNext/>
      <w:keepLines/>
      <w:numPr>
        <w:numId w:val="3"/>
      </w:numPr>
      <w:tabs>
        <w:tab w:val="clear" w:pos="360"/>
      </w:tabs>
      <w:spacing w:before="300" w:after="220" w:line="300" w:lineRule="atLeast"/>
      <w:outlineLvl w:val="0"/>
    </w:pPr>
    <w:rPr>
      <w:rFonts w:ascii="Arial Fett" w:eastAsia="Times New Roman" w:hAnsi="Arial Fett" w:cs="Arial"/>
      <w:b/>
      <w:smallCaps/>
      <w:color w:val="auto"/>
      <w:sz w:val="20"/>
      <w:lang w:val="en-GB"/>
    </w:rPr>
  </w:style>
  <w:style w:type="character" w:customStyle="1" w:styleId="Header1Char">
    <w:name w:val="Header1 Char"/>
    <w:link w:val="Header1"/>
    <w:rsid w:val="005C3216"/>
    <w:rPr>
      <w:rFonts w:ascii="Arial Fett" w:eastAsia="Times New Roman" w:hAnsi="Arial Fett" w:cs="Arial"/>
      <w:b/>
      <w:smallCaps/>
      <w:sz w:val="20"/>
      <w:szCs w:val="24"/>
      <w:lang w:val="en-GB"/>
    </w:rPr>
  </w:style>
  <w:style w:type="paragraph" w:customStyle="1" w:styleId="4thindent">
    <w:name w:val="4th indent"/>
    <w:basedOn w:val="ListParagraph"/>
    <w:qFormat/>
    <w:rsid w:val="005C3216"/>
    <w:pPr>
      <w:numPr>
        <w:ilvl w:val="3"/>
        <w:numId w:val="3"/>
      </w:numPr>
      <w:tabs>
        <w:tab w:val="clear" w:pos="360"/>
      </w:tabs>
      <w:spacing w:before="240" w:line="300" w:lineRule="atLeast"/>
    </w:pPr>
    <w:rPr>
      <w:rFonts w:ascii="Arial" w:eastAsia="Calibri" w:hAnsi="Arial" w:cs="Arial"/>
      <w:color w:val="auto"/>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4449">
      <w:bodyDiv w:val="1"/>
      <w:marLeft w:val="0"/>
      <w:marRight w:val="0"/>
      <w:marTop w:val="0"/>
      <w:marBottom w:val="0"/>
      <w:divBdr>
        <w:top w:val="none" w:sz="0" w:space="0" w:color="auto"/>
        <w:left w:val="none" w:sz="0" w:space="0" w:color="auto"/>
        <w:bottom w:val="none" w:sz="0" w:space="0" w:color="auto"/>
        <w:right w:val="none" w:sz="0" w:space="0" w:color="auto"/>
      </w:divBdr>
      <w:divsChild>
        <w:div w:id="731077882">
          <w:marLeft w:val="0"/>
          <w:marRight w:val="0"/>
          <w:marTop w:val="0"/>
          <w:marBottom w:val="0"/>
          <w:divBdr>
            <w:top w:val="none" w:sz="0" w:space="0" w:color="auto"/>
            <w:left w:val="none" w:sz="0" w:space="0" w:color="auto"/>
            <w:bottom w:val="none" w:sz="0" w:space="0" w:color="auto"/>
            <w:right w:val="none" w:sz="0" w:space="0" w:color="auto"/>
          </w:divBdr>
        </w:div>
      </w:divsChild>
    </w:div>
    <w:div w:id="9721949">
      <w:bodyDiv w:val="1"/>
      <w:marLeft w:val="0"/>
      <w:marRight w:val="0"/>
      <w:marTop w:val="0"/>
      <w:marBottom w:val="0"/>
      <w:divBdr>
        <w:top w:val="none" w:sz="0" w:space="0" w:color="auto"/>
        <w:left w:val="none" w:sz="0" w:space="0" w:color="auto"/>
        <w:bottom w:val="none" w:sz="0" w:space="0" w:color="auto"/>
        <w:right w:val="none" w:sz="0" w:space="0" w:color="auto"/>
      </w:divBdr>
      <w:divsChild>
        <w:div w:id="1661347863">
          <w:marLeft w:val="0"/>
          <w:marRight w:val="0"/>
          <w:marTop w:val="0"/>
          <w:marBottom w:val="0"/>
          <w:divBdr>
            <w:top w:val="none" w:sz="0" w:space="0" w:color="auto"/>
            <w:left w:val="none" w:sz="0" w:space="0" w:color="auto"/>
            <w:bottom w:val="none" w:sz="0" w:space="0" w:color="auto"/>
            <w:right w:val="none" w:sz="0" w:space="0" w:color="auto"/>
          </w:divBdr>
        </w:div>
      </w:divsChild>
    </w:div>
    <w:div w:id="286744326">
      <w:bodyDiv w:val="1"/>
      <w:marLeft w:val="0"/>
      <w:marRight w:val="0"/>
      <w:marTop w:val="0"/>
      <w:marBottom w:val="0"/>
      <w:divBdr>
        <w:top w:val="none" w:sz="0" w:space="0" w:color="auto"/>
        <w:left w:val="none" w:sz="0" w:space="0" w:color="auto"/>
        <w:bottom w:val="none" w:sz="0" w:space="0" w:color="auto"/>
        <w:right w:val="none" w:sz="0" w:space="0" w:color="auto"/>
      </w:divBdr>
    </w:div>
    <w:div w:id="362442515">
      <w:bodyDiv w:val="1"/>
      <w:marLeft w:val="0"/>
      <w:marRight w:val="0"/>
      <w:marTop w:val="0"/>
      <w:marBottom w:val="0"/>
      <w:divBdr>
        <w:top w:val="none" w:sz="0" w:space="0" w:color="auto"/>
        <w:left w:val="none" w:sz="0" w:space="0" w:color="auto"/>
        <w:bottom w:val="none" w:sz="0" w:space="0" w:color="auto"/>
        <w:right w:val="none" w:sz="0" w:space="0" w:color="auto"/>
      </w:divBdr>
    </w:div>
    <w:div w:id="535658433">
      <w:bodyDiv w:val="1"/>
      <w:marLeft w:val="0"/>
      <w:marRight w:val="0"/>
      <w:marTop w:val="0"/>
      <w:marBottom w:val="0"/>
      <w:divBdr>
        <w:top w:val="none" w:sz="0" w:space="0" w:color="auto"/>
        <w:left w:val="none" w:sz="0" w:space="0" w:color="auto"/>
        <w:bottom w:val="none" w:sz="0" w:space="0" w:color="auto"/>
        <w:right w:val="none" w:sz="0" w:space="0" w:color="auto"/>
      </w:divBdr>
    </w:div>
    <w:div w:id="538321910">
      <w:bodyDiv w:val="1"/>
      <w:marLeft w:val="0"/>
      <w:marRight w:val="0"/>
      <w:marTop w:val="0"/>
      <w:marBottom w:val="0"/>
      <w:divBdr>
        <w:top w:val="none" w:sz="0" w:space="0" w:color="auto"/>
        <w:left w:val="none" w:sz="0" w:space="0" w:color="auto"/>
        <w:bottom w:val="none" w:sz="0" w:space="0" w:color="auto"/>
        <w:right w:val="none" w:sz="0" w:space="0" w:color="auto"/>
      </w:divBdr>
    </w:div>
    <w:div w:id="576939664">
      <w:bodyDiv w:val="1"/>
      <w:marLeft w:val="0"/>
      <w:marRight w:val="0"/>
      <w:marTop w:val="0"/>
      <w:marBottom w:val="0"/>
      <w:divBdr>
        <w:top w:val="none" w:sz="0" w:space="0" w:color="auto"/>
        <w:left w:val="none" w:sz="0" w:space="0" w:color="auto"/>
        <w:bottom w:val="none" w:sz="0" w:space="0" w:color="auto"/>
        <w:right w:val="none" w:sz="0" w:space="0" w:color="auto"/>
      </w:divBdr>
    </w:div>
    <w:div w:id="664013430">
      <w:bodyDiv w:val="1"/>
      <w:marLeft w:val="0"/>
      <w:marRight w:val="0"/>
      <w:marTop w:val="0"/>
      <w:marBottom w:val="0"/>
      <w:divBdr>
        <w:top w:val="none" w:sz="0" w:space="0" w:color="auto"/>
        <w:left w:val="none" w:sz="0" w:space="0" w:color="auto"/>
        <w:bottom w:val="none" w:sz="0" w:space="0" w:color="auto"/>
        <w:right w:val="none" w:sz="0" w:space="0" w:color="auto"/>
      </w:divBdr>
      <w:divsChild>
        <w:div w:id="1085110321">
          <w:marLeft w:val="446"/>
          <w:marRight w:val="0"/>
          <w:marTop w:val="0"/>
          <w:marBottom w:val="0"/>
          <w:divBdr>
            <w:top w:val="none" w:sz="0" w:space="0" w:color="auto"/>
            <w:left w:val="none" w:sz="0" w:space="0" w:color="auto"/>
            <w:bottom w:val="none" w:sz="0" w:space="0" w:color="auto"/>
            <w:right w:val="none" w:sz="0" w:space="0" w:color="auto"/>
          </w:divBdr>
        </w:div>
      </w:divsChild>
    </w:div>
    <w:div w:id="749474075">
      <w:bodyDiv w:val="1"/>
      <w:marLeft w:val="0"/>
      <w:marRight w:val="0"/>
      <w:marTop w:val="0"/>
      <w:marBottom w:val="0"/>
      <w:divBdr>
        <w:top w:val="none" w:sz="0" w:space="0" w:color="auto"/>
        <w:left w:val="none" w:sz="0" w:space="0" w:color="auto"/>
        <w:bottom w:val="none" w:sz="0" w:space="0" w:color="auto"/>
        <w:right w:val="none" w:sz="0" w:space="0" w:color="auto"/>
      </w:divBdr>
    </w:div>
    <w:div w:id="753743158">
      <w:bodyDiv w:val="1"/>
      <w:marLeft w:val="0"/>
      <w:marRight w:val="0"/>
      <w:marTop w:val="0"/>
      <w:marBottom w:val="0"/>
      <w:divBdr>
        <w:top w:val="none" w:sz="0" w:space="0" w:color="auto"/>
        <w:left w:val="none" w:sz="0" w:space="0" w:color="auto"/>
        <w:bottom w:val="none" w:sz="0" w:space="0" w:color="auto"/>
        <w:right w:val="none" w:sz="0" w:space="0" w:color="auto"/>
      </w:divBdr>
    </w:div>
    <w:div w:id="917517041">
      <w:bodyDiv w:val="1"/>
      <w:marLeft w:val="0"/>
      <w:marRight w:val="0"/>
      <w:marTop w:val="0"/>
      <w:marBottom w:val="0"/>
      <w:divBdr>
        <w:top w:val="none" w:sz="0" w:space="0" w:color="auto"/>
        <w:left w:val="none" w:sz="0" w:space="0" w:color="auto"/>
        <w:bottom w:val="none" w:sz="0" w:space="0" w:color="auto"/>
        <w:right w:val="none" w:sz="0" w:space="0" w:color="auto"/>
      </w:divBdr>
    </w:div>
    <w:div w:id="962926847">
      <w:bodyDiv w:val="1"/>
      <w:marLeft w:val="0"/>
      <w:marRight w:val="0"/>
      <w:marTop w:val="0"/>
      <w:marBottom w:val="0"/>
      <w:divBdr>
        <w:top w:val="none" w:sz="0" w:space="0" w:color="auto"/>
        <w:left w:val="none" w:sz="0" w:space="0" w:color="auto"/>
        <w:bottom w:val="none" w:sz="0" w:space="0" w:color="auto"/>
        <w:right w:val="none" w:sz="0" w:space="0" w:color="auto"/>
      </w:divBdr>
    </w:div>
    <w:div w:id="1006790826">
      <w:bodyDiv w:val="1"/>
      <w:marLeft w:val="0"/>
      <w:marRight w:val="0"/>
      <w:marTop w:val="0"/>
      <w:marBottom w:val="0"/>
      <w:divBdr>
        <w:top w:val="none" w:sz="0" w:space="0" w:color="auto"/>
        <w:left w:val="none" w:sz="0" w:space="0" w:color="auto"/>
        <w:bottom w:val="none" w:sz="0" w:space="0" w:color="auto"/>
        <w:right w:val="none" w:sz="0" w:space="0" w:color="auto"/>
      </w:divBdr>
    </w:div>
    <w:div w:id="1076441349">
      <w:bodyDiv w:val="1"/>
      <w:marLeft w:val="0"/>
      <w:marRight w:val="0"/>
      <w:marTop w:val="0"/>
      <w:marBottom w:val="0"/>
      <w:divBdr>
        <w:top w:val="none" w:sz="0" w:space="0" w:color="auto"/>
        <w:left w:val="none" w:sz="0" w:space="0" w:color="auto"/>
        <w:bottom w:val="none" w:sz="0" w:space="0" w:color="auto"/>
        <w:right w:val="none" w:sz="0" w:space="0" w:color="auto"/>
      </w:divBdr>
      <w:divsChild>
        <w:div w:id="415786041">
          <w:marLeft w:val="446"/>
          <w:marRight w:val="0"/>
          <w:marTop w:val="0"/>
          <w:marBottom w:val="0"/>
          <w:divBdr>
            <w:top w:val="none" w:sz="0" w:space="0" w:color="auto"/>
            <w:left w:val="none" w:sz="0" w:space="0" w:color="auto"/>
            <w:bottom w:val="none" w:sz="0" w:space="0" w:color="auto"/>
            <w:right w:val="none" w:sz="0" w:space="0" w:color="auto"/>
          </w:divBdr>
        </w:div>
        <w:div w:id="1408335502">
          <w:marLeft w:val="446"/>
          <w:marRight w:val="0"/>
          <w:marTop w:val="0"/>
          <w:marBottom w:val="0"/>
          <w:divBdr>
            <w:top w:val="none" w:sz="0" w:space="0" w:color="auto"/>
            <w:left w:val="none" w:sz="0" w:space="0" w:color="auto"/>
            <w:bottom w:val="none" w:sz="0" w:space="0" w:color="auto"/>
            <w:right w:val="none" w:sz="0" w:space="0" w:color="auto"/>
          </w:divBdr>
        </w:div>
        <w:div w:id="1054355454">
          <w:marLeft w:val="446"/>
          <w:marRight w:val="0"/>
          <w:marTop w:val="0"/>
          <w:marBottom w:val="0"/>
          <w:divBdr>
            <w:top w:val="none" w:sz="0" w:space="0" w:color="auto"/>
            <w:left w:val="none" w:sz="0" w:space="0" w:color="auto"/>
            <w:bottom w:val="none" w:sz="0" w:space="0" w:color="auto"/>
            <w:right w:val="none" w:sz="0" w:space="0" w:color="auto"/>
          </w:divBdr>
        </w:div>
      </w:divsChild>
    </w:div>
    <w:div w:id="1205406636">
      <w:bodyDiv w:val="1"/>
      <w:marLeft w:val="0"/>
      <w:marRight w:val="0"/>
      <w:marTop w:val="0"/>
      <w:marBottom w:val="0"/>
      <w:divBdr>
        <w:top w:val="none" w:sz="0" w:space="0" w:color="auto"/>
        <w:left w:val="none" w:sz="0" w:space="0" w:color="auto"/>
        <w:bottom w:val="none" w:sz="0" w:space="0" w:color="auto"/>
        <w:right w:val="none" w:sz="0" w:space="0" w:color="auto"/>
      </w:divBdr>
    </w:div>
    <w:div w:id="1257834692">
      <w:bodyDiv w:val="1"/>
      <w:marLeft w:val="0"/>
      <w:marRight w:val="0"/>
      <w:marTop w:val="0"/>
      <w:marBottom w:val="0"/>
      <w:divBdr>
        <w:top w:val="none" w:sz="0" w:space="0" w:color="auto"/>
        <w:left w:val="none" w:sz="0" w:space="0" w:color="auto"/>
        <w:bottom w:val="none" w:sz="0" w:space="0" w:color="auto"/>
        <w:right w:val="none" w:sz="0" w:space="0" w:color="auto"/>
      </w:divBdr>
      <w:divsChild>
        <w:div w:id="1067995420">
          <w:marLeft w:val="0"/>
          <w:marRight w:val="0"/>
          <w:marTop w:val="0"/>
          <w:marBottom w:val="0"/>
          <w:divBdr>
            <w:top w:val="none" w:sz="0" w:space="0" w:color="auto"/>
            <w:left w:val="none" w:sz="0" w:space="0" w:color="auto"/>
            <w:bottom w:val="none" w:sz="0" w:space="0" w:color="auto"/>
            <w:right w:val="none" w:sz="0" w:space="0" w:color="auto"/>
          </w:divBdr>
        </w:div>
      </w:divsChild>
    </w:div>
    <w:div w:id="1262759224">
      <w:bodyDiv w:val="1"/>
      <w:marLeft w:val="0"/>
      <w:marRight w:val="0"/>
      <w:marTop w:val="0"/>
      <w:marBottom w:val="0"/>
      <w:divBdr>
        <w:top w:val="none" w:sz="0" w:space="0" w:color="auto"/>
        <w:left w:val="none" w:sz="0" w:space="0" w:color="auto"/>
        <w:bottom w:val="none" w:sz="0" w:space="0" w:color="auto"/>
        <w:right w:val="none" w:sz="0" w:space="0" w:color="auto"/>
      </w:divBdr>
    </w:div>
    <w:div w:id="1294599210">
      <w:bodyDiv w:val="1"/>
      <w:marLeft w:val="0"/>
      <w:marRight w:val="0"/>
      <w:marTop w:val="0"/>
      <w:marBottom w:val="0"/>
      <w:divBdr>
        <w:top w:val="none" w:sz="0" w:space="0" w:color="auto"/>
        <w:left w:val="none" w:sz="0" w:space="0" w:color="auto"/>
        <w:bottom w:val="none" w:sz="0" w:space="0" w:color="auto"/>
        <w:right w:val="none" w:sz="0" w:space="0" w:color="auto"/>
      </w:divBdr>
    </w:div>
    <w:div w:id="1325624758">
      <w:bodyDiv w:val="1"/>
      <w:marLeft w:val="0"/>
      <w:marRight w:val="0"/>
      <w:marTop w:val="0"/>
      <w:marBottom w:val="0"/>
      <w:divBdr>
        <w:top w:val="none" w:sz="0" w:space="0" w:color="auto"/>
        <w:left w:val="none" w:sz="0" w:space="0" w:color="auto"/>
        <w:bottom w:val="none" w:sz="0" w:space="0" w:color="auto"/>
        <w:right w:val="none" w:sz="0" w:space="0" w:color="auto"/>
      </w:divBdr>
    </w:div>
    <w:div w:id="1345858488">
      <w:bodyDiv w:val="1"/>
      <w:marLeft w:val="0"/>
      <w:marRight w:val="0"/>
      <w:marTop w:val="0"/>
      <w:marBottom w:val="0"/>
      <w:divBdr>
        <w:top w:val="none" w:sz="0" w:space="0" w:color="auto"/>
        <w:left w:val="none" w:sz="0" w:space="0" w:color="auto"/>
        <w:bottom w:val="none" w:sz="0" w:space="0" w:color="auto"/>
        <w:right w:val="none" w:sz="0" w:space="0" w:color="auto"/>
      </w:divBdr>
    </w:div>
    <w:div w:id="1354383347">
      <w:bodyDiv w:val="1"/>
      <w:marLeft w:val="0"/>
      <w:marRight w:val="0"/>
      <w:marTop w:val="0"/>
      <w:marBottom w:val="0"/>
      <w:divBdr>
        <w:top w:val="none" w:sz="0" w:space="0" w:color="auto"/>
        <w:left w:val="none" w:sz="0" w:space="0" w:color="auto"/>
        <w:bottom w:val="none" w:sz="0" w:space="0" w:color="auto"/>
        <w:right w:val="none" w:sz="0" w:space="0" w:color="auto"/>
      </w:divBdr>
    </w:div>
    <w:div w:id="1362440567">
      <w:bodyDiv w:val="1"/>
      <w:marLeft w:val="0"/>
      <w:marRight w:val="0"/>
      <w:marTop w:val="0"/>
      <w:marBottom w:val="0"/>
      <w:divBdr>
        <w:top w:val="none" w:sz="0" w:space="0" w:color="auto"/>
        <w:left w:val="none" w:sz="0" w:space="0" w:color="auto"/>
        <w:bottom w:val="none" w:sz="0" w:space="0" w:color="auto"/>
        <w:right w:val="none" w:sz="0" w:space="0" w:color="auto"/>
      </w:divBdr>
    </w:div>
    <w:div w:id="1371031940">
      <w:bodyDiv w:val="1"/>
      <w:marLeft w:val="0"/>
      <w:marRight w:val="0"/>
      <w:marTop w:val="0"/>
      <w:marBottom w:val="0"/>
      <w:divBdr>
        <w:top w:val="none" w:sz="0" w:space="0" w:color="auto"/>
        <w:left w:val="none" w:sz="0" w:space="0" w:color="auto"/>
        <w:bottom w:val="none" w:sz="0" w:space="0" w:color="auto"/>
        <w:right w:val="none" w:sz="0" w:space="0" w:color="auto"/>
      </w:divBdr>
    </w:div>
    <w:div w:id="1372463348">
      <w:bodyDiv w:val="1"/>
      <w:marLeft w:val="0"/>
      <w:marRight w:val="0"/>
      <w:marTop w:val="0"/>
      <w:marBottom w:val="0"/>
      <w:divBdr>
        <w:top w:val="none" w:sz="0" w:space="0" w:color="auto"/>
        <w:left w:val="none" w:sz="0" w:space="0" w:color="auto"/>
        <w:bottom w:val="none" w:sz="0" w:space="0" w:color="auto"/>
        <w:right w:val="none" w:sz="0" w:space="0" w:color="auto"/>
      </w:divBdr>
      <w:divsChild>
        <w:div w:id="444888341">
          <w:marLeft w:val="0"/>
          <w:marRight w:val="0"/>
          <w:marTop w:val="0"/>
          <w:marBottom w:val="0"/>
          <w:divBdr>
            <w:top w:val="none" w:sz="0" w:space="0" w:color="auto"/>
            <w:left w:val="none" w:sz="0" w:space="0" w:color="auto"/>
            <w:bottom w:val="none" w:sz="0" w:space="0" w:color="auto"/>
            <w:right w:val="none" w:sz="0" w:space="0" w:color="auto"/>
          </w:divBdr>
        </w:div>
      </w:divsChild>
    </w:div>
    <w:div w:id="1387414465">
      <w:bodyDiv w:val="1"/>
      <w:marLeft w:val="0"/>
      <w:marRight w:val="0"/>
      <w:marTop w:val="0"/>
      <w:marBottom w:val="0"/>
      <w:divBdr>
        <w:top w:val="none" w:sz="0" w:space="0" w:color="auto"/>
        <w:left w:val="none" w:sz="0" w:space="0" w:color="auto"/>
        <w:bottom w:val="none" w:sz="0" w:space="0" w:color="auto"/>
        <w:right w:val="none" w:sz="0" w:space="0" w:color="auto"/>
      </w:divBdr>
    </w:div>
    <w:div w:id="1477145265">
      <w:bodyDiv w:val="1"/>
      <w:marLeft w:val="0"/>
      <w:marRight w:val="0"/>
      <w:marTop w:val="0"/>
      <w:marBottom w:val="0"/>
      <w:divBdr>
        <w:top w:val="none" w:sz="0" w:space="0" w:color="auto"/>
        <w:left w:val="none" w:sz="0" w:space="0" w:color="auto"/>
        <w:bottom w:val="none" w:sz="0" w:space="0" w:color="auto"/>
        <w:right w:val="none" w:sz="0" w:space="0" w:color="auto"/>
      </w:divBdr>
    </w:div>
    <w:div w:id="1534147792">
      <w:bodyDiv w:val="1"/>
      <w:marLeft w:val="0"/>
      <w:marRight w:val="0"/>
      <w:marTop w:val="0"/>
      <w:marBottom w:val="0"/>
      <w:divBdr>
        <w:top w:val="none" w:sz="0" w:space="0" w:color="auto"/>
        <w:left w:val="none" w:sz="0" w:space="0" w:color="auto"/>
        <w:bottom w:val="none" w:sz="0" w:space="0" w:color="auto"/>
        <w:right w:val="none" w:sz="0" w:space="0" w:color="auto"/>
      </w:divBdr>
      <w:divsChild>
        <w:div w:id="1534658182">
          <w:marLeft w:val="0"/>
          <w:marRight w:val="0"/>
          <w:marTop w:val="0"/>
          <w:marBottom w:val="0"/>
          <w:divBdr>
            <w:top w:val="none" w:sz="0" w:space="0" w:color="auto"/>
            <w:left w:val="none" w:sz="0" w:space="0" w:color="auto"/>
            <w:bottom w:val="none" w:sz="0" w:space="0" w:color="auto"/>
            <w:right w:val="none" w:sz="0" w:space="0" w:color="auto"/>
          </w:divBdr>
        </w:div>
      </w:divsChild>
    </w:div>
    <w:div w:id="1710883185">
      <w:bodyDiv w:val="1"/>
      <w:marLeft w:val="0"/>
      <w:marRight w:val="0"/>
      <w:marTop w:val="0"/>
      <w:marBottom w:val="0"/>
      <w:divBdr>
        <w:top w:val="none" w:sz="0" w:space="0" w:color="auto"/>
        <w:left w:val="none" w:sz="0" w:space="0" w:color="auto"/>
        <w:bottom w:val="none" w:sz="0" w:space="0" w:color="auto"/>
        <w:right w:val="none" w:sz="0" w:space="0" w:color="auto"/>
      </w:divBdr>
    </w:div>
    <w:div w:id="1733000050">
      <w:bodyDiv w:val="1"/>
      <w:marLeft w:val="0"/>
      <w:marRight w:val="0"/>
      <w:marTop w:val="0"/>
      <w:marBottom w:val="0"/>
      <w:divBdr>
        <w:top w:val="none" w:sz="0" w:space="0" w:color="auto"/>
        <w:left w:val="none" w:sz="0" w:space="0" w:color="auto"/>
        <w:bottom w:val="none" w:sz="0" w:space="0" w:color="auto"/>
        <w:right w:val="none" w:sz="0" w:space="0" w:color="auto"/>
      </w:divBdr>
    </w:div>
    <w:div w:id="1801218804">
      <w:bodyDiv w:val="1"/>
      <w:marLeft w:val="0"/>
      <w:marRight w:val="0"/>
      <w:marTop w:val="0"/>
      <w:marBottom w:val="0"/>
      <w:divBdr>
        <w:top w:val="none" w:sz="0" w:space="0" w:color="auto"/>
        <w:left w:val="none" w:sz="0" w:space="0" w:color="auto"/>
        <w:bottom w:val="none" w:sz="0" w:space="0" w:color="auto"/>
        <w:right w:val="none" w:sz="0" w:space="0" w:color="auto"/>
      </w:divBdr>
    </w:div>
    <w:div w:id="1849825019">
      <w:bodyDiv w:val="1"/>
      <w:marLeft w:val="0"/>
      <w:marRight w:val="0"/>
      <w:marTop w:val="0"/>
      <w:marBottom w:val="0"/>
      <w:divBdr>
        <w:top w:val="none" w:sz="0" w:space="0" w:color="auto"/>
        <w:left w:val="none" w:sz="0" w:space="0" w:color="auto"/>
        <w:bottom w:val="none" w:sz="0" w:space="0" w:color="auto"/>
        <w:right w:val="none" w:sz="0" w:space="0" w:color="auto"/>
      </w:divBdr>
      <w:divsChild>
        <w:div w:id="590894165">
          <w:marLeft w:val="446"/>
          <w:marRight w:val="0"/>
          <w:marTop w:val="0"/>
          <w:marBottom w:val="0"/>
          <w:divBdr>
            <w:top w:val="none" w:sz="0" w:space="0" w:color="auto"/>
            <w:left w:val="none" w:sz="0" w:space="0" w:color="auto"/>
            <w:bottom w:val="none" w:sz="0" w:space="0" w:color="auto"/>
            <w:right w:val="none" w:sz="0" w:space="0" w:color="auto"/>
          </w:divBdr>
        </w:div>
      </w:divsChild>
    </w:div>
    <w:div w:id="1900168276">
      <w:bodyDiv w:val="1"/>
      <w:marLeft w:val="0"/>
      <w:marRight w:val="0"/>
      <w:marTop w:val="0"/>
      <w:marBottom w:val="0"/>
      <w:divBdr>
        <w:top w:val="none" w:sz="0" w:space="0" w:color="auto"/>
        <w:left w:val="none" w:sz="0" w:space="0" w:color="auto"/>
        <w:bottom w:val="none" w:sz="0" w:space="0" w:color="auto"/>
        <w:right w:val="none" w:sz="0" w:space="0" w:color="auto"/>
      </w:divBdr>
    </w:div>
    <w:div w:id="1974827991">
      <w:bodyDiv w:val="1"/>
      <w:marLeft w:val="0"/>
      <w:marRight w:val="0"/>
      <w:marTop w:val="0"/>
      <w:marBottom w:val="0"/>
      <w:divBdr>
        <w:top w:val="none" w:sz="0" w:space="0" w:color="auto"/>
        <w:left w:val="none" w:sz="0" w:space="0" w:color="auto"/>
        <w:bottom w:val="none" w:sz="0" w:space="0" w:color="auto"/>
        <w:right w:val="none" w:sz="0" w:space="0" w:color="auto"/>
      </w:divBdr>
    </w:div>
    <w:div w:id="1981034353">
      <w:bodyDiv w:val="1"/>
      <w:marLeft w:val="0"/>
      <w:marRight w:val="0"/>
      <w:marTop w:val="0"/>
      <w:marBottom w:val="0"/>
      <w:divBdr>
        <w:top w:val="none" w:sz="0" w:space="0" w:color="auto"/>
        <w:left w:val="none" w:sz="0" w:space="0" w:color="auto"/>
        <w:bottom w:val="none" w:sz="0" w:space="0" w:color="auto"/>
        <w:right w:val="none" w:sz="0" w:space="0" w:color="auto"/>
      </w:divBdr>
    </w:div>
    <w:div w:id="2024624180">
      <w:bodyDiv w:val="1"/>
      <w:marLeft w:val="0"/>
      <w:marRight w:val="0"/>
      <w:marTop w:val="0"/>
      <w:marBottom w:val="0"/>
      <w:divBdr>
        <w:top w:val="none" w:sz="0" w:space="0" w:color="auto"/>
        <w:left w:val="none" w:sz="0" w:space="0" w:color="auto"/>
        <w:bottom w:val="none" w:sz="0" w:space="0" w:color="auto"/>
        <w:right w:val="none" w:sz="0" w:space="0" w:color="auto"/>
      </w:divBdr>
    </w:div>
    <w:div w:id="2052223967">
      <w:bodyDiv w:val="1"/>
      <w:marLeft w:val="0"/>
      <w:marRight w:val="0"/>
      <w:marTop w:val="0"/>
      <w:marBottom w:val="0"/>
      <w:divBdr>
        <w:top w:val="none" w:sz="0" w:space="0" w:color="auto"/>
        <w:left w:val="none" w:sz="0" w:space="0" w:color="auto"/>
        <w:bottom w:val="none" w:sz="0" w:space="0" w:color="auto"/>
        <w:right w:val="none" w:sz="0" w:space="0" w:color="auto"/>
      </w:divBdr>
    </w:div>
    <w:div w:id="2052731961">
      <w:bodyDiv w:val="1"/>
      <w:marLeft w:val="0"/>
      <w:marRight w:val="0"/>
      <w:marTop w:val="0"/>
      <w:marBottom w:val="0"/>
      <w:divBdr>
        <w:top w:val="none" w:sz="0" w:space="0" w:color="auto"/>
        <w:left w:val="none" w:sz="0" w:space="0" w:color="auto"/>
        <w:bottom w:val="none" w:sz="0" w:space="0" w:color="auto"/>
        <w:right w:val="none" w:sz="0" w:space="0" w:color="auto"/>
      </w:divBdr>
    </w:div>
    <w:div w:id="2084373107">
      <w:bodyDiv w:val="1"/>
      <w:marLeft w:val="0"/>
      <w:marRight w:val="0"/>
      <w:marTop w:val="0"/>
      <w:marBottom w:val="0"/>
      <w:divBdr>
        <w:top w:val="none" w:sz="0" w:space="0" w:color="auto"/>
        <w:left w:val="none" w:sz="0" w:space="0" w:color="auto"/>
        <w:bottom w:val="none" w:sz="0" w:space="0" w:color="auto"/>
        <w:right w:val="none" w:sz="0" w:space="0" w:color="auto"/>
      </w:divBdr>
      <w:divsChild>
        <w:div w:id="1060133724">
          <w:marLeft w:val="0"/>
          <w:marRight w:val="0"/>
          <w:marTop w:val="0"/>
          <w:marBottom w:val="0"/>
          <w:divBdr>
            <w:top w:val="none" w:sz="0" w:space="0" w:color="auto"/>
            <w:left w:val="none" w:sz="0" w:space="0" w:color="auto"/>
            <w:bottom w:val="none" w:sz="0" w:space="0" w:color="auto"/>
            <w:right w:val="none" w:sz="0" w:space="0" w:color="auto"/>
          </w:divBdr>
        </w:div>
      </w:divsChild>
    </w:div>
    <w:div w:id="2086299034">
      <w:bodyDiv w:val="1"/>
      <w:marLeft w:val="0"/>
      <w:marRight w:val="0"/>
      <w:marTop w:val="0"/>
      <w:marBottom w:val="0"/>
      <w:divBdr>
        <w:top w:val="none" w:sz="0" w:space="0" w:color="auto"/>
        <w:left w:val="none" w:sz="0" w:space="0" w:color="auto"/>
        <w:bottom w:val="none" w:sz="0" w:space="0" w:color="auto"/>
        <w:right w:val="none" w:sz="0" w:space="0" w:color="auto"/>
      </w:divBdr>
      <w:divsChild>
        <w:div w:id="16901842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788FED-2775-4318-9962-672B13716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2335</Words>
  <Characters>13315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 Al Raisi</dc:creator>
  <cp:keywords/>
  <dc:description/>
  <cp:lastModifiedBy>Fatma Mohamed Redha Abdul Baqi Al Lawati</cp:lastModifiedBy>
  <cp:revision>4</cp:revision>
  <cp:lastPrinted>2024-10-09T05:11:00Z</cp:lastPrinted>
  <dcterms:created xsi:type="dcterms:W3CDTF">2025-12-11T06:05:00Z</dcterms:created>
  <dcterms:modified xsi:type="dcterms:W3CDTF">2025-12-11T06:09:00Z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20b89c4d-6bad-413c-a0e6-4ed91252a351</vt:lpwstr>
  </property>
  <property fmtid="{D5CDD505-2E9C-101B-9397-08002B2CF9AE}" pid="3" name="Arabic">
    <vt:lpwstr>عام</vt:lpwstr>
  </property>
  <property fmtid="{D5CDD505-2E9C-101B-9397-08002B2CF9AE}" pid="4" name="Sensitivity">
    <vt:lpwstr/>
  </property>
  <property fmtid="{D5CDD505-2E9C-101B-9397-08002B2CF9AE}" pid="5" name="Classification">
    <vt:lpwstr>Confidential - مكتوم</vt:lpwstr>
  </property>
</Properties>
</file>