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0" distR="0">
            <wp:extent cx="4590415" cy="17430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90415" cy="174307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el"/>
        <w:rPr/>
      </w:pPr>
      <w:bookmarkStart w:id="0" w:name="__RefHeading__1694_1354413086"/>
      <w:bookmarkEnd w:id="0"/>
      <w:r>
        <w:rPr/>
        <w:t>Plan Management API</w:t>
      </w:r>
    </w:p>
    <w:p>
      <w:pPr>
        <w:pStyle w:val="Normal"/>
        <w:rPr/>
      </w:pPr>
      <w:r>
        <w:rPr/>
      </w:r>
    </w:p>
    <w:p>
      <w:pPr>
        <w:pStyle w:val="Normal"/>
        <w:rPr>
          <w:sz w:val="28"/>
          <w:szCs w:val="32"/>
        </w:rPr>
      </w:pPr>
      <w:r>
        <w:rPr>
          <w:sz w:val="28"/>
          <w:szCs w:val="32"/>
        </w:rPr>
      </w:r>
    </w:p>
    <w:p>
      <w:pPr>
        <w:pStyle w:val="Normal"/>
        <w:rPr>
          <w:sz w:val="28"/>
          <w:szCs w:val="32"/>
        </w:rPr>
      </w:pPr>
      <w:r>
        <w:rPr>
          <w:sz w:val="28"/>
          <w:szCs w:val="32"/>
        </w:rPr>
      </w:r>
    </w:p>
    <w:p>
      <w:pPr>
        <w:pStyle w:val="Normal"/>
        <w:rPr>
          <w:sz w:val="28"/>
          <w:szCs w:val="32"/>
        </w:rPr>
      </w:pPr>
      <w:r>
        <w:rPr>
          <w:sz w:val="28"/>
          <w:szCs w:val="32"/>
        </w:rPr>
      </w:r>
    </w:p>
    <w:p>
      <w:pPr>
        <w:pStyle w:val="Normal"/>
        <w:rPr>
          <w:sz w:val="28"/>
          <w:szCs w:val="32"/>
        </w:rPr>
      </w:pPr>
      <w:r>
        <w:rPr>
          <w:sz w:val="28"/>
          <w:szCs w:val="32"/>
        </w:rPr>
        <w:t>Authors</w:t>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759"/>
        <w:gridCol w:w="1559"/>
        <w:gridCol w:w="1799"/>
        <w:gridCol w:w="3673"/>
      </w:tblGrid>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103" w:type="dxa"/>
            </w:tcMar>
            <w:vAlign w:val="center"/>
          </w:tcPr>
          <w:p>
            <w:pPr>
              <w:pStyle w:val="Normal"/>
              <w:widowControl/>
              <w:bidi w:val="0"/>
              <w:spacing w:lineRule="auto" w:line="276" w:before="0" w:after="200"/>
              <w:jc w:val="left"/>
              <w:rPr>
                <w:b/>
                <w:color w:val="FFFFFF"/>
              </w:rPr>
            </w:pPr>
            <w:r>
              <w:rPr>
                <w:b/>
                <w:color w:val="FFFFFF"/>
              </w:rPr>
              <w:t>Person</w:t>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103" w:type="dxa"/>
            </w:tcMar>
            <w:vAlign w:val="center"/>
          </w:tcPr>
          <w:p>
            <w:pPr>
              <w:pStyle w:val="Normal"/>
              <w:widowControl/>
              <w:bidi w:val="0"/>
              <w:spacing w:lineRule="auto" w:line="276" w:before="0" w:after="200"/>
              <w:jc w:val="left"/>
              <w:rPr>
                <w:b/>
                <w:color w:val="FFFFFF"/>
              </w:rPr>
            </w:pPr>
            <w:r>
              <w:rPr>
                <w:b/>
                <w:color w:val="FFFFFF"/>
              </w:rPr>
              <w:t>Role</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103" w:type="dxa"/>
            </w:tcMar>
            <w:vAlign w:val="center"/>
          </w:tcPr>
          <w:p>
            <w:pPr>
              <w:pStyle w:val="Normal"/>
              <w:widowControl/>
              <w:bidi w:val="0"/>
              <w:spacing w:lineRule="auto" w:line="276" w:before="0" w:after="200"/>
              <w:jc w:val="left"/>
              <w:rPr>
                <w:b/>
                <w:color w:val="FFFFFF"/>
              </w:rPr>
            </w:pPr>
            <w:r>
              <w:rPr>
                <w:b/>
                <w:color w:val="FFFFFF"/>
              </w:rPr>
              <w:t>Partner</w:t>
            </w:r>
          </w:p>
        </w:tc>
        <w:tc>
          <w:tcPr>
            <w:tcW w:w="36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D82A4" w:val="clear"/>
            <w:tcMar>
              <w:left w:w="103" w:type="dxa"/>
            </w:tcMar>
            <w:vAlign w:val="center"/>
          </w:tcPr>
          <w:p>
            <w:pPr>
              <w:pStyle w:val="Normal"/>
              <w:widowControl/>
              <w:bidi w:val="0"/>
              <w:spacing w:lineRule="auto" w:line="276" w:before="0" w:after="200"/>
              <w:jc w:val="left"/>
              <w:rPr>
                <w:b/>
                <w:color w:val="FFFFFF"/>
              </w:rPr>
            </w:pPr>
            <w:r>
              <w:rPr>
                <w:b/>
                <w:color w:val="FFFFFF"/>
              </w:rPr>
              <w:t>Contribution</w:t>
            </w:r>
          </w:p>
        </w:tc>
      </w:tr>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widowControl/>
              <w:bidi w:val="0"/>
              <w:spacing w:lineRule="auto" w:line="276" w:before="0" w:after="200"/>
              <w:jc w:val="left"/>
              <w:rPr>
                <w:szCs w:val="22"/>
              </w:rPr>
            </w:pPr>
            <w:bookmarkStart w:id="1" w:name="author"/>
            <w:bookmarkEnd w:id="1"/>
            <w:r>
              <w:rPr>
                <w:szCs w:val="22"/>
              </w:rPr>
              <w:t>Frank Asseg</w:t>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widowControl/>
              <w:bidi w:val="0"/>
              <w:spacing w:lineRule="auto" w:line="276" w:before="0" w:after="200"/>
              <w:jc w:val="left"/>
              <w:rPr>
                <w:szCs w:val="22"/>
              </w:rPr>
            </w:pPr>
            <w:r>
              <w:rPr>
                <w:szCs w:val="22"/>
              </w:rPr>
              <w:t>DEV</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widowControl/>
              <w:bidi w:val="0"/>
              <w:spacing w:lineRule="auto" w:line="276" w:before="0" w:after="200"/>
              <w:jc w:val="left"/>
              <w:rPr>
                <w:szCs w:val="22"/>
              </w:rPr>
            </w:pPr>
            <w:r>
              <w:rPr>
                <w:szCs w:val="22"/>
              </w:rPr>
              <w:t>FIZ</w:t>
            </w:r>
          </w:p>
        </w:tc>
        <w:tc>
          <w:tcPr>
            <w:tcW w:w="36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200"/>
              <w:rPr>
                <w:szCs w:val="22"/>
              </w:rPr>
            </w:pPr>
            <w:r>
              <w:rPr>
                <w:szCs w:val="22"/>
              </w:rPr>
            </w:r>
          </w:p>
        </w:tc>
      </w:tr>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widowControl/>
              <w:bidi w:val="0"/>
              <w:spacing w:lineRule="auto" w:line="276" w:before="0" w:after="200"/>
              <w:jc w:val="left"/>
              <w:rPr>
                <w:szCs w:val="22"/>
              </w:rPr>
            </w:pPr>
            <w:bookmarkStart w:id="2" w:name="checked_name"/>
            <w:bookmarkEnd w:id="2"/>
            <w:r>
              <w:rPr>
                <w:szCs w:val="22"/>
              </w:rPr>
              <w:t>Matthias Hahn</w:t>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widowControl/>
              <w:bidi w:val="0"/>
              <w:spacing w:lineRule="auto" w:line="276" w:before="0" w:after="200"/>
              <w:jc w:val="left"/>
              <w:rPr>
                <w:szCs w:val="22"/>
              </w:rPr>
            </w:pPr>
            <w:r>
              <w:rPr>
                <w:szCs w:val="22"/>
              </w:rPr>
              <w:t>DEV</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widowControl/>
              <w:bidi w:val="0"/>
              <w:spacing w:lineRule="auto" w:line="276" w:before="0" w:after="200"/>
              <w:jc w:val="left"/>
              <w:rPr>
                <w:szCs w:val="22"/>
              </w:rPr>
            </w:pPr>
            <w:r>
              <w:rPr>
                <w:szCs w:val="22"/>
              </w:rPr>
              <w:t>FIZ</w:t>
            </w:r>
          </w:p>
        </w:tc>
        <w:tc>
          <w:tcPr>
            <w:tcW w:w="36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200"/>
              <w:rPr>
                <w:szCs w:val="22"/>
              </w:rPr>
            </w:pPr>
            <w:r>
              <w:rPr>
                <w:szCs w:val="22"/>
              </w:rPr>
            </w:r>
          </w:p>
        </w:tc>
      </w:tr>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spacing w:before="0" w:after="200"/>
              <w:rPr>
                <w:szCs w:val="22"/>
              </w:rPr>
            </w:pPr>
            <w:r>
              <w:rPr>
                <w:szCs w:val="22"/>
              </w:rPr>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spacing w:before="0" w:after="200"/>
              <w:rPr>
                <w:szCs w:val="22"/>
              </w:rPr>
            </w:pPr>
            <w:r>
              <w:rPr>
                <w:szCs w:val="22"/>
              </w:rPr>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spacing w:before="0" w:after="200"/>
              <w:rPr>
                <w:szCs w:val="22"/>
              </w:rPr>
            </w:pPr>
            <w:r>
              <w:rPr>
                <w:szCs w:val="22"/>
              </w:rPr>
            </w:r>
          </w:p>
        </w:tc>
        <w:tc>
          <w:tcPr>
            <w:tcW w:w="36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before="0" w:after="200"/>
              <w:rPr>
                <w:szCs w:val="22"/>
              </w:rPr>
            </w:pPr>
            <w:r>
              <w:rPr>
                <w:szCs w:val="22"/>
              </w:rPr>
            </w:r>
          </w:p>
        </w:tc>
      </w:tr>
    </w:tbl>
    <w:p>
      <w:pPr>
        <w:sectPr>
          <w:headerReference w:type="first" r:id="rId3"/>
          <w:footerReference w:type="first" r:id="rId4"/>
          <w:type w:val="nextPage"/>
          <w:pgSz w:w="11906" w:h="16838"/>
          <w:pgMar w:left="1418" w:right="1418" w:header="0" w:top="1702" w:footer="0" w:bottom="776" w:gutter="0"/>
          <w:pgNumType w:fmt="decimal"/>
          <w:formProt w:val="false"/>
          <w:titlePg/>
          <w:textDirection w:val="lrTb"/>
          <w:docGrid w:type="default" w:linePitch="360" w:charSpace="4294961151"/>
        </w:sectPr>
        <w:pStyle w:val="Normal"/>
        <w:rPr/>
      </w:pPr>
      <w:r>
        <w:rPr/>
      </w:r>
    </w:p>
    <w:p>
      <w:pPr>
        <w:pStyle w:val="Normal"/>
        <w:rPr>
          <w:sz w:val="28"/>
          <w:szCs w:val="32"/>
        </w:rPr>
      </w:pPr>
      <w:r>
        <w:rPr>
          <w:sz w:val="28"/>
          <w:szCs w:val="32"/>
        </w:rPr>
        <w:t>Distribution</w:t>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759"/>
        <w:gridCol w:w="1559"/>
        <w:gridCol w:w="5473"/>
      </w:tblGrid>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103" w:type="dxa"/>
            </w:tcMar>
          </w:tcPr>
          <w:p>
            <w:pPr>
              <w:pStyle w:val="Normal"/>
              <w:widowControl/>
              <w:bidi w:val="0"/>
              <w:spacing w:lineRule="auto" w:line="276" w:before="0" w:after="200"/>
              <w:jc w:val="left"/>
              <w:rPr>
                <w:b/>
                <w:color w:val="FFFFFF"/>
              </w:rPr>
            </w:pPr>
            <w:r>
              <w:rPr>
                <w:b/>
                <w:color w:val="FFFFFF"/>
              </w:rPr>
              <w:t>Person</w:t>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103" w:type="dxa"/>
            </w:tcMar>
          </w:tcPr>
          <w:p>
            <w:pPr>
              <w:pStyle w:val="Normal"/>
              <w:widowControl/>
              <w:bidi w:val="0"/>
              <w:spacing w:lineRule="auto" w:line="276" w:before="0" w:after="200"/>
              <w:jc w:val="left"/>
              <w:rPr>
                <w:b/>
                <w:color w:val="FFFFFF"/>
              </w:rPr>
            </w:pPr>
            <w:r>
              <w:rPr>
                <w:b/>
                <w:color w:val="FFFFFF"/>
              </w:rPr>
              <w:t>Role</w:t>
            </w:r>
          </w:p>
        </w:tc>
        <w:tc>
          <w:tcPr>
            <w:tcW w:w="5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D82A4" w:val="clear"/>
            <w:tcMar>
              <w:left w:w="103" w:type="dxa"/>
            </w:tcMar>
          </w:tcPr>
          <w:p>
            <w:pPr>
              <w:pStyle w:val="Normal"/>
              <w:widowControl/>
              <w:bidi w:val="0"/>
              <w:spacing w:lineRule="auto" w:line="276" w:before="0" w:after="200"/>
              <w:jc w:val="left"/>
              <w:rPr>
                <w:b/>
                <w:color w:val="FFFFFF"/>
              </w:rPr>
            </w:pPr>
            <w:r>
              <w:rPr>
                <w:b/>
                <w:color w:val="FFFFFF"/>
              </w:rPr>
              <w:t>Partner</w:t>
            </w:r>
          </w:p>
        </w:tc>
      </w:tr>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bidi w:val="0"/>
              <w:spacing w:lineRule="auto" w:line="276" w:before="0" w:after="200"/>
              <w:jc w:val="left"/>
              <w:rPr/>
            </w:pPr>
            <w:bookmarkStart w:id="3" w:name="distribution"/>
            <w:bookmarkEnd w:id="3"/>
            <w:r>
              <w:rPr/>
              <w:t>PT Group</w:t>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bidi w:val="0"/>
              <w:spacing w:lineRule="auto" w:line="276" w:before="0" w:after="200"/>
              <w:jc w:val="left"/>
              <w:rPr/>
            </w:pPr>
            <w:bookmarkStart w:id="4" w:name="role"/>
            <w:bookmarkStart w:id="5" w:name="role"/>
            <w:bookmarkEnd w:id="5"/>
            <w:r>
              <w:rPr/>
            </w:r>
          </w:p>
        </w:tc>
        <w:tc>
          <w:tcPr>
            <w:tcW w:w="5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bidi w:val="0"/>
              <w:spacing w:lineRule="auto" w:line="276" w:before="0" w:after="200"/>
              <w:jc w:val="left"/>
              <w:rPr/>
            </w:pPr>
            <w:bookmarkStart w:id="6" w:name="customer_dl"/>
            <w:bookmarkStart w:id="7" w:name="customer_dl"/>
            <w:bookmarkEnd w:id="7"/>
            <w:r>
              <w:rPr/>
            </w:r>
          </w:p>
        </w:tc>
      </w:tr>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bidi w:val="0"/>
              <w:spacing w:lineRule="auto" w:line="276" w:before="0" w:after="200"/>
              <w:jc w:val="left"/>
              <w:rPr/>
            </w:pPr>
            <w:r>
              <w:rPr/>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bidi w:val="0"/>
              <w:spacing w:lineRule="auto" w:line="276" w:before="0" w:after="200"/>
              <w:jc w:val="left"/>
              <w:rPr/>
            </w:pPr>
            <w:r>
              <w:rPr/>
            </w:r>
          </w:p>
        </w:tc>
        <w:tc>
          <w:tcPr>
            <w:tcW w:w="5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bidi w:val="0"/>
              <w:spacing w:lineRule="auto" w:line="276" w:before="0" w:after="200"/>
              <w:jc w:val="left"/>
              <w:rPr/>
            </w:pPr>
            <w:r>
              <w:rPr/>
            </w:r>
          </w:p>
        </w:tc>
      </w:tr>
      <w:tr>
        <w:trPr>
          <w:cantSplit w:val="false"/>
        </w:trPr>
        <w:tc>
          <w:tcPr>
            <w:tcW w:w="2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bidi w:val="0"/>
              <w:spacing w:lineRule="auto" w:line="276" w:before="0" w:after="200"/>
              <w:jc w:val="left"/>
              <w:rPr/>
            </w:pPr>
            <w:r>
              <w:rPr/>
            </w:r>
          </w:p>
        </w:tc>
        <w:tc>
          <w:tcPr>
            <w:tcW w:w="15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widowControl/>
              <w:bidi w:val="0"/>
              <w:spacing w:lineRule="auto" w:line="276" w:before="0" w:after="200"/>
              <w:jc w:val="left"/>
              <w:rPr/>
            </w:pPr>
            <w:r>
              <w:rPr/>
            </w:r>
          </w:p>
        </w:tc>
        <w:tc>
          <w:tcPr>
            <w:tcW w:w="54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bidi w:val="0"/>
              <w:spacing w:lineRule="auto" w:line="276" w:before="0" w:after="200"/>
              <w:jc w:val="left"/>
              <w:rPr/>
            </w:pPr>
            <w:r>
              <w:rPr/>
            </w:r>
          </w:p>
        </w:tc>
      </w:tr>
    </w:tbl>
    <w:p>
      <w:pPr>
        <w:pStyle w:val="Normal"/>
        <w:rPr/>
      </w:pPr>
      <w:bookmarkStart w:id="8" w:name="distribution_NB"/>
      <w:bookmarkStart w:id="9" w:name="distribution_NB"/>
      <w:bookmarkEnd w:id="9"/>
      <w:r>
        <w:rPr/>
      </w:r>
    </w:p>
    <w:p>
      <w:pPr>
        <w:pStyle w:val="Normal"/>
        <w:rPr>
          <w:sz w:val="28"/>
          <w:szCs w:val="32"/>
        </w:rPr>
      </w:pPr>
      <w:r>
        <w:rPr>
          <w:sz w:val="28"/>
          <w:szCs w:val="32"/>
        </w:rPr>
        <w:t>Revision History</w:t>
      </w:r>
    </w:p>
    <w:tbl>
      <w:tblPr>
        <w:jc w:val="left"/>
        <w:tblInd w:w="7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65" w:type="dxa"/>
          <w:bottom w:w="0" w:type="dxa"/>
          <w:right w:w="70" w:type="dxa"/>
        </w:tblCellMar>
      </w:tblPr>
      <w:tblGrid>
        <w:gridCol w:w="986"/>
        <w:gridCol w:w="988"/>
        <w:gridCol w:w="2825"/>
        <w:gridCol w:w="1874"/>
        <w:gridCol w:w="3118"/>
      </w:tblGrid>
      <w:tr>
        <w:trPr>
          <w:trHeight w:val="255" w:hRule="atLeast"/>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65" w:type="dxa"/>
            </w:tcMar>
            <w:vAlign w:val="center"/>
          </w:tcPr>
          <w:p>
            <w:pPr>
              <w:pStyle w:val="Normal"/>
              <w:widowControl/>
              <w:bidi w:val="0"/>
              <w:spacing w:lineRule="auto" w:line="276" w:before="0" w:after="200"/>
              <w:jc w:val="left"/>
              <w:rPr>
                <w:b/>
                <w:color w:val="FFFFFF"/>
              </w:rPr>
            </w:pPr>
            <w:r>
              <w:rPr>
                <w:b/>
                <w:color w:val="FFFFFF"/>
              </w:rPr>
              <w:t>Version</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65" w:type="dxa"/>
            </w:tcMar>
            <w:vAlign w:val="center"/>
          </w:tcPr>
          <w:p>
            <w:pPr>
              <w:pStyle w:val="Normal"/>
              <w:widowControl/>
              <w:bidi w:val="0"/>
              <w:spacing w:lineRule="auto" w:line="276" w:before="0" w:after="200"/>
              <w:jc w:val="left"/>
              <w:rPr>
                <w:b/>
                <w:color w:val="FFFFFF"/>
              </w:rPr>
            </w:pPr>
            <w:r>
              <w:rPr>
                <w:b/>
                <w:color w:val="FFFFFF"/>
              </w:rPr>
              <w:t>Status</w:t>
            </w:r>
          </w:p>
        </w:tc>
        <w:tc>
          <w:tcPr>
            <w:tcW w:w="2825"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65" w:type="dxa"/>
            </w:tcMar>
            <w:vAlign w:val="center"/>
          </w:tcPr>
          <w:p>
            <w:pPr>
              <w:pStyle w:val="Normal"/>
              <w:widowControl/>
              <w:bidi w:val="0"/>
              <w:spacing w:lineRule="auto" w:line="276" w:before="0" w:after="200"/>
              <w:jc w:val="left"/>
              <w:rPr>
                <w:b/>
                <w:color w:val="FFFFFF"/>
              </w:rPr>
            </w:pPr>
            <w:r>
              <w:rPr>
                <w:b/>
                <w:color w:val="FFFFFF"/>
              </w:rPr>
              <w:t>Author</w:t>
            </w:r>
          </w:p>
        </w:tc>
        <w:tc>
          <w:tcPr>
            <w:tcW w:w="1874" w:type="dxa"/>
            <w:tcBorders>
              <w:top w:val="single" w:sz="4" w:space="0" w:color="000001"/>
              <w:left w:val="single" w:sz="4" w:space="0" w:color="000001"/>
              <w:bottom w:val="single" w:sz="4" w:space="0" w:color="000001"/>
              <w:insideH w:val="single" w:sz="4" w:space="0" w:color="000001"/>
              <w:right w:val="nil"/>
              <w:insideV w:val="nil"/>
            </w:tcBorders>
            <w:shd w:fill="1D82A4" w:val="clear"/>
            <w:tcMar>
              <w:left w:w="65" w:type="dxa"/>
            </w:tcMar>
            <w:vAlign w:val="center"/>
          </w:tcPr>
          <w:p>
            <w:pPr>
              <w:pStyle w:val="Normal"/>
              <w:widowControl/>
              <w:bidi w:val="0"/>
              <w:spacing w:lineRule="auto" w:line="276" w:before="0" w:after="200"/>
              <w:jc w:val="left"/>
              <w:rPr>
                <w:b/>
                <w:color w:val="FFFFFF"/>
              </w:rPr>
            </w:pPr>
            <w:r>
              <w:rPr>
                <w:b/>
                <w:color w:val="FFFFFF"/>
              </w:rPr>
              <w:t>Date</w:t>
            </w:r>
          </w:p>
        </w:tc>
        <w:tc>
          <w:tcPr>
            <w:tcW w:w="3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D82A4" w:val="clear"/>
            <w:tcMar>
              <w:left w:w="65" w:type="dxa"/>
            </w:tcMar>
            <w:vAlign w:val="center"/>
          </w:tcPr>
          <w:p>
            <w:pPr>
              <w:pStyle w:val="Normal"/>
              <w:widowControl/>
              <w:bidi w:val="0"/>
              <w:spacing w:lineRule="auto" w:line="276" w:before="0" w:after="200"/>
              <w:jc w:val="left"/>
              <w:rPr>
                <w:b/>
                <w:color w:val="FFFFFF"/>
              </w:rPr>
            </w:pPr>
            <w:r>
              <w:rPr>
                <w:b/>
                <w:color w:val="FFFFFF"/>
              </w:rPr>
              <w:t>Changes</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0.1</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r>
          </w:p>
        </w:tc>
        <w:tc>
          <w:tcPr>
            <w:tcW w:w="28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Frank Asseg</w:t>
            </w:r>
          </w:p>
        </w:tc>
        <w:tc>
          <w:tcPr>
            <w:tcW w:w="18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2012-05-08</w:t>
            </w:r>
          </w:p>
        </w:tc>
        <w:tc>
          <w:tcPr>
            <w:tcW w:w="3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widowControl/>
              <w:bidi w:val="0"/>
              <w:spacing w:lineRule="auto" w:line="276" w:before="0" w:after="200"/>
              <w:jc w:val="left"/>
              <w:rPr/>
            </w:pPr>
            <w:r>
              <w:rPr/>
              <w:t>First draft</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0.2</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r>
          </w:p>
        </w:tc>
        <w:tc>
          <w:tcPr>
            <w:tcW w:w="28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Frank Asseg</w:t>
            </w:r>
          </w:p>
        </w:tc>
        <w:tc>
          <w:tcPr>
            <w:tcW w:w="18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2012-08-11</w:t>
            </w:r>
          </w:p>
        </w:tc>
        <w:tc>
          <w:tcPr>
            <w:tcW w:w="3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widowControl/>
              <w:bidi w:val="0"/>
              <w:spacing w:lineRule="auto" w:line="276" w:before="0" w:after="200"/>
              <w:jc w:val="left"/>
              <w:rPr/>
            </w:pPr>
            <w:r>
              <w:rPr/>
              <w:t>Update</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0.3</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r>
          </w:p>
        </w:tc>
        <w:tc>
          <w:tcPr>
            <w:tcW w:w="28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Frank Asseg</w:t>
            </w:r>
          </w:p>
        </w:tc>
        <w:tc>
          <w:tcPr>
            <w:tcW w:w="18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2012-08-15</w:t>
            </w:r>
          </w:p>
        </w:tc>
        <w:tc>
          <w:tcPr>
            <w:tcW w:w="3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widowControl/>
              <w:bidi w:val="0"/>
              <w:spacing w:lineRule="auto" w:line="276" w:before="0" w:after="200"/>
              <w:jc w:val="left"/>
              <w:rPr/>
            </w:pPr>
            <w:r>
              <w:rPr/>
              <w:t>Update</w:t>
            </w:r>
          </w:p>
        </w:tc>
      </w:tr>
      <w:tr>
        <w:trPr>
          <w:cantSplit w:val="false"/>
        </w:trPr>
        <w:tc>
          <w:tcPr>
            <w:tcW w:w="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0.4</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Final</w:t>
            </w:r>
          </w:p>
        </w:tc>
        <w:tc>
          <w:tcPr>
            <w:tcW w:w="28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Frank Asseg</w:t>
            </w:r>
          </w:p>
        </w:tc>
        <w:tc>
          <w:tcPr>
            <w:tcW w:w="18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widowControl/>
              <w:bidi w:val="0"/>
              <w:spacing w:lineRule="auto" w:line="276" w:before="0" w:after="200"/>
              <w:jc w:val="left"/>
              <w:rPr/>
            </w:pPr>
            <w:r>
              <w:rPr/>
              <w:t>2012-09-21</w:t>
            </w:r>
          </w:p>
        </w:tc>
        <w:tc>
          <w:tcPr>
            <w:tcW w:w="3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spacing w:before="0" w:after="200"/>
              <w:rPr/>
            </w:pPr>
            <w:bookmarkStart w:id="10" w:name="_GoBack"/>
            <w:bookmarkEnd w:id="10"/>
            <w:r>
              <w:rPr/>
              <w:t>3.7, 3.8, 3.9</w:t>
            </w:r>
          </w:p>
        </w:tc>
      </w:tr>
      <w:tr>
        <w:trPr>
          <w:cantSplit w:val="false"/>
        </w:trPr>
        <w:tc>
          <w:tcPr>
            <w:tcW w:w="986" w:type="dxa"/>
            <w:tcBorders>
              <w:top w:val="nil"/>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pacing w:before="0" w:after="200"/>
              <w:rPr/>
            </w:pPr>
            <w:r>
              <w:rPr/>
              <w:t>1.1</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pacing w:before="0" w:after="200"/>
              <w:rPr/>
            </w:pPr>
            <w:r>
              <w:rPr/>
              <w:t>Final</w:t>
            </w:r>
          </w:p>
        </w:tc>
        <w:tc>
          <w:tcPr>
            <w:tcW w:w="2825" w:type="dxa"/>
            <w:tcBorders>
              <w:top w:val="nil"/>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pacing w:before="0" w:after="200"/>
              <w:rPr/>
            </w:pPr>
            <w:r>
              <w:rPr/>
              <w:t>Frank Asseg</w:t>
            </w:r>
          </w:p>
        </w:tc>
        <w:tc>
          <w:tcPr>
            <w:tcW w:w="1874" w:type="dxa"/>
            <w:tcBorders>
              <w:top w:val="nil"/>
              <w:left w:val="single" w:sz="4" w:space="0" w:color="000001"/>
              <w:bottom w:val="single" w:sz="4" w:space="0" w:color="000001"/>
              <w:insideH w:val="single" w:sz="4" w:space="0" w:color="000001"/>
              <w:right w:val="nil"/>
              <w:insideV w:val="nil"/>
            </w:tcBorders>
            <w:shd w:fill="FFFFFF" w:val="clear"/>
            <w:tcMar>
              <w:left w:w="65" w:type="dxa"/>
            </w:tcMar>
            <w:vAlign w:val="center"/>
          </w:tcPr>
          <w:p>
            <w:pPr>
              <w:pStyle w:val="Normal"/>
              <w:spacing w:before="0" w:after="200"/>
              <w:rPr/>
            </w:pPr>
            <w:r>
              <w:rPr/>
              <w:t>2014-07-23</w:t>
            </w:r>
          </w:p>
        </w:tc>
        <w:tc>
          <w:tcPr>
            <w:tcW w:w="3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spacing w:before="0" w:after="200"/>
              <w:rPr/>
            </w:pPr>
            <w:r>
              <w:rPr/>
              <w:t>NoData parameter added to “retrieve plan”-method</w:t>
            </w:r>
          </w:p>
        </w:tc>
      </w:tr>
    </w:tbl>
    <w:p>
      <w:pPr>
        <w:pStyle w:val="Normal"/>
        <w:rPr/>
      </w:pPr>
      <w:r>
        <w:rPr/>
      </w:r>
    </w:p>
    <w:p>
      <w:pPr>
        <w:pStyle w:val="Normal"/>
        <w:rPr/>
      </w:pPr>
      <w:r>
        <w:rPr/>
      </w:r>
    </w:p>
    <w:p>
      <w:pPr>
        <w:pStyle w:val="Normal"/>
        <w:rPr/>
      </w:pPr>
      <w:r>
        <w:rPr/>
      </w:r>
    </w:p>
    <w:p>
      <w:pPr>
        <w:pStyle w:val="Normal"/>
        <w:rPr/>
      </w:pPr>
      <w:r>
        <w:rPr/>
      </w:r>
    </w:p>
    <w:p>
      <w:pPr>
        <w:pStyle w:val="Normal"/>
        <w:pageBreakBefore/>
        <w:jc w:val="center"/>
        <w:rPr>
          <w:rFonts w:cs="Arial"/>
          <w:b/>
          <w:sz w:val="36"/>
          <w:szCs w:val="36"/>
        </w:rPr>
      </w:pPr>
      <w:r>
        <w:rPr>
          <w:rFonts w:cs="Arial"/>
          <w:b/>
          <w:sz w:val="36"/>
          <w:szCs w:val="36"/>
        </w:rPr>
        <w:t>Table of Contents</w:t>
      </w:r>
    </w:p>
    <w:p>
      <w:pPr>
        <w:pStyle w:val="Normal"/>
        <w:rPr/>
      </w:pPr>
      <w:r>
        <w:rPr/>
      </w:r>
    </w:p>
    <w:p>
      <w:pPr>
        <w:pStyle w:val="Normal"/>
        <w:rPr/>
      </w:pPr>
      <w:r>
        <w:rPr/>
      </w:r>
    </w:p>
    <w:p>
      <w:pPr>
        <w:pStyle w:val="Inhaltsverzeichnis1"/>
        <w:tabs>
          <w:tab w:val="right" w:pos="9070" w:leader="dot"/>
        </w:tabs>
        <w:rPr>
          <w:rStyle w:val="Verzeichnissprung"/>
        </w:rPr>
      </w:pPr>
      <w:r>
        <w:fldChar w:fldCharType="begin"/>
      </w:r>
      <w:r>
        <w:instrText> TOC </w:instrText>
      </w:r>
      <w:r>
        <w:fldChar w:fldCharType="separate"/>
      </w:r>
      <w:hyperlink w:anchor="__RefHeading__1696_1354413086">
        <w:r>
          <w:rPr>
            <w:rStyle w:val="Verzeichnissprung"/>
          </w:rPr>
          <w:t>1. Introduction</w:t>
          <w:tab/>
          <w:t>3</w:t>
        </w:r>
      </w:hyperlink>
    </w:p>
    <w:p>
      <w:pPr>
        <w:pStyle w:val="Inhaltsverzeichnis1"/>
        <w:tabs>
          <w:tab w:val="right" w:pos="9070" w:leader="dot"/>
        </w:tabs>
        <w:rPr>
          <w:rStyle w:val="Verzeichnissprung"/>
        </w:rPr>
      </w:pPr>
      <w:hyperlink w:anchor="__RefHeading__627_586477847">
        <w:r>
          <w:rPr>
            <w:rStyle w:val="Verzeichnissprung"/>
          </w:rPr>
          <w:t>2. Use Cases of the Plan Management API</w:t>
          <w:tab/>
          <w:t>3</w:t>
        </w:r>
      </w:hyperlink>
    </w:p>
    <w:p>
      <w:pPr>
        <w:pStyle w:val="Inhaltsverzeichnis2"/>
        <w:tabs>
          <w:tab w:val="right" w:pos="9070" w:leader="dot"/>
        </w:tabs>
        <w:rPr>
          <w:rStyle w:val="Verzeichnissprung"/>
        </w:rPr>
      </w:pPr>
      <w:hyperlink w:anchor="__RefHeading__632_650194020">
        <w:r>
          <w:rPr>
            <w:rStyle w:val="Verzeichnissprung"/>
          </w:rPr>
          <w:t>2.1.Deploying new plans in the Repository</w:t>
          <w:tab/>
          <w:t>3</w:t>
        </w:r>
      </w:hyperlink>
    </w:p>
    <w:p>
      <w:pPr>
        <w:pStyle w:val="Inhaltsverzeichnis2"/>
        <w:tabs>
          <w:tab w:val="right" w:pos="9070" w:leader="dot"/>
        </w:tabs>
        <w:rPr>
          <w:rStyle w:val="Verzeichnissprung"/>
        </w:rPr>
      </w:pPr>
      <w:hyperlink w:anchor="__RefHeading__634_650194020">
        <w:r>
          <w:rPr>
            <w:rStyle w:val="Verzeichnissprung"/>
          </w:rPr>
          <w:t>2.2.Get state information about plans</w:t>
          <w:tab/>
          <w:t>3</w:t>
        </w:r>
      </w:hyperlink>
    </w:p>
    <w:p>
      <w:pPr>
        <w:pStyle w:val="Inhaltsverzeichnis2"/>
        <w:tabs>
          <w:tab w:val="right" w:pos="9070" w:leader="dot"/>
        </w:tabs>
        <w:rPr>
          <w:rStyle w:val="Verzeichnissprung"/>
        </w:rPr>
      </w:pPr>
      <w:hyperlink w:anchor="__RefHeading__636_650194020">
        <w:r>
          <w:rPr>
            <w:rStyle w:val="Verzeichnissprung"/>
          </w:rPr>
          <w:t>2.3.Change existing plans</w:t>
          <w:tab/>
          <w:t>3</w:t>
        </w:r>
      </w:hyperlink>
    </w:p>
    <w:p>
      <w:pPr>
        <w:pStyle w:val="Inhaltsverzeichnis2"/>
        <w:tabs>
          <w:tab w:val="right" w:pos="9070" w:leader="dot"/>
        </w:tabs>
        <w:rPr>
          <w:rStyle w:val="Verzeichnissprung"/>
        </w:rPr>
      </w:pPr>
      <w:hyperlink w:anchor="__RefHeading__638_650194020">
        <w:r>
          <w:rPr>
            <w:rStyle w:val="Verzeichnissprung"/>
          </w:rPr>
          <w:t>2.4.Get a specific plan based on some criteria</w:t>
          <w:tab/>
          <w:t>3</w:t>
        </w:r>
      </w:hyperlink>
    </w:p>
    <w:p>
      <w:pPr>
        <w:pStyle w:val="Inhaltsverzeichnis2"/>
        <w:tabs>
          <w:tab w:val="right" w:pos="9070" w:leader="dot"/>
        </w:tabs>
        <w:rPr>
          <w:rStyle w:val="Verzeichnissprung"/>
        </w:rPr>
      </w:pPr>
      <w:hyperlink w:anchor="__RefHeading__640_650194020">
        <w:r>
          <w:rPr>
            <w:rStyle w:val="Verzeichnissprung"/>
          </w:rPr>
          <w:t>2.5.Reservation of Identifiers</w:t>
          <w:tab/>
          <w:t>3</w:t>
        </w:r>
      </w:hyperlink>
    </w:p>
    <w:p>
      <w:pPr>
        <w:pStyle w:val="Inhaltsverzeichnis2"/>
        <w:tabs>
          <w:tab w:val="right" w:pos="9070" w:leader="dot"/>
        </w:tabs>
        <w:rPr>
          <w:rStyle w:val="Verzeichnissprung"/>
        </w:rPr>
      </w:pPr>
      <w:hyperlink w:anchor="__RefHeading__642_650194020">
        <w:r>
          <w:rPr>
            <w:rStyle w:val="Verzeichnissprung"/>
          </w:rPr>
          <w:t>2.6.Execute a preservation plan on the Workflow Execution Environment</w:t>
          <w:tab/>
          <w:t>3</w:t>
        </w:r>
      </w:hyperlink>
    </w:p>
    <w:p>
      <w:pPr>
        <w:pStyle w:val="Inhaltsverzeichnis1"/>
        <w:tabs>
          <w:tab w:val="right" w:pos="9070" w:leader="dot"/>
        </w:tabs>
        <w:rPr>
          <w:rStyle w:val="Verzeichnissprung"/>
        </w:rPr>
      </w:pPr>
      <w:hyperlink w:anchor="__RefHeading__647_586477847">
        <w:r>
          <w:rPr>
            <w:rStyle w:val="Verzeichnissprung"/>
          </w:rPr>
          <w:t>3.Specification</w:t>
          <w:tab/>
          <w:t>3</w:t>
        </w:r>
      </w:hyperlink>
    </w:p>
    <w:p>
      <w:pPr>
        <w:pStyle w:val="Inhaltsverzeichnis2"/>
        <w:tabs>
          <w:tab w:val="right" w:pos="9070" w:leader="dot"/>
        </w:tabs>
        <w:rPr>
          <w:rStyle w:val="Verzeichnissprung"/>
        </w:rPr>
      </w:pPr>
      <w:hyperlink w:anchor="__RefHeading__644_650194020">
        <w:r>
          <w:rPr>
            <w:rStyle w:val="Verzeichnissprung"/>
          </w:rPr>
          <w:t>3.1.XML Schemas</w:t>
          <w:tab/>
          <w:t>4</w:t>
        </w:r>
      </w:hyperlink>
    </w:p>
    <w:p>
      <w:pPr>
        <w:pStyle w:val="Inhaltsverzeichnis2"/>
        <w:tabs>
          <w:tab w:val="right" w:pos="9070" w:leader="dot"/>
        </w:tabs>
        <w:rPr>
          <w:rStyle w:val="Verzeichnissprung"/>
        </w:rPr>
      </w:pPr>
      <w:hyperlink w:anchor="__RefHeading__646_650194020">
        <w:r>
          <w:rPr>
            <w:rStyle w:val="Verzeichnissprung"/>
          </w:rPr>
          <w:t>3.2.Life cycle state of preservation plans</w:t>
          <w:tab/>
          <w:t>4</w:t>
        </w:r>
      </w:hyperlink>
    </w:p>
    <w:p>
      <w:pPr>
        <w:pStyle w:val="Inhaltsverzeichnis2"/>
        <w:tabs>
          <w:tab w:val="right" w:pos="9070" w:leader="dot"/>
        </w:tabs>
        <w:rPr>
          <w:rStyle w:val="Verzeichnissprung"/>
        </w:rPr>
      </w:pPr>
      <w:hyperlink w:anchor="__RefHeading__648_650194020">
        <w:r>
          <w:rPr>
            <w:rStyle w:val="Verzeichnissprung"/>
          </w:rPr>
          <w:t>3.3.Execution status of preservation plans</w:t>
          <w:tab/>
          <w:t>4</w:t>
        </w:r>
      </w:hyperlink>
    </w:p>
    <w:p>
      <w:pPr>
        <w:pStyle w:val="Inhaltsverzeichnis2"/>
        <w:tabs>
          <w:tab w:val="right" w:pos="9070" w:leader="dot"/>
        </w:tabs>
        <w:rPr>
          <w:rStyle w:val="Verzeichnissprung"/>
        </w:rPr>
      </w:pPr>
      <w:hyperlink w:anchor="__RefHeading__650_650194020">
        <w:r>
          <w:rPr>
            <w:rStyle w:val="Verzeichnissprung"/>
          </w:rPr>
          <w:t>3.4.Authentication &amp; Authorization</w:t>
          <w:tab/>
          <w:t>5</w:t>
        </w:r>
      </w:hyperlink>
    </w:p>
    <w:p>
      <w:pPr>
        <w:pStyle w:val="Inhaltsverzeichnis2"/>
        <w:tabs>
          <w:tab w:val="right" w:pos="9070" w:leader="dot"/>
        </w:tabs>
        <w:rPr>
          <w:rStyle w:val="Verzeichnissprung"/>
        </w:rPr>
      </w:pPr>
      <w:hyperlink w:anchor="__RefHeading__2425_1611193666">
        <w:r>
          <w:rPr>
            <w:rStyle w:val="Verzeichnissprung"/>
          </w:rPr>
          <w:t>3.5.HTTP Status codes</w:t>
          <w:tab/>
          <w:t>5</w:t>
        </w:r>
      </w:hyperlink>
    </w:p>
    <w:p>
      <w:pPr>
        <w:pStyle w:val="Inhaltsverzeichnis2"/>
        <w:tabs>
          <w:tab w:val="right" w:pos="9070" w:leader="dot"/>
        </w:tabs>
        <w:rPr>
          <w:rStyle w:val="Verzeichnissprung"/>
        </w:rPr>
      </w:pPr>
      <w:hyperlink w:anchor="__RefHeading__652_650194020">
        <w:r>
          <w:rPr>
            <w:rStyle w:val="Verzeichnissprung"/>
          </w:rPr>
          <w:t>3.6.HTTP endpoints</w:t>
          <w:tab/>
          <w:t>5</w:t>
        </w:r>
      </w:hyperlink>
    </w:p>
    <w:p>
      <w:pPr>
        <w:pStyle w:val="Inhaltsverzeichnis2"/>
        <w:tabs>
          <w:tab w:val="right" w:pos="9070" w:leader="dot"/>
        </w:tabs>
        <w:rPr>
          <w:rStyle w:val="Verzeichnissprung"/>
        </w:rPr>
      </w:pPr>
      <w:hyperlink w:anchor="__RefHeading__654_650194020">
        <w:r>
          <w:rPr>
            <w:rStyle w:val="Verzeichnissprung"/>
          </w:rPr>
          <w:t>3.7.Retrieve a plan</w:t>
          <w:tab/>
          <w:t>6</w:t>
        </w:r>
      </w:hyperlink>
    </w:p>
    <w:p>
      <w:pPr>
        <w:pStyle w:val="Inhaltsverzeichnis2"/>
        <w:tabs>
          <w:tab w:val="right" w:pos="9070" w:leader="dot"/>
        </w:tabs>
        <w:rPr>
          <w:rStyle w:val="Verzeichnissprung"/>
        </w:rPr>
      </w:pPr>
      <w:hyperlink w:anchor="__RefHeading__656_650194020">
        <w:r>
          <w:rPr>
            <w:rStyle w:val="Verzeichnissprung"/>
          </w:rPr>
          <w:t>3.8.Deploy a new plan</w:t>
          <w:tab/>
          <w:t>6</w:t>
        </w:r>
      </w:hyperlink>
    </w:p>
    <w:p>
      <w:pPr>
        <w:pStyle w:val="Inhaltsverzeichnis2"/>
        <w:tabs>
          <w:tab w:val="right" w:pos="9070" w:leader="dot"/>
        </w:tabs>
        <w:rPr>
          <w:rStyle w:val="Verzeichnissprung"/>
        </w:rPr>
      </w:pPr>
      <w:hyperlink w:anchor="__RefHeading__658_650194020">
        <w:r>
          <w:rPr>
            <w:rStyle w:val="Verzeichnissprung"/>
          </w:rPr>
          <w:t>3.9.Search plans</w:t>
          <w:tab/>
          <w:t>6</w:t>
        </w:r>
      </w:hyperlink>
    </w:p>
    <w:p>
      <w:pPr>
        <w:pStyle w:val="Inhaltsverzeichnis2"/>
        <w:tabs>
          <w:tab w:val="right" w:pos="9070" w:leader="dot"/>
        </w:tabs>
        <w:rPr>
          <w:rStyle w:val="Verzeichnissprung"/>
        </w:rPr>
      </w:pPr>
      <w:hyperlink w:anchor="__RefHeading__660_650194020">
        <w:r>
          <w:rPr>
            <w:rStyle w:val="Verzeichnissprung"/>
          </w:rPr>
          <w:t>3.10.Retrieve plan execution states</w:t>
          <w:tab/>
          <w:t>7</w:t>
        </w:r>
      </w:hyperlink>
    </w:p>
    <w:p>
      <w:pPr>
        <w:pStyle w:val="Inhaltsverzeichnis2"/>
        <w:tabs>
          <w:tab w:val="right" w:pos="9070" w:leader="dot"/>
        </w:tabs>
        <w:rPr>
          <w:rStyle w:val="Verzeichnissprung"/>
        </w:rPr>
      </w:pPr>
      <w:hyperlink w:anchor="__RefHeading__662_650194020">
        <w:r>
          <w:rPr>
            <w:rStyle w:val="Verzeichnissprung"/>
          </w:rPr>
          <w:t>3.11.Add a plan execution state</w:t>
          <w:tab/>
          <w:t>7</w:t>
        </w:r>
      </w:hyperlink>
    </w:p>
    <w:p>
      <w:pPr>
        <w:pStyle w:val="Inhaltsverzeichnis2"/>
        <w:tabs>
          <w:tab w:val="right" w:pos="9070" w:leader="dot"/>
        </w:tabs>
        <w:rPr>
          <w:rStyle w:val="Verzeichnissprung"/>
        </w:rPr>
      </w:pPr>
      <w:hyperlink w:anchor="__RefHeading__664_650194020">
        <w:r>
          <w:rPr>
            <w:rStyle w:val="Verzeichnissprung"/>
          </w:rPr>
          <w:t>3.12.Update plan lifecycle status</w:t>
          <w:tab/>
          <w:t>8</w:t>
        </w:r>
      </w:hyperlink>
    </w:p>
    <w:p>
      <w:pPr>
        <w:pStyle w:val="Inhaltsverzeichnis2"/>
        <w:tabs>
          <w:tab w:val="right" w:pos="9070" w:leader="dot"/>
        </w:tabs>
        <w:rPr>
          <w:rStyle w:val="Verzeichnissprung"/>
        </w:rPr>
      </w:pPr>
      <w:hyperlink w:anchor="__RefHeading__666_650194020">
        <w:r>
          <w:rPr>
            <w:rStyle w:val="Verzeichnissprung"/>
          </w:rPr>
          <w:t>3.13.Retrieve a reserved plan identifier</w:t>
          <w:tab/>
          <w:t>8</w:t>
        </w:r>
      </w:hyperlink>
    </w:p>
    <w:p>
      <w:pPr>
        <w:pStyle w:val="Inhaltsverzeichnis1"/>
        <w:tabs>
          <w:tab w:val="right" w:pos="9070" w:leader="dot"/>
        </w:tabs>
        <w:rPr>
          <w:rStyle w:val="Verzeichnissprung"/>
        </w:rPr>
      </w:pPr>
      <w:hyperlink w:anchor="__RefHeading__668_650194020">
        <w:r>
          <w:rPr>
            <w:rStyle w:val="Verzeichnissprung"/>
          </w:rPr>
          <w:t>4.Glossary</w:t>
          <w:tab/>
          <w:t>9</w:t>
        </w:r>
      </w:hyperlink>
      <w:r>
        <w:fldChar w:fldCharType="end"/>
      </w:r>
    </w:p>
    <w:p>
      <w:pPr>
        <w:pStyle w:val="Normal"/>
        <w:tabs>
          <w:tab w:val="right" w:pos="9070" w:leader="dot"/>
        </w:tabs>
        <w:rPr/>
      </w:pPr>
      <w:hyperlink w:anchor="_Toc289160263">
        <w:r>
          <w:rPr/>
        </w:r>
      </w:hyperlink>
    </w:p>
    <w:p>
      <w:pPr>
        <w:sectPr>
          <w:type w:val="nextPage"/>
          <w:pgSz w:w="11906" w:h="16838"/>
          <w:pgMar w:left="1418" w:right="1418" w:header="0" w:top="1702" w:footer="0" w:bottom="776" w:gutter="0"/>
          <w:pgNumType w:fmt="decimal"/>
          <w:formProt w:val="false"/>
          <w:textDirection w:val="lrTb"/>
          <w:docGrid w:type="default" w:linePitch="360" w:charSpace="4294961151"/>
        </w:sectPr>
      </w:pPr>
    </w:p>
    <w:p>
      <w:pPr>
        <w:pStyle w:val="Berschrift1"/>
        <w:numPr>
          <w:ilvl w:val="0"/>
          <w:numId w:val="1"/>
        </w:numPr>
        <w:rPr/>
      </w:pPr>
      <w:bookmarkStart w:id="11" w:name="__RefHeading__1696_1354413086"/>
      <w:bookmarkStart w:id="12" w:name="Test_record"/>
      <w:bookmarkEnd w:id="11"/>
      <w:bookmarkEnd w:id="12"/>
      <w:r>
        <w:rPr>
          <w:rFonts w:eastAsia="Calibri"/>
        </w:rPr>
        <w:t xml:space="preserve"> </w:t>
      </w:r>
      <w:bookmarkStart w:id="13" w:name="_Toc333567031"/>
      <w:bookmarkEnd w:id="13"/>
      <w:r>
        <w:rPr/>
        <w:t>Introduction</w:t>
      </w:r>
    </w:p>
    <w:p>
      <w:pPr>
        <w:pStyle w:val="Normal"/>
        <w:rPr>
          <w:color w:val="000000"/>
          <w:szCs w:val="22"/>
          <w:lang w:val="nl-NL"/>
        </w:rPr>
      </w:pPr>
      <w:r>
        <w:rPr>
          <w:color w:val="000000"/>
          <w:szCs w:val="22"/>
          <w:lang w:val="nl-NL"/>
        </w:rPr>
        <w:t>The Plan Management API is a set of HTTP endpoints for serving content in a SCAPE environment. It’s purpose is to integrate the various components in the SCAPE platform that handle preservation plans. First of all plans in use by the SCAPE platform are part of a digital objects provenance and therefore the need to persist these arises, so the repository acts as a storage system for preservation plans. Secondly the Plan Management API acts as a Bridge in between the Workflow Execution Environment and a planning agent, relaying execution of plans as requested by the agent and supplying information about preservation plan state to the agent.</w:t>
      </w:r>
    </w:p>
    <w:p>
      <w:pPr>
        <w:pStyle w:val="Berschrift1"/>
        <w:numPr>
          <w:ilvl w:val="0"/>
          <w:numId w:val="1"/>
        </w:numPr>
        <w:rPr/>
      </w:pPr>
      <w:bookmarkStart w:id="14" w:name="internal-source-marker_0.569159331498667"/>
      <w:bookmarkStart w:id="15" w:name="__RefHeading__627_586477847"/>
      <w:bookmarkEnd w:id="14"/>
      <w:bookmarkEnd w:id="15"/>
      <w:r>
        <w:rPr>
          <w:rFonts w:eastAsia="Calibri"/>
        </w:rPr>
        <w:t xml:space="preserve"> </w:t>
      </w:r>
      <w:bookmarkStart w:id="16" w:name="_Toc333567032"/>
      <w:bookmarkEnd w:id="16"/>
      <w:r>
        <w:rPr/>
        <w:t>Use Cases of the Plan Management API</w:t>
      </w:r>
    </w:p>
    <w:p>
      <w:pPr>
        <w:pStyle w:val="Berschrift2"/>
        <w:numPr>
          <w:ilvl w:val="1"/>
          <w:numId w:val="1"/>
        </w:numPr>
        <w:rPr/>
      </w:pPr>
      <w:bookmarkStart w:id="17" w:name="__RefHeading__632_650194020"/>
      <w:bookmarkStart w:id="18" w:name="_Toc333567033"/>
      <w:bookmarkEnd w:id="17"/>
      <w:bookmarkEnd w:id="18"/>
      <w:r>
        <w:rPr/>
        <w:t>Deploying  new plans in the Repository</w:t>
      </w:r>
    </w:p>
    <w:p>
      <w:pPr>
        <w:pStyle w:val="Textkrper"/>
        <w:rPr/>
      </w:pPr>
      <w:r>
        <w:rPr/>
        <w:t>An agent that created a new preservation plan using the Planning and Watch component needs to be able to put the new preservation plan into the repository, in order to have them execute on the workflow execution environment.</w:t>
      </w:r>
    </w:p>
    <w:p>
      <w:pPr>
        <w:pStyle w:val="Berschrift2"/>
        <w:numPr>
          <w:ilvl w:val="1"/>
          <w:numId w:val="1"/>
        </w:numPr>
        <w:rPr/>
      </w:pPr>
      <w:bookmarkStart w:id="19" w:name="__RefHeading__634_650194020"/>
      <w:bookmarkStart w:id="20" w:name="_Toc333567034"/>
      <w:bookmarkEnd w:id="19"/>
      <w:bookmarkEnd w:id="20"/>
      <w:r>
        <w:rPr/>
        <w:t>Get state information about plans</w:t>
      </w:r>
    </w:p>
    <w:p>
      <w:pPr>
        <w:pStyle w:val="Textkrper"/>
        <w:rPr/>
      </w:pPr>
      <w:r>
        <w:rPr/>
        <w:t>A Planning agent needs to be able to get state information about a preservation plan from the repository to monitor the  result of preservation plan executions, and for deciding on eligibility of preservation plans for execution.</w:t>
      </w:r>
    </w:p>
    <w:p>
      <w:pPr>
        <w:pStyle w:val="Berschrift2"/>
        <w:numPr>
          <w:ilvl w:val="1"/>
          <w:numId w:val="1"/>
        </w:numPr>
        <w:rPr/>
      </w:pPr>
      <w:bookmarkStart w:id="21" w:name="__RefHeading__636_650194020"/>
      <w:bookmarkStart w:id="22" w:name="_Toc333567035"/>
      <w:bookmarkEnd w:id="21"/>
      <w:bookmarkEnd w:id="22"/>
      <w:r>
        <w:rPr/>
        <w:t>Change existing plans</w:t>
      </w:r>
    </w:p>
    <w:p>
      <w:pPr>
        <w:pStyle w:val="Textkrper"/>
        <w:rPr/>
      </w:pPr>
      <w:r>
        <w:rPr/>
        <w:t>If a plan is erroneous or the set of parameters for a given preservation plan has to be changed, it has to be updated in the repository. But since the provenance of a digital object may very well be referencing a preservation plan before it changed, a versioning system for preservation plans is required.</w:t>
      </w:r>
    </w:p>
    <w:p>
      <w:pPr>
        <w:pStyle w:val="Berschrift2"/>
        <w:numPr>
          <w:ilvl w:val="1"/>
          <w:numId w:val="1"/>
        </w:numPr>
        <w:rPr/>
      </w:pPr>
      <w:bookmarkStart w:id="23" w:name="__RefHeading__638_650194020"/>
      <w:bookmarkStart w:id="24" w:name="_Toc333567036"/>
      <w:bookmarkEnd w:id="23"/>
      <w:bookmarkEnd w:id="24"/>
      <w:r>
        <w:rPr/>
        <w:t>Get a specific  plan based on some criteria</w:t>
      </w:r>
    </w:p>
    <w:p>
      <w:pPr>
        <w:pStyle w:val="Textkrper"/>
        <w:rPr/>
      </w:pPr>
      <w:r>
        <w:rPr/>
        <w:t>In the simplest case the agent has a preservation plan identifier and wants to fetch this plan for e.g. manipulation using Plato</w:t>
      </w:r>
      <w:r>
        <w:rPr>
          <w:rStyle w:val="Funotenanker"/>
        </w:rPr>
        <w:footnoteReference w:id="2"/>
      </w:r>
      <w:r>
        <w:rPr/>
        <w:t>. But also the agent might search for plans based on some plan properties like a description.</w:t>
      </w:r>
    </w:p>
    <w:p>
      <w:pPr>
        <w:pStyle w:val="Berschrift2"/>
        <w:numPr>
          <w:ilvl w:val="1"/>
          <w:numId w:val="1"/>
        </w:numPr>
        <w:rPr/>
      </w:pPr>
      <w:bookmarkStart w:id="25" w:name="__RefHeading__640_650194020"/>
      <w:bookmarkStart w:id="26" w:name="_Toc333567037"/>
      <w:bookmarkEnd w:id="25"/>
      <w:bookmarkEnd w:id="26"/>
      <w:r>
        <w:rPr/>
        <w:t>Reservation of Identifiers</w:t>
      </w:r>
    </w:p>
    <w:p>
      <w:pPr>
        <w:pStyle w:val="Textkrper"/>
        <w:rPr/>
      </w:pPr>
      <w:r>
        <w:rPr/>
        <w:t>In order to create new Plans the agent has to be aware of the identifier to use for the plan. Therefore a facility to request a reserved identifier is required, which is used when the preservation plan gest deployed on the repository.</w:t>
      </w:r>
    </w:p>
    <w:p>
      <w:pPr>
        <w:pStyle w:val="Berschrift2"/>
        <w:numPr>
          <w:ilvl w:val="1"/>
          <w:numId w:val="1"/>
        </w:numPr>
        <w:rPr/>
      </w:pPr>
      <w:bookmarkStart w:id="27" w:name="__RefHeading__642_650194020"/>
      <w:bookmarkStart w:id="28" w:name="_Toc333567038"/>
      <w:bookmarkEnd w:id="27"/>
      <w:bookmarkEnd w:id="28"/>
      <w:r>
        <w:rPr/>
        <w:t>Execute a preservation plan on the Workflow Execution Environment</w:t>
      </w:r>
    </w:p>
    <w:p>
      <w:pPr>
        <w:pStyle w:val="Textkrper"/>
        <w:rPr/>
      </w:pPr>
      <w:r>
        <w:rPr/>
        <w:t>An agent requires the ability to trigger plan execution on the Workflow Execution Environment.</w:t>
      </w:r>
    </w:p>
    <w:p>
      <w:pPr>
        <w:pStyle w:val="Berschrift1"/>
        <w:numPr>
          <w:ilvl w:val="0"/>
          <w:numId w:val="1"/>
        </w:numPr>
        <w:rPr/>
      </w:pPr>
      <w:bookmarkStart w:id="29" w:name="__RefHeading__629_586477847"/>
      <w:bookmarkStart w:id="30" w:name="_Toc333567039"/>
      <w:bookmarkStart w:id="31" w:name="__RefHeading__647_586477847"/>
      <w:bookmarkStart w:id="32" w:name="__RefHeading__641_586477847"/>
      <w:bookmarkStart w:id="33" w:name="__RefHeading__639_586477847"/>
      <w:bookmarkEnd w:id="29"/>
      <w:bookmarkEnd w:id="31"/>
      <w:bookmarkEnd w:id="32"/>
      <w:bookmarkEnd w:id="33"/>
      <w:bookmarkEnd w:id="30"/>
      <w:r>
        <w:rPr/>
        <w:t>Specification</w:t>
      </w:r>
    </w:p>
    <w:p>
      <w:pPr>
        <w:pStyle w:val="Berschrift2"/>
        <w:numPr>
          <w:ilvl w:val="1"/>
          <w:numId w:val="1"/>
        </w:numPr>
        <w:rPr/>
      </w:pPr>
      <w:bookmarkStart w:id="34" w:name="__RefHeading__644_650194020"/>
      <w:bookmarkStart w:id="35" w:name="_Toc333567040"/>
      <w:bookmarkEnd w:id="34"/>
      <w:bookmarkEnd w:id="35"/>
      <w:r>
        <w:rPr/>
        <w:t>XML Schemas</w:t>
      </w:r>
    </w:p>
    <w:p>
      <w:pPr>
        <w:pStyle w:val="Textkrper"/>
        <w:rPr/>
      </w:pPr>
      <w:r>
        <w:rPr/>
        <w:t>The PLATO XML schema describing the structure of a  preservation plan is used for representing preservation plans in XML and can be found at:</w:t>
      </w:r>
    </w:p>
    <w:p>
      <w:pPr>
        <w:pStyle w:val="Textkrper"/>
        <w:rPr>
          <w:rStyle w:val="Internetlink"/>
        </w:rPr>
      </w:pPr>
      <w:hyperlink r:id="rId5">
        <w:r>
          <w:rPr>
            <w:rStyle w:val="Internetlink"/>
          </w:rPr>
          <w:t>https://github.com/openplanets/plato/blob/master/planning-core/src/main/resources/data/schemas/plato.xsd</w:t>
        </w:r>
      </w:hyperlink>
    </w:p>
    <w:p>
      <w:pPr>
        <w:pStyle w:val="Textkrper"/>
        <w:rPr/>
      </w:pPr>
      <w:r>
        <w:rPr/>
      </w:r>
    </w:p>
    <w:p>
      <w:pPr>
        <w:pStyle w:val="Textkrper"/>
        <w:rPr/>
      </w:pPr>
      <w:r>
        <w:rPr/>
        <w:t>The XML Schema for execution states will be made available as part of the scape-dto project which is currently under development on github at:</w:t>
      </w:r>
    </w:p>
    <w:p>
      <w:pPr>
        <w:pStyle w:val="Textkrper"/>
        <w:rPr>
          <w:rStyle w:val="Internetlink"/>
        </w:rPr>
      </w:pPr>
      <w:hyperlink r:id="rId6">
        <w:r>
          <w:rPr>
            <w:rStyle w:val="Internetlink"/>
          </w:rPr>
          <w:t>https://github.com/fasseg/scape-dto</w:t>
        </w:r>
      </w:hyperlink>
    </w:p>
    <w:p>
      <w:pPr>
        <w:pStyle w:val="Textkrper"/>
        <w:rPr/>
      </w:pPr>
      <w:r>
        <w:rPr/>
      </w:r>
    </w:p>
    <w:p>
      <w:pPr>
        <w:pStyle w:val="Berschrift2"/>
        <w:numPr>
          <w:ilvl w:val="1"/>
          <w:numId w:val="1"/>
        </w:numPr>
        <w:rPr/>
      </w:pPr>
      <w:bookmarkStart w:id="36" w:name="__RefHeading__646_650194020"/>
      <w:bookmarkStart w:id="37" w:name="_Toc333567041"/>
      <w:bookmarkEnd w:id="36"/>
      <w:bookmarkEnd w:id="37"/>
      <w:r>
        <w:rPr/>
        <w:t>Life cycle state of preservation plans</w:t>
      </w:r>
    </w:p>
    <w:p>
      <w:pPr>
        <w:pStyle w:val="Textkrper"/>
        <w:rPr/>
      </w:pPr>
      <w:r>
        <w:rPr/>
        <w:t>A preservation plan is associated with a life cycle state. This enables to differentiate  in between e.g. active and inactive plans. The life cycle states used are as follows:</w:t>
      </w:r>
    </w:p>
    <w:p>
      <w:pPr>
        <w:pStyle w:val="ListBullet"/>
        <w:numPr>
          <w:ilvl w:val="0"/>
          <w:numId w:val="3"/>
        </w:numPr>
        <w:tabs>
          <w:tab w:val="left" w:pos="720" w:leader="none"/>
        </w:tabs>
        <w:ind w:left="720" w:right="0" w:hanging="0"/>
        <w:rPr/>
      </w:pPr>
      <w:r>
        <w:rPr/>
        <w:t xml:space="preserve">ENABLED </w:t>
      </w:r>
    </w:p>
    <w:p>
      <w:pPr>
        <w:pStyle w:val="ListBullet"/>
        <w:ind w:left="720" w:right="0" w:hanging="0"/>
        <w:rPr/>
      </w:pPr>
      <w:r>
        <w:rPr/>
        <w:t>The preservation plan is ready for execution</w:t>
      </w:r>
    </w:p>
    <w:p>
      <w:pPr>
        <w:pStyle w:val="ListBullet"/>
        <w:numPr>
          <w:ilvl w:val="0"/>
          <w:numId w:val="3"/>
        </w:numPr>
        <w:tabs>
          <w:tab w:val="left" w:pos="720" w:leader="none"/>
        </w:tabs>
        <w:ind w:left="720" w:right="0" w:hanging="0"/>
        <w:rPr/>
      </w:pPr>
      <w:r>
        <w:rPr/>
        <w:t>DISABLED</w:t>
      </w:r>
    </w:p>
    <w:p>
      <w:pPr>
        <w:pStyle w:val="ListBullet"/>
        <w:ind w:left="720" w:right="0" w:hanging="0"/>
        <w:rPr/>
      </w:pPr>
      <w:r>
        <w:rPr/>
        <w:t>The preservation plan is disabled and can not be executed</w:t>
      </w:r>
    </w:p>
    <w:p>
      <w:pPr>
        <w:pStyle w:val="Berschrift2"/>
        <w:numPr>
          <w:ilvl w:val="1"/>
          <w:numId w:val="1"/>
        </w:numPr>
        <w:rPr/>
      </w:pPr>
      <w:bookmarkStart w:id="38" w:name="__RefHeading__648_650194020"/>
      <w:bookmarkStart w:id="39" w:name="_Toc333567042"/>
      <w:bookmarkEnd w:id="38"/>
      <w:bookmarkEnd w:id="39"/>
      <w:r>
        <w:rPr/>
        <w:t>Execution status of preservation plans</w:t>
      </w:r>
    </w:p>
    <w:p>
      <w:pPr>
        <w:pStyle w:val="Textkrper"/>
        <w:rPr/>
      </w:pPr>
      <w:r>
        <w:rPr/>
        <w:t>Preservation plans can be  associated with a  state for every time the plan has been executed on the Workflow Execution Environment.  Execution state consist of a timestamp, a description and one of the two following values:</w:t>
      </w:r>
    </w:p>
    <w:p>
      <w:pPr>
        <w:pStyle w:val="ListBullet"/>
        <w:numPr>
          <w:ilvl w:val="0"/>
          <w:numId w:val="3"/>
        </w:numPr>
        <w:tabs>
          <w:tab w:val="left" w:pos="720" w:leader="none"/>
        </w:tabs>
        <w:ind w:left="720" w:right="0" w:hanging="0"/>
        <w:rPr/>
      </w:pPr>
      <w:r>
        <w:rPr/>
        <w:t>EXECUTION_IN_PROGRESS</w:t>
      </w:r>
    </w:p>
    <w:p>
      <w:pPr>
        <w:pStyle w:val="ListBullet"/>
        <w:ind w:left="720" w:right="0" w:hanging="0"/>
        <w:rPr/>
      </w:pPr>
      <w:r>
        <w:rPr/>
        <w:t>The preservation plan is currently being executed on the Workflow Environment</w:t>
      </w:r>
    </w:p>
    <w:p>
      <w:pPr>
        <w:pStyle w:val="ListBullet"/>
        <w:numPr>
          <w:ilvl w:val="0"/>
          <w:numId w:val="3"/>
        </w:numPr>
        <w:tabs>
          <w:tab w:val="left" w:pos="720" w:leader="none"/>
        </w:tabs>
        <w:ind w:left="720" w:right="0" w:hanging="0"/>
        <w:rPr/>
      </w:pPr>
      <w:r>
        <w:rPr/>
        <w:t>EXECUTION_SUCCESS</w:t>
      </w:r>
    </w:p>
    <w:p>
      <w:pPr>
        <w:pStyle w:val="ListBullet"/>
        <w:ind w:left="720" w:right="0" w:hanging="0"/>
        <w:rPr/>
      </w:pPr>
      <w:r>
        <w:rPr/>
        <w:t>The preservation plan is currently running on the Workflow Execution Environment</w:t>
      </w:r>
    </w:p>
    <w:p>
      <w:pPr>
        <w:pStyle w:val="ListBullet"/>
        <w:numPr>
          <w:ilvl w:val="0"/>
          <w:numId w:val="3"/>
        </w:numPr>
        <w:tabs>
          <w:tab w:val="left" w:pos="720" w:leader="none"/>
        </w:tabs>
        <w:ind w:left="720" w:right="0" w:hanging="0"/>
        <w:rPr/>
      </w:pPr>
      <w:r>
        <w:rPr/>
        <w:t>EXECUTION_FAIL</w:t>
      </w:r>
    </w:p>
    <w:p>
      <w:pPr>
        <w:pStyle w:val="ListBullet"/>
        <w:ind w:left="720" w:right="0" w:hanging="0"/>
        <w:rPr/>
      </w:pPr>
      <w:r>
        <w:rPr/>
        <w:t>The execution of the preservation plan failed and the plan is not available for execution until an agent changes this state back to ENABLED</w:t>
      </w:r>
    </w:p>
    <w:p>
      <w:pPr>
        <w:pStyle w:val="ListBullet"/>
        <w:rPr/>
      </w:pPr>
      <w:r>
        <w:rPr/>
        <w:t>Following is an example for the XML representation of an execution state describes a failure due to e.g. missing objects:</w:t>
      </w:r>
    </w:p>
    <w:p>
      <w:pPr>
        <w:pStyle w:val="ListBullet"/>
        <w:pBdr>
          <w:top w:val="single" w:sz="4" w:space="1" w:color="00000A"/>
          <w:left w:val="single" w:sz="4" w:space="4" w:color="00000A"/>
          <w:bottom w:val="single" w:sz="4" w:space="1" w:color="00000A"/>
          <w:right w:val="single" w:sz="4" w:space="4" w:color="00000A"/>
        </w:pBdr>
        <w:shd w:fill="D9D9D9" w:val="clear"/>
        <w:rPr>
          <w:rFonts w:cs="Courier New" w:ascii="Courier New" w:hAnsi="Courier New"/>
          <w:sz w:val="20"/>
          <w:szCs w:val="20"/>
        </w:rPr>
      </w:pPr>
      <w:r>
        <w:rPr>
          <w:rFonts w:cs="Courier New" w:ascii="Courier New" w:hAnsi="Courier New"/>
          <w:sz w:val="20"/>
          <w:szCs w:val="20"/>
        </w:rPr>
        <w:t>&lt;execution-state timestamp="2007-11-05T14:30.2332" state="EXECUTION_FAIL"&gt;</w:t>
      </w:r>
    </w:p>
    <w:p>
      <w:pPr>
        <w:pStyle w:val="ListBullet"/>
        <w:pBdr>
          <w:top w:val="single" w:sz="4" w:space="1" w:color="00000A"/>
          <w:left w:val="single" w:sz="4" w:space="4" w:color="00000A"/>
          <w:bottom w:val="single" w:sz="4" w:space="1" w:color="00000A"/>
          <w:right w:val="single" w:sz="4" w:space="4" w:color="00000A"/>
        </w:pBdr>
        <w:shd w:fill="D9D9D9" w:val="clear"/>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The following objects have not been updated: […]</w:t>
      </w:r>
    </w:p>
    <w:p>
      <w:pPr>
        <w:pStyle w:val="ListBullet"/>
        <w:pBdr>
          <w:top w:val="single" w:sz="4" w:space="1" w:color="00000A"/>
          <w:left w:val="single" w:sz="4" w:space="4" w:color="00000A"/>
          <w:bottom w:val="single" w:sz="4" w:space="1" w:color="00000A"/>
          <w:right w:val="single" w:sz="4" w:space="4" w:color="00000A"/>
        </w:pBdr>
        <w:shd w:fill="D9D9D9" w:val="clear"/>
        <w:rPr>
          <w:rFonts w:cs="Courier New" w:ascii="Courier New" w:hAnsi="Courier New"/>
          <w:sz w:val="20"/>
          <w:szCs w:val="20"/>
        </w:rPr>
      </w:pPr>
      <w:r>
        <w:rPr>
          <w:rFonts w:cs="Courier New" w:ascii="Courier New" w:hAnsi="Courier New"/>
          <w:sz w:val="20"/>
          <w:szCs w:val="20"/>
        </w:rPr>
        <w:t>&lt;/execution-state&gt;</w:t>
      </w:r>
    </w:p>
    <w:p>
      <w:pPr>
        <w:pStyle w:val="Textkrper"/>
        <w:ind w:left="720" w:right="0" w:hanging="0"/>
        <w:rPr/>
      </w:pPr>
      <w:r>
        <w:rPr/>
      </w:r>
    </w:p>
    <w:p>
      <w:pPr>
        <w:pStyle w:val="Berschrift2"/>
        <w:numPr>
          <w:ilvl w:val="1"/>
          <w:numId w:val="1"/>
        </w:numPr>
        <w:rPr/>
      </w:pPr>
      <w:bookmarkStart w:id="40" w:name="__RefHeading__650_650194020"/>
      <w:bookmarkStart w:id="41" w:name="_Toc333567043"/>
      <w:bookmarkEnd w:id="40"/>
      <w:bookmarkEnd w:id="41"/>
      <w:r>
        <w:rPr/>
        <w:t>Authentication &amp; Authorization</w:t>
      </w:r>
    </w:p>
    <w:p>
      <w:pPr>
        <w:pStyle w:val="Normal"/>
        <w:rPr>
          <w:color w:val="000000"/>
          <w:szCs w:val="22"/>
        </w:rPr>
      </w:pPr>
      <w:r>
        <w:rPr>
          <w:color w:val="000000"/>
          <w:szCs w:val="22"/>
        </w:rPr>
        <w:t>Following the REST</w:t>
      </w:r>
      <w:r>
        <w:rPr>
          <w:rStyle w:val="Funotenanker"/>
          <w:color w:val="000000"/>
          <w:szCs w:val="22"/>
        </w:rPr>
        <w:footnoteReference w:id="3"/>
      </w:r>
      <w:r>
        <w:rPr>
          <w:color w:val="000000"/>
          <w:szCs w:val="22"/>
        </w:rPr>
        <w:t xml:space="preserve"> recommendations authentication is done by using Basic and Digest Access Authentication mechanism, also known as HTTP Basic Authentication, which is well established and supported throughout the otherwise heterogeneous IT landscape. This implies that every HTTP request has to have a BASE64 encoded user name and password string in the Authentication Header. Therefore encryption by using HTTP over SSL/TLS is strongly recommended. </w:t>
      </w:r>
    </w:p>
    <w:p>
      <w:pPr>
        <w:pStyle w:val="Normal"/>
        <w:rPr>
          <w:color w:val="000000"/>
          <w:szCs w:val="22"/>
        </w:rPr>
      </w:pPr>
      <w:r>
        <w:rPr>
          <w:color w:val="000000"/>
          <w:szCs w:val="22"/>
        </w:rPr>
        <w:t xml:space="preserve">Authorization is done by the repository depending on the current user and the individual Representations' associated rights and permission metadata. </w:t>
      </w:r>
    </w:p>
    <w:p>
      <w:pPr>
        <w:pStyle w:val="Textkrper"/>
        <w:rPr>
          <w:szCs w:val="22"/>
        </w:rPr>
      </w:pPr>
      <w:r>
        <w:rPr>
          <w:szCs w:val="22"/>
        </w:rPr>
      </w:r>
    </w:p>
    <w:p>
      <w:pPr>
        <w:pStyle w:val="Berschrift2"/>
        <w:numPr>
          <w:ilvl w:val="1"/>
          <w:numId w:val="1"/>
        </w:numPr>
        <w:rPr/>
      </w:pPr>
      <w:bookmarkStart w:id="42" w:name="_Toc333567044"/>
      <w:bookmarkStart w:id="43" w:name="__RefHeading__2425_1611193666"/>
      <w:bookmarkEnd w:id="43"/>
      <w:bookmarkEnd w:id="42"/>
      <w:r>
        <w:rPr/>
        <w:t>HTTP Status codes</w:t>
      </w:r>
    </w:p>
    <w:p>
      <w:pPr>
        <w:pStyle w:val="Normal"/>
        <w:rPr>
          <w:color w:val="000000"/>
          <w:szCs w:val="22"/>
        </w:rPr>
      </w:pPr>
      <w:r>
        <w:rPr>
          <w:color w:val="000000"/>
          <w:szCs w:val="22"/>
        </w:rPr>
        <w:t>The existing HTTP status codes with their individual semantics are used in the context of the connector API.</w:t>
      </w:r>
    </w:p>
    <w:p>
      <w:pPr>
        <w:pStyle w:val="Normal"/>
        <w:numPr>
          <w:ilvl w:val="0"/>
          <w:numId w:val="2"/>
        </w:numPr>
        <w:suppressAutoHyphens w:val="true"/>
        <w:spacing w:lineRule="auto" w:line="240" w:before="0" w:after="0"/>
        <w:textAlignment w:val="baseline"/>
        <w:rPr/>
      </w:pPr>
      <w:r>
        <w:rPr>
          <w:b/>
          <w:bCs/>
        </w:rPr>
        <w:t>200 OK</w:t>
      </w:r>
      <w:r>
        <w:rPr/>
        <w:t xml:space="preserve"> This indicates success.</w:t>
      </w:r>
    </w:p>
    <w:p>
      <w:pPr>
        <w:pStyle w:val="Normal"/>
        <w:numPr>
          <w:ilvl w:val="0"/>
          <w:numId w:val="2"/>
        </w:numPr>
        <w:suppressAutoHyphens w:val="true"/>
        <w:spacing w:lineRule="auto" w:line="240" w:before="0" w:after="0"/>
        <w:textAlignment w:val="baseline"/>
        <w:rPr/>
      </w:pPr>
      <w:r>
        <w:rPr>
          <w:b/>
          <w:bCs/>
        </w:rPr>
        <w:t>201 Created</w:t>
      </w:r>
      <w:r>
        <w:rPr/>
        <w:t xml:space="preserve"> means that an object has been created in the repository.</w:t>
      </w:r>
    </w:p>
    <w:p>
      <w:pPr>
        <w:pStyle w:val="Normal"/>
        <w:numPr>
          <w:ilvl w:val="0"/>
          <w:numId w:val="2"/>
        </w:numPr>
        <w:suppressAutoHyphens w:val="true"/>
        <w:spacing w:lineRule="auto" w:line="240" w:before="0" w:after="0"/>
        <w:textAlignment w:val="baseline"/>
        <w:rPr/>
      </w:pPr>
      <w:r>
        <w:rPr>
          <w:b/>
          <w:bCs/>
        </w:rPr>
        <w:t>401 Unauthorized</w:t>
      </w:r>
      <w:r>
        <w:rPr/>
        <w:t xml:space="preserve"> The request requires authentication. The user should authenticate properly against the repository and repeat the request. </w:t>
      </w:r>
    </w:p>
    <w:p>
      <w:pPr>
        <w:pStyle w:val="Normal"/>
        <w:numPr>
          <w:ilvl w:val="0"/>
          <w:numId w:val="2"/>
        </w:numPr>
        <w:suppressAutoHyphens w:val="true"/>
        <w:spacing w:lineRule="auto" w:line="240" w:before="0" w:after="0"/>
        <w:textAlignment w:val="baseline"/>
        <w:rPr/>
      </w:pPr>
      <w:r>
        <w:rPr>
          <w:b/>
          <w:bCs/>
        </w:rPr>
        <w:t>403 Forbidden</w:t>
      </w:r>
      <w:r>
        <w:rPr/>
        <w:t xml:space="preserve"> The server refuses to fulfill the request. Authorization will not help and the request should not be repeated.</w:t>
      </w:r>
    </w:p>
    <w:p>
      <w:pPr>
        <w:pStyle w:val="Normal"/>
        <w:numPr>
          <w:ilvl w:val="0"/>
          <w:numId w:val="2"/>
        </w:numPr>
        <w:suppressAutoHyphens w:val="true"/>
        <w:spacing w:lineRule="auto" w:line="240" w:before="0" w:after="0"/>
        <w:textAlignment w:val="baseline"/>
        <w:rPr/>
      </w:pPr>
      <w:r>
        <w:rPr>
          <w:b/>
          <w:bCs/>
        </w:rPr>
        <w:t>404 Not Found</w:t>
      </w:r>
      <w:r>
        <w:rPr/>
        <w:t xml:space="preserve"> The requested resource cannot be found.</w:t>
      </w:r>
    </w:p>
    <w:p>
      <w:pPr>
        <w:pStyle w:val="Normal"/>
        <w:numPr>
          <w:ilvl w:val="0"/>
          <w:numId w:val="2"/>
        </w:numPr>
        <w:suppressAutoHyphens w:val="true"/>
        <w:spacing w:lineRule="auto" w:line="240" w:before="0" w:after="0"/>
        <w:textAlignment w:val="baseline"/>
        <w:rPr>
          <w:b/>
          <w:bCs/>
        </w:rPr>
      </w:pPr>
      <w:r>
        <w:rPr>
          <w:b/>
          <w:bCs/>
        </w:rPr>
        <w:t xml:space="preserve">415 Unsupported Media Type </w:t>
      </w:r>
      <w:r>
        <w:rPr>
          <w:bCs/>
        </w:rPr>
        <w:t>The media type sent with the requested was not valid</w:t>
      </w:r>
      <w:r>
        <w:rPr>
          <w:b/>
          <w:bCs/>
        </w:rPr>
        <w:t>.</w:t>
      </w:r>
    </w:p>
    <w:p>
      <w:pPr>
        <w:pStyle w:val="Normal"/>
        <w:numPr>
          <w:ilvl w:val="0"/>
          <w:numId w:val="2"/>
        </w:numPr>
        <w:suppressAutoHyphens w:val="true"/>
        <w:spacing w:lineRule="auto" w:line="240" w:before="0" w:after="0"/>
        <w:textAlignment w:val="baseline"/>
        <w:rPr>
          <w:color w:val="000000"/>
          <w:szCs w:val="22"/>
        </w:rPr>
      </w:pPr>
      <w:r>
        <w:rPr>
          <w:b/>
          <w:bCs/>
          <w:color w:val="000000"/>
          <w:szCs w:val="22"/>
        </w:rPr>
        <w:t>500 Internal Server Error</w:t>
      </w:r>
      <w:r>
        <w:rPr>
          <w:color w:val="000000"/>
          <w:szCs w:val="22"/>
        </w:rPr>
        <w:t xml:space="preserve"> In the case of runtime errors that might be happening while requesting a resource: e.g. Disk full.</w:t>
      </w:r>
    </w:p>
    <w:p>
      <w:pPr>
        <w:pStyle w:val="Textkrper"/>
        <w:rPr>
          <w:i/>
          <w:iCs/>
          <w:color w:val="000000"/>
          <w:szCs w:val="22"/>
        </w:rPr>
      </w:pPr>
      <w:r>
        <w:rPr>
          <w:i/>
          <w:iCs/>
          <w:color w:val="000000"/>
          <w:szCs w:val="22"/>
        </w:rPr>
      </w:r>
    </w:p>
    <w:p>
      <w:pPr>
        <w:pStyle w:val="Berschrift2"/>
        <w:numPr>
          <w:ilvl w:val="1"/>
          <w:numId w:val="1"/>
        </w:numPr>
        <w:rPr/>
      </w:pPr>
      <w:bookmarkStart w:id="44" w:name="__RefHeading__652_650194020"/>
      <w:bookmarkStart w:id="45" w:name="_Toc333567045"/>
      <w:bookmarkStart w:id="46" w:name="__RefNumPara__2750_1611193666"/>
      <w:bookmarkEnd w:id="44"/>
      <w:bookmarkEnd w:id="46"/>
      <w:bookmarkEnd w:id="45"/>
      <w:r>
        <w:rPr/>
        <w:t>HTTP endpoints</w:t>
      </w:r>
    </w:p>
    <w:p>
      <w:pPr>
        <w:pStyle w:val="Normal"/>
        <w:rPr>
          <w:color w:val="000000"/>
          <w:szCs w:val="22"/>
        </w:rPr>
      </w:pPr>
      <w:r>
        <w:rPr>
          <w:color w:val="000000"/>
          <w:szCs w:val="22"/>
        </w:rPr>
        <w:t>Following is a specification of the HTTP endpoints. The implementation of the endpoints has to be done by each repository in order to be deployed in a SCAPE Platform environment.</w:t>
      </w:r>
    </w:p>
    <w:p>
      <w:pPr>
        <w:pStyle w:val="Berschrift2"/>
        <w:numPr>
          <w:ilvl w:val="1"/>
          <w:numId w:val="1"/>
        </w:numPr>
        <w:rPr/>
      </w:pPr>
      <w:bookmarkStart w:id="47" w:name="__RefHeading__654_650194020"/>
      <w:bookmarkStart w:id="48" w:name="_Toc333567046"/>
      <w:bookmarkEnd w:id="47"/>
      <w:bookmarkEnd w:id="48"/>
      <w:r>
        <w:rPr/>
        <w:t>Retrieve a plan</w:t>
      </w:r>
    </w:p>
    <w:p>
      <w:pPr>
        <w:pStyle w:val="Textkrper"/>
        <w:rPr/>
      </w:pPr>
      <w:r>
        <w:rPr/>
        <w:t>An endpoint for plan retrieval is exposed by the repository. Plans are returned according to the Plato Version 4 XML schema, that is currently in development.</w:t>
      </w:r>
    </w:p>
    <w:p>
      <w:pPr>
        <w:pStyle w:val="Textkrper"/>
        <w:rPr>
          <w:b/>
        </w:rPr>
      </w:pPr>
      <w:r>
        <w:rPr>
          <w:b/>
        </w:rPr>
        <w:t>Path</w:t>
      </w:r>
    </w:p>
    <w:p>
      <w:pPr>
        <w:pStyle w:val="Textkrper"/>
        <w:rPr/>
      </w:pPr>
      <w:r>
        <w:rPr/>
        <w:t>/plan/&lt;id&gt;?</w:t>
      </w:r>
      <w:r>
        <w:rPr/>
        <w:t>noData=&lt;true|false&gt;</w:t>
      </w:r>
    </w:p>
    <w:p>
      <w:pPr>
        <w:pStyle w:val="Textkrper"/>
        <w:rPr>
          <w:b/>
        </w:rPr>
      </w:pPr>
      <w:r>
        <w:rPr>
          <w:b/>
        </w:rPr>
        <w:t>Method</w:t>
      </w:r>
    </w:p>
    <w:p>
      <w:pPr>
        <w:pStyle w:val="Textkrper"/>
        <w:rPr/>
      </w:pPr>
      <w:r>
        <w:rPr/>
        <w:t>HTTP/1.1 GET</w:t>
      </w:r>
    </w:p>
    <w:p>
      <w:pPr>
        <w:pStyle w:val="Textkrper"/>
        <w:rPr>
          <w:b/>
        </w:rPr>
      </w:pPr>
      <w:r>
        <w:rPr>
          <w:b/>
        </w:rPr>
        <w:t>Parameter</w:t>
      </w:r>
    </w:p>
    <w:p>
      <w:pPr>
        <w:pStyle w:val="Textkrper"/>
        <w:rPr>
          <w:i/>
        </w:rPr>
      </w:pPr>
      <w:r>
        <w:rPr/>
        <w:t xml:space="preserve">id </w:t>
      </w:r>
      <w:r>
        <w:rPr>
          <w:i/>
        </w:rPr>
        <w:t>the id of the plan to be fetched from the repository</w:t>
      </w:r>
    </w:p>
    <w:p>
      <w:pPr>
        <w:pStyle w:val="Textkrper"/>
        <w:rPr>
          <w:i/>
        </w:rPr>
      </w:pPr>
      <w:r>
        <w:rPr>
          <w:i w:val="false"/>
          <w:iCs w:val="false"/>
        </w:rPr>
        <w:t>noData</w:t>
      </w:r>
      <w:r>
        <w:rPr>
          <w:i/>
        </w:rPr>
        <w:t xml:space="preserve"> Optional URL parameter. If set to false, the plan includes the Base64 encoded binary data. Default is false</w:t>
      </w:r>
    </w:p>
    <w:p>
      <w:pPr>
        <w:pStyle w:val="Textkrper"/>
        <w:rPr>
          <w:b/>
        </w:rPr>
      </w:pPr>
      <w:r>
        <w:rPr>
          <w:b/>
        </w:rPr>
        <w:t>Produces</w:t>
      </w:r>
    </w:p>
    <w:p>
      <w:pPr>
        <w:pStyle w:val="Textkrper"/>
        <w:rPr/>
      </w:pPr>
      <w:r>
        <w:rPr/>
        <w:t>A XML representation of the plan</w:t>
      </w:r>
    </w:p>
    <w:p>
      <w:pPr>
        <w:pStyle w:val="Berschrift2"/>
        <w:numPr>
          <w:ilvl w:val="1"/>
          <w:numId w:val="1"/>
        </w:numPr>
        <w:rPr/>
      </w:pPr>
      <w:bookmarkStart w:id="49" w:name="__RefHeading__656_650194020"/>
      <w:bookmarkStart w:id="50" w:name="_Toc333567047"/>
      <w:bookmarkEnd w:id="49"/>
      <w:bookmarkEnd w:id="50"/>
      <w:r>
        <w:rPr/>
        <w:t>Deploy a new plan</w:t>
      </w:r>
    </w:p>
    <w:p>
      <w:pPr>
        <w:pStyle w:val="Textkrper"/>
        <w:rPr/>
      </w:pPr>
      <w:r>
        <w:rPr/>
        <w:t>An endpoint for deployment of new plans in the repository is exposed, via  HTTP PUT. An agent can upload new preservation plans for later use or reference by sending a request structured as follows. An identifier for the plan can be requested via the method described in 3.13 before deploying.</w:t>
      </w:r>
    </w:p>
    <w:p>
      <w:pPr>
        <w:pStyle w:val="Textkrper"/>
        <w:rPr>
          <w:b/>
        </w:rPr>
      </w:pPr>
      <w:r>
        <w:rPr>
          <w:b/>
        </w:rPr>
        <w:t>Path</w:t>
      </w:r>
    </w:p>
    <w:p>
      <w:pPr>
        <w:pStyle w:val="Textkrper"/>
        <w:rPr/>
      </w:pPr>
      <w:r>
        <w:rPr/>
        <w:t>/plan/&lt;id&gt;</w:t>
      </w:r>
    </w:p>
    <w:p>
      <w:pPr>
        <w:pStyle w:val="Textkrper"/>
        <w:rPr>
          <w:b/>
        </w:rPr>
      </w:pPr>
      <w:r>
        <w:rPr>
          <w:b/>
        </w:rPr>
        <w:t>Method</w:t>
      </w:r>
    </w:p>
    <w:p>
      <w:pPr>
        <w:pStyle w:val="Textkrper"/>
        <w:rPr/>
      </w:pPr>
      <w:r>
        <w:rPr/>
        <w:t>HTTP/1.1 PUT</w:t>
      </w:r>
    </w:p>
    <w:p>
      <w:pPr>
        <w:pStyle w:val="Textkrper"/>
        <w:rPr>
          <w:b/>
        </w:rPr>
      </w:pPr>
      <w:r>
        <w:rPr>
          <w:b/>
        </w:rPr>
        <w:t>Consumes</w:t>
      </w:r>
    </w:p>
    <w:p>
      <w:pPr>
        <w:pStyle w:val="Textkrper"/>
        <w:rPr/>
      </w:pPr>
      <w:r>
        <w:rPr/>
        <w:t>A XML representation of the plan</w:t>
      </w:r>
    </w:p>
    <w:p>
      <w:pPr>
        <w:pStyle w:val="Berschrift2"/>
        <w:numPr>
          <w:ilvl w:val="1"/>
          <w:numId w:val="1"/>
        </w:numPr>
        <w:rPr/>
      </w:pPr>
      <w:bookmarkStart w:id="51" w:name="__RefHeading__658_650194020"/>
      <w:bookmarkStart w:id="52" w:name="_Toc333567048"/>
      <w:bookmarkEnd w:id="51"/>
      <w:bookmarkEnd w:id="52"/>
      <w:r>
        <w:rPr/>
        <w:t>Search plans</w:t>
      </w:r>
    </w:p>
    <w:p>
      <w:pPr>
        <w:pStyle w:val="Textkrper"/>
        <w:rPr/>
      </w:pPr>
      <w:r>
        <w:rPr/>
        <w:t xml:space="preserve">In order to be able to search plans based on their significant properties an endpoint for SRU searching is exposed by the repository. . The endpoint implements the SRU specifications by the Library of Congress for Internet Search queries, utilizing CQL, a standard syntax for representing queries, and exposes this functionality via a HTTP GET endpoint. Pagination is done via the SRU parameters </w:t>
      </w:r>
      <w:r>
        <w:rPr>
          <w:i/>
        </w:rPr>
        <w:t>startRecord</w:t>
      </w:r>
      <w:r>
        <w:rPr/>
        <w:t xml:space="preserve">  and </w:t>
      </w:r>
      <w:r>
        <w:rPr>
          <w:i/>
        </w:rPr>
        <w:t>maximumRecords</w:t>
      </w:r>
      <w:r>
        <w:rPr>
          <w:b/>
        </w:rPr>
        <w:t xml:space="preserve"> </w:t>
      </w:r>
      <w:r>
        <w:rPr>
          <w:rStyle w:val="Funotenanker"/>
          <w:b/>
        </w:rPr>
        <w:footnoteReference w:id="4"/>
      </w:r>
      <w:r>
        <w:rPr/>
        <w:t>.  A level  1 implementation according to the SRU standard is  implemented in order to accommodate various use cases. A list of significant plan properties will be made available.</w:t>
      </w:r>
    </w:p>
    <w:p>
      <w:pPr>
        <w:pStyle w:val="Textkrper"/>
        <w:rPr>
          <w:b/>
        </w:rPr>
      </w:pPr>
      <w:r>
        <w:rPr>
          <w:b/>
        </w:rPr>
        <w:t>Path</w:t>
      </w:r>
    </w:p>
    <w:p>
      <w:pPr>
        <w:pStyle w:val="Textkrper"/>
        <w:rPr/>
      </w:pPr>
      <w:r>
        <w:rPr/>
        <w:t>/sru/</w:t>
      </w:r>
    </w:p>
    <w:p>
      <w:pPr>
        <w:pStyle w:val="Textkrper"/>
        <w:rPr>
          <w:b/>
        </w:rPr>
      </w:pPr>
      <w:r>
        <w:rPr>
          <w:b/>
        </w:rPr>
        <w:t>Method</w:t>
      </w:r>
    </w:p>
    <w:p>
      <w:pPr>
        <w:pStyle w:val="Textkrper"/>
        <w:rPr/>
      </w:pPr>
      <w:r>
        <w:rPr/>
        <w:t>HTTP/1.1 GET</w:t>
      </w:r>
    </w:p>
    <w:p>
      <w:pPr>
        <w:pStyle w:val="Textkrper"/>
        <w:rPr>
          <w:b/>
        </w:rPr>
      </w:pPr>
      <w:r>
        <w:rPr>
          <w:b/>
        </w:rPr>
        <w:t>Parameter</w:t>
      </w:r>
    </w:p>
    <w:p>
      <w:pPr>
        <w:pStyle w:val="Textkrper"/>
        <w:rPr>
          <w:rStyle w:val="Funotenanker"/>
          <w:color w:val="000000"/>
          <w:sz w:val="23"/>
        </w:rPr>
      </w:pPr>
      <w:r>
        <w:rPr>
          <w:color w:val="000000"/>
          <w:sz w:val="23"/>
        </w:rPr>
        <w:t>see SRU specification</w:t>
      </w:r>
      <w:r>
        <w:rPr>
          <w:rStyle w:val="Funotenanker"/>
          <w:color w:val="000000"/>
          <w:sz w:val="23"/>
        </w:rPr>
        <w:footnoteReference w:id="5"/>
      </w:r>
    </w:p>
    <w:p>
      <w:pPr>
        <w:pStyle w:val="Textkrper"/>
        <w:rPr>
          <w:b/>
        </w:rPr>
      </w:pPr>
      <w:r>
        <w:rPr>
          <w:b/>
        </w:rPr>
        <w:t>Produces</w:t>
      </w:r>
    </w:p>
    <w:p>
      <w:pPr>
        <w:pStyle w:val="Textkrper"/>
        <w:rPr/>
      </w:pPr>
      <w:r>
        <w:rPr/>
        <w:t>A URI list referencing the plans found by the search request</w:t>
      </w:r>
    </w:p>
    <w:p>
      <w:pPr>
        <w:pStyle w:val="Textkrper"/>
        <w:rPr/>
      </w:pPr>
      <w:r>
        <w:rPr/>
      </w:r>
    </w:p>
    <w:p>
      <w:pPr>
        <w:pStyle w:val="Textkrper"/>
        <w:rPr/>
      </w:pPr>
      <w:r>
        <w:rPr/>
      </w:r>
    </w:p>
    <w:p>
      <w:pPr>
        <w:pStyle w:val="Berschrift2"/>
        <w:numPr>
          <w:ilvl w:val="1"/>
          <w:numId w:val="1"/>
        </w:numPr>
        <w:rPr/>
      </w:pPr>
      <w:bookmarkStart w:id="53" w:name="__RefHeading__660_650194020"/>
      <w:bookmarkStart w:id="54" w:name="_Toc333567049"/>
      <w:bookmarkEnd w:id="53"/>
      <w:bookmarkEnd w:id="54"/>
      <w:r>
        <w:rPr/>
        <w:t>Retrieve plan execution states</w:t>
      </w:r>
    </w:p>
    <w:p>
      <w:pPr>
        <w:pStyle w:val="Textkrper"/>
        <w:rPr/>
      </w:pPr>
      <w:r>
        <w:rPr/>
        <w:t xml:space="preserve">In order to supply an Agent with feedback about the execution of preservation plans, the repository exposes and Endpoint for retrieving lists of execution states. </w:t>
      </w:r>
    </w:p>
    <w:p>
      <w:pPr>
        <w:pStyle w:val="Textkrper"/>
        <w:rPr>
          <w:b/>
        </w:rPr>
      </w:pPr>
      <w:r>
        <w:rPr>
          <w:b/>
        </w:rPr>
        <w:t>Path</w:t>
      </w:r>
    </w:p>
    <w:p>
      <w:pPr>
        <w:pStyle w:val="Textkrper"/>
        <w:rPr/>
      </w:pPr>
      <w:r>
        <w:rPr/>
        <w:t>/plan-execution-state/&lt;id&gt;</w:t>
      </w:r>
    </w:p>
    <w:p>
      <w:pPr>
        <w:pStyle w:val="Textkrper"/>
        <w:rPr>
          <w:b/>
        </w:rPr>
      </w:pPr>
      <w:r>
        <w:rPr>
          <w:b/>
        </w:rPr>
        <w:t>Method</w:t>
      </w:r>
    </w:p>
    <w:p>
      <w:pPr>
        <w:pStyle w:val="Textkrper"/>
        <w:rPr/>
      </w:pPr>
      <w:r>
        <w:rPr/>
        <w:t>HTTP/1.1 GET</w:t>
      </w:r>
    </w:p>
    <w:p>
      <w:pPr>
        <w:pStyle w:val="Textkrper"/>
        <w:rPr>
          <w:b/>
        </w:rPr>
      </w:pPr>
      <w:r>
        <w:rPr>
          <w:b/>
        </w:rPr>
        <w:t>Parameter</w:t>
      </w:r>
    </w:p>
    <w:p>
      <w:pPr>
        <w:pStyle w:val="Textkrper"/>
        <w:rPr>
          <w:i/>
        </w:rPr>
      </w:pPr>
      <w:r>
        <w:rPr/>
        <w:t xml:space="preserve">Id </w:t>
      </w:r>
      <w:r>
        <w:rPr>
          <w:i/>
        </w:rPr>
        <w:t>the id of the preservation plan</w:t>
      </w:r>
    </w:p>
    <w:p>
      <w:pPr>
        <w:pStyle w:val="Textkrper"/>
        <w:rPr>
          <w:b/>
        </w:rPr>
      </w:pPr>
      <w:r>
        <w:rPr>
          <w:b/>
        </w:rPr>
        <w:t>Produces</w:t>
      </w:r>
    </w:p>
    <w:p>
      <w:pPr>
        <w:pStyle w:val="Textkrper"/>
        <w:rPr/>
      </w:pPr>
      <w:r>
        <w:rPr/>
        <w:t>A XML representation of all the execution states associated with a preservation plan.</w:t>
      </w:r>
    </w:p>
    <w:p>
      <w:pPr>
        <w:pStyle w:val="Textkrper"/>
        <w:rPr/>
      </w:pPr>
      <w:r>
        <w:rPr/>
      </w:r>
    </w:p>
    <w:p>
      <w:pPr>
        <w:pStyle w:val="Berschrift2"/>
        <w:numPr>
          <w:ilvl w:val="1"/>
          <w:numId w:val="1"/>
        </w:numPr>
        <w:rPr/>
      </w:pPr>
      <w:bookmarkStart w:id="55" w:name="__RefHeading__662_650194020"/>
      <w:bookmarkStart w:id="56" w:name="_Toc333567050"/>
      <w:bookmarkEnd w:id="55"/>
      <w:bookmarkEnd w:id="56"/>
      <w:r>
        <w:rPr/>
        <w:t>Add a plan execution state</w:t>
      </w:r>
    </w:p>
    <w:p>
      <w:pPr>
        <w:pStyle w:val="Textkrper"/>
        <w:rPr/>
      </w:pPr>
      <w:r>
        <w:rPr/>
        <w:t>The workflow execution environment needs the possibility to add new execution states to preservation plans, in order for this states to be available to the Plan Management GUI user.</w:t>
      </w:r>
    </w:p>
    <w:p>
      <w:pPr>
        <w:pStyle w:val="Textkrper"/>
        <w:rPr>
          <w:b/>
        </w:rPr>
      </w:pPr>
      <w:r>
        <w:rPr>
          <w:b/>
        </w:rPr>
        <w:t>Path</w:t>
      </w:r>
    </w:p>
    <w:p>
      <w:pPr>
        <w:pStyle w:val="Textkrper"/>
        <w:rPr/>
      </w:pPr>
      <w:r>
        <w:rPr/>
        <w:t>/plan-execution-state/&lt;id&gt;</w:t>
      </w:r>
    </w:p>
    <w:p>
      <w:pPr>
        <w:pStyle w:val="Textkrper"/>
        <w:rPr>
          <w:b/>
        </w:rPr>
      </w:pPr>
      <w:r>
        <w:rPr>
          <w:b/>
        </w:rPr>
        <w:t>Method</w:t>
      </w:r>
    </w:p>
    <w:p>
      <w:pPr>
        <w:pStyle w:val="Textkrper"/>
        <w:rPr/>
      </w:pPr>
      <w:r>
        <w:rPr/>
        <w:t>HTTP/1.1 POST</w:t>
      </w:r>
    </w:p>
    <w:p>
      <w:pPr>
        <w:pStyle w:val="Textkrper"/>
        <w:rPr>
          <w:b/>
        </w:rPr>
      </w:pPr>
      <w:r>
        <w:rPr>
          <w:b/>
        </w:rPr>
        <w:t>Consumes</w:t>
      </w:r>
    </w:p>
    <w:p>
      <w:pPr>
        <w:pStyle w:val="Textkrper"/>
        <w:rPr/>
      </w:pPr>
      <w:r>
        <w:rPr/>
        <w:t>A XML representation of the execution state</w:t>
      </w:r>
    </w:p>
    <w:p>
      <w:pPr>
        <w:pStyle w:val="Textkrper"/>
        <w:rPr>
          <w:b/>
        </w:rPr>
      </w:pPr>
      <w:r>
        <w:rPr>
          <w:b/>
        </w:rPr>
        <w:t>Parameter</w:t>
      </w:r>
    </w:p>
    <w:p>
      <w:pPr>
        <w:pStyle w:val="Textkrper"/>
        <w:rPr>
          <w:i/>
          <w:color w:val="000000"/>
          <w:sz w:val="23"/>
        </w:rPr>
      </w:pPr>
      <w:r>
        <w:rPr>
          <w:color w:val="000000"/>
          <w:sz w:val="23"/>
        </w:rPr>
        <w:t xml:space="preserve">id  </w:t>
      </w:r>
      <w:r>
        <w:rPr>
          <w:i/>
          <w:color w:val="000000"/>
          <w:sz w:val="23"/>
        </w:rPr>
        <w:t>the id of the plan for which the execution state should be updated</w:t>
      </w:r>
    </w:p>
    <w:p>
      <w:pPr>
        <w:pStyle w:val="Textkrper"/>
        <w:rPr/>
      </w:pPr>
      <w:r>
        <w:rPr/>
      </w:r>
    </w:p>
    <w:p>
      <w:pPr>
        <w:pStyle w:val="Berschrift2"/>
        <w:numPr>
          <w:ilvl w:val="1"/>
          <w:numId w:val="1"/>
        </w:numPr>
        <w:rPr/>
      </w:pPr>
      <w:bookmarkStart w:id="57" w:name="__RefHeading__664_650194020"/>
      <w:bookmarkStart w:id="58" w:name="_Toc333567051"/>
      <w:bookmarkEnd w:id="57"/>
      <w:bookmarkEnd w:id="58"/>
      <w:r>
        <w:rPr/>
        <w:t>Update plan lifecycle status</w:t>
      </w:r>
    </w:p>
    <w:p>
      <w:pPr>
        <w:pStyle w:val="Textkrper"/>
        <w:rPr/>
      </w:pPr>
      <w:r>
        <w:rPr/>
        <w:t>An agent requires the possibility to change the life cycle state of a preservation plan to enable and disable specific preservation plans. Only enabled plans can be executed on the Workflow Execution Environment.</w:t>
      </w:r>
    </w:p>
    <w:p>
      <w:pPr>
        <w:pStyle w:val="Textkrper"/>
        <w:rPr>
          <w:b/>
        </w:rPr>
      </w:pPr>
      <w:r>
        <w:rPr>
          <w:b/>
        </w:rPr>
        <w:t>Path</w:t>
      </w:r>
    </w:p>
    <w:p>
      <w:pPr>
        <w:pStyle w:val="Textkrper"/>
        <w:rPr/>
      </w:pPr>
      <w:r>
        <w:rPr/>
        <w:t>/plan-state/&lt;id&gt;/&lt;state&gt;</w:t>
      </w:r>
    </w:p>
    <w:p>
      <w:pPr>
        <w:pStyle w:val="Textkrper"/>
        <w:rPr>
          <w:b/>
        </w:rPr>
      </w:pPr>
      <w:r>
        <w:rPr>
          <w:b/>
        </w:rPr>
        <w:t>Method</w:t>
      </w:r>
    </w:p>
    <w:p>
      <w:pPr>
        <w:pStyle w:val="Textkrper"/>
        <w:rPr/>
      </w:pPr>
      <w:r>
        <w:rPr/>
        <w:t>HTTP/1.1 PUT</w:t>
      </w:r>
    </w:p>
    <w:p>
      <w:pPr>
        <w:pStyle w:val="Textkrper"/>
        <w:rPr>
          <w:b/>
        </w:rPr>
      </w:pPr>
      <w:r>
        <w:rPr>
          <w:b/>
        </w:rPr>
        <w:t>Parameter</w:t>
      </w:r>
    </w:p>
    <w:p>
      <w:pPr>
        <w:pStyle w:val="Textkrper"/>
        <w:rPr>
          <w:i/>
          <w:color w:val="000000"/>
          <w:sz w:val="23"/>
        </w:rPr>
      </w:pPr>
      <w:r>
        <w:rPr>
          <w:color w:val="000000"/>
          <w:sz w:val="23"/>
        </w:rPr>
        <w:t xml:space="preserve">id  </w:t>
      </w:r>
      <w:r>
        <w:rPr>
          <w:i/>
          <w:color w:val="000000"/>
          <w:sz w:val="23"/>
        </w:rPr>
        <w:t>the id of the plan which is to be updated</w:t>
      </w:r>
    </w:p>
    <w:p>
      <w:pPr>
        <w:pStyle w:val="Textkrper"/>
        <w:rPr>
          <w:i/>
        </w:rPr>
      </w:pPr>
      <w:r>
        <w:rPr/>
        <w:t xml:space="preserve">state </w:t>
      </w:r>
      <w:r>
        <w:rPr>
          <w:i/>
        </w:rPr>
        <w:t>the new state of the plan.One of { ENABLED,DISABLED}</w:t>
      </w:r>
    </w:p>
    <w:p>
      <w:pPr>
        <w:pStyle w:val="Textkrper"/>
        <w:rPr>
          <w:i/>
        </w:rPr>
      </w:pPr>
      <w:r>
        <w:rPr>
          <w:i/>
        </w:rPr>
      </w:r>
    </w:p>
    <w:p>
      <w:pPr>
        <w:pStyle w:val="Berschrift2"/>
        <w:numPr>
          <w:ilvl w:val="1"/>
          <w:numId w:val="1"/>
        </w:numPr>
        <w:rPr/>
      </w:pPr>
      <w:bookmarkStart w:id="59" w:name="__RefHeading__666_650194020"/>
      <w:bookmarkStart w:id="60" w:name="_Toc333567052"/>
      <w:bookmarkEnd w:id="59"/>
      <w:bookmarkEnd w:id="60"/>
      <w:r>
        <w:rPr/>
        <w:t>Retrieve a reserved plan identifier</w:t>
      </w:r>
    </w:p>
    <w:p>
      <w:pPr>
        <w:pStyle w:val="Textkrper"/>
        <w:rPr/>
      </w:pPr>
      <w:r>
        <w:rPr/>
        <w:t>An agent can request a preservation plan identifier, which gets reserved by the repository. The reserved identifier has a 24h validity, so that a preservation plan using the reserved identifier has to be deployed within 24 hours or the identifier will be invalidated and unusable.</w:t>
      </w:r>
    </w:p>
    <w:p>
      <w:pPr>
        <w:pStyle w:val="Textkrper"/>
        <w:rPr>
          <w:b/>
        </w:rPr>
      </w:pPr>
      <w:r>
        <w:rPr>
          <w:b/>
        </w:rPr>
        <w:t>Path</w:t>
      </w:r>
    </w:p>
    <w:p>
      <w:pPr>
        <w:pStyle w:val="Textkrper"/>
        <w:rPr/>
      </w:pPr>
      <w:r>
        <w:rPr/>
        <w:t>/plan-id/reserve</w:t>
      </w:r>
    </w:p>
    <w:p>
      <w:pPr>
        <w:pStyle w:val="Textkrper"/>
        <w:rPr>
          <w:b/>
        </w:rPr>
      </w:pPr>
      <w:r>
        <w:rPr>
          <w:b/>
        </w:rPr>
        <w:t>Method</w:t>
      </w:r>
    </w:p>
    <w:p>
      <w:pPr>
        <w:pStyle w:val="Textkrper"/>
        <w:rPr/>
      </w:pPr>
      <w:r>
        <w:rPr/>
        <w:t>HTTP/1.1 GET</w:t>
      </w:r>
    </w:p>
    <w:p>
      <w:pPr>
        <w:pStyle w:val="Textkrper"/>
        <w:rPr>
          <w:b/>
        </w:rPr>
      </w:pPr>
      <w:r>
        <w:rPr>
          <w:b/>
        </w:rPr>
        <w:t>Produces</w:t>
      </w:r>
    </w:p>
    <w:p>
      <w:pPr>
        <w:pStyle w:val="Textkrper"/>
        <w:rPr/>
      </w:pPr>
      <w:r>
        <w:rPr/>
        <w:t>A XML representation of the Identifier reserved for up to 24h.</w:t>
      </w:r>
    </w:p>
    <w:p>
      <w:pPr>
        <w:pStyle w:val="Berschrift1"/>
        <w:numPr>
          <w:ilvl w:val="0"/>
          <w:numId w:val="1"/>
        </w:numPr>
        <w:rPr/>
      </w:pPr>
      <w:bookmarkStart w:id="61" w:name="__RefHeading__668_650194020"/>
      <w:bookmarkStart w:id="62" w:name="_Toc333567053"/>
      <w:bookmarkEnd w:id="61"/>
      <w:bookmarkEnd w:id="62"/>
      <w:r>
        <w:rPr/>
        <w:t>Glossary</w:t>
      </w:r>
    </w:p>
    <w:p>
      <w:pPr>
        <w:pStyle w:val="Textkrper"/>
        <w:rPr/>
      </w:pPr>
      <w:r>
        <w:rPr/>
      </w:r>
    </w:p>
    <w:p>
      <w:pPr>
        <w:pStyle w:val="Textkrper"/>
        <w:rPr/>
      </w:pPr>
      <w:r>
        <w:rPr/>
        <w:t xml:space="preserve">A </w:t>
      </w:r>
      <w:r>
        <w:rPr>
          <w:b/>
        </w:rPr>
        <w:t xml:space="preserve">preservation plan </w:t>
      </w:r>
      <w:r>
        <w:rPr/>
        <w:t>consists of properties describing the plan, its purpose and its target objects . A preservation plan can be executed on the Workflow Execution Environment and will fetch and process digital objects which get updated  via the Connector API.</w:t>
      </w:r>
    </w:p>
    <w:p>
      <w:pPr>
        <w:pStyle w:val="Textkrper"/>
        <w:rPr/>
      </w:pPr>
      <w:r>
        <w:rPr>
          <w:b/>
          <w:bCs/>
        </w:rPr>
        <w:t>Search/Retrieve via URL(SRU)</w:t>
      </w:r>
      <w:r>
        <w:rPr/>
        <w:t xml:space="preserve"> is a standard search protocol for Internet search queries, utilizing Contextual Query Language(CQL), a standard query syntax for representing queries.</w:t>
      </w:r>
    </w:p>
    <w:p>
      <w:pPr>
        <w:pStyle w:val="Textkrper"/>
        <w:rPr/>
      </w:pPr>
      <w:r>
        <w:rPr/>
      </w:r>
    </w:p>
    <w:p>
      <w:pPr>
        <w:pStyle w:val="Normal"/>
        <w:rPr/>
      </w:pPr>
      <w:r>
        <w:rPr>
          <w:b/>
          <w:bCs/>
        </w:rPr>
        <w:t>Representational state transfer (REST)</w:t>
      </w:r>
      <w:r>
        <w:rPr/>
        <w:t xml:space="preserve"> is a style of software architecture for distributed hypermedia systems such as theWorld Wide Web. The term representational state transfer was introduced and defined in 2000 by Roy Fielding in his doctoral dissertation. Fielding is one of the principal authors of the Hypertext Transfer Protocol (HTTP) specification versions 1.0 and 1.1.</w:t>
      </w:r>
    </w:p>
    <w:p>
      <w:pPr>
        <w:pStyle w:val="Textkrper"/>
        <w:rPr>
          <w:lang w:val="en-US"/>
        </w:rPr>
      </w:pPr>
      <w:r>
        <w:rPr>
          <w:lang w:val="en-US"/>
        </w:rPr>
      </w:r>
    </w:p>
    <w:p>
      <w:pPr>
        <w:pStyle w:val="Textkrper"/>
        <w:rPr/>
      </w:pPr>
      <w:bookmarkStart w:id="63" w:name="__RefHeading__1694_1354413086"/>
      <w:bookmarkStart w:id="64" w:name="internal-source-marker_0.569159331498667"/>
      <w:bookmarkStart w:id="65" w:name="__RefHeading__629_586477847"/>
      <w:bookmarkStart w:id="66" w:name="__RefHeading__1694_1354413086"/>
      <w:bookmarkStart w:id="67" w:name="internal-source-marker_0.569159331498667"/>
      <w:bookmarkStart w:id="68" w:name="__RefHeading__629_586477847"/>
      <w:bookmarkEnd w:id="66"/>
      <w:bookmarkEnd w:id="67"/>
      <w:bookmarkEnd w:id="68"/>
      <w:r>
        <w:rPr/>
      </w:r>
    </w:p>
    <w:p>
      <w:pPr>
        <w:pStyle w:val="Normal"/>
        <w:widowControl/>
        <w:bidi w:val="0"/>
        <w:spacing w:lineRule="auto" w:line="276" w:before="0" w:after="200"/>
        <w:jc w:val="left"/>
        <w:rPr/>
      </w:pPr>
      <w:r>
        <w:rPr/>
      </w:r>
    </w:p>
    <w:sectPr>
      <w:footnotePr>
        <w:numFmt w:val="decimal"/>
      </w:footnotePr>
      <w:type w:val="continuous"/>
      <w:pgSz w:w="11906" w:h="16838"/>
      <w:pgMar w:left="1418" w:right="1418" w:header="0" w:top="1702" w:footer="0" w:bottom="7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bidi w:val="0"/>
      <w:spacing w:lineRule="auto" w:line="276" w:before="0" w:after="200"/>
      <w:jc w:val="left"/>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Normal"/>
        <w:rPr/>
      </w:pPr>
      <w:r>
        <w:rPr>
          <w:rStyle w:val="Footnotereference"/>
        </w:rPr>
        <w:footnoteRef/>
        <w:tab/>
      </w:r>
      <w:r>
        <w:rPr/>
        <w:t xml:space="preserve"> </w:t>
      </w:r>
      <w:r>
        <w:rPr/>
        <w:t>http://www.ifs.tuwien.ac.at/dp/plato/intro.html</w:t>
      </w:r>
    </w:p>
    <w:p>
      <w:pPr>
        <w:pStyle w:val="Funote"/>
        <w:spacing w:before="0" w:after="200"/>
        <w:rPr/>
      </w:pPr>
      <w:r>
        <w:rPr/>
      </w:r>
    </w:p>
  </w:footnote>
  <w:footnote w:id="3">
    <w:p>
      <w:pPr>
        <w:pStyle w:val="Footnotetext"/>
        <w:rPr>
          <w:rFonts w:cs="Arial Narrow" w:ascii="Arial Narrow" w:hAnsi="Arial Narrow"/>
          <w:color w:val="000000"/>
          <w:sz w:val="17"/>
        </w:rPr>
      </w:pPr>
      <w:r>
        <w:rPr>
          <w:rStyle w:val="Footnotereference"/>
        </w:rPr>
        <w:footnoteRef/>
        <w:tab/>
      </w:r>
      <w:r>
        <w:rPr/>
        <w:t xml:space="preserve"> </w:t>
      </w:r>
      <w:r>
        <w:rPr>
          <w:rFonts w:cs="Arial Narrow" w:ascii="Arial Narrow" w:hAnsi="Arial Narrow"/>
          <w:color w:val="000000"/>
          <w:sz w:val="17"/>
        </w:rPr>
        <w:t>R.T. Fielding, 2000,“Architectural Styles and the Design of Network-based Software Architectures”</w:t>
      </w:r>
    </w:p>
    <w:p>
      <w:pPr>
        <w:pStyle w:val="Funote"/>
        <w:spacing w:before="0" w:after="200"/>
        <w:rPr/>
      </w:pPr>
      <w:r>
        <w:rPr/>
      </w:r>
    </w:p>
  </w:footnote>
  <w:footnote w:id="4">
    <w:p>
      <w:pPr>
        <w:pStyle w:val="Footnotetext"/>
        <w:rPr>
          <w:lang w:val="en-US"/>
        </w:rPr>
      </w:pPr>
      <w:r>
        <w:rPr>
          <w:rStyle w:val="Footnotereference"/>
        </w:rPr>
        <w:footnoteRef/>
        <w:tab/>
      </w:r>
      <w:r>
        <w:rPr>
          <w:lang w:val="en-US"/>
        </w:rPr>
        <w:t xml:space="preserve"> </w:t>
      </w:r>
      <w:r>
        <w:rPr>
          <w:lang w:val="en-US"/>
        </w:rPr>
        <w:t>http://www.loc.gov/standards/sru/specs/search-retrieve.html</w:t>
      </w:r>
    </w:p>
    <w:p>
      <w:pPr>
        <w:pStyle w:val="Funote"/>
        <w:spacing w:before="0" w:after="200"/>
        <w:rPr/>
      </w:pPr>
      <w:r>
        <w:rPr/>
      </w:r>
    </w:p>
  </w:footnote>
  <w:footnote w:id="5">
    <w:p>
      <w:pPr>
        <w:pStyle w:val="Normal"/>
        <w:rPr>
          <w:rStyle w:val="Internetlink"/>
        </w:rPr>
      </w:pPr>
      <w:r>
        <w:rPr>
          <w:rStyle w:val="Footnotereference"/>
        </w:rPr>
        <w:footnoteRef/>
        <w:tab/>
      </w:r>
      <w:r>
        <w:rPr/>
        <w:t xml:space="preserve"> </w:t>
      </w:r>
      <w:hyperlink r:id="rId1">
        <w:r>
          <w:rPr>
            <w:rStyle w:val="Internetlink"/>
          </w:rPr>
          <w:t>http://www.loc.gov/standards/sru/</w:t>
        </w:r>
      </w:hyperlink>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Calibri" w:cs="Times New Roman"/>
        <w:lang w:val="de-DE" w:eastAsia="de-DE" w:bidi="ar-SA"/>
      </w:rPr>
    </w:rPrDefault>
    <w:pPrDefault>
      <w:pPr/>
    </w:pPrDefault>
  </w:docDefaults>
  <w:latentStyles w:count="267"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39" w:name="toc 1"/>
    <w:lsdException w:uiPriority="39" w:name="toc 2"/>
    <w:lsdException w:uiPriority="39" w:name="toc 3"/>
    <w:lsdException w:uiPriority="0" w:name="footnote text"/>
    <w:lsdException w:uiPriority="0" w:name="header"/>
    <w:lsdException w:qFormat="1" w:uiPriority="0" w:name="caption"/>
    <w:lsdException w:uiPriority="0" w:name="footnote reference"/>
    <w:lsdException w:qFormat="1" w:unhideWhenUsed="0" w:uiPriority="9" w:semiHidden="0" w:name="List Bullet"/>
    <w:lsdException w:qFormat="1" w:unhideWhenUsed="0" w:uiPriority="9" w:semiHidden="0" w:name="List Number"/>
    <w:lsdException w:qFormat="1" w:unhideWhenUsed="0" w:uiPriority="10" w:semiHidden="0" w:name="List Bullet 2"/>
    <w:lsdException w:qFormat="1" w:unhideWhenUsed="0" w:uiPriority="10" w:semiHidden="0" w:name="List Number 2"/>
    <w:lsdException w:qFormat="1" w:unhideWhenUsed="0" w:uiPriority="0" w:semiHidden="0" w:name="Title"/>
    <w:lsdException w:uiPriority="0" w:name="Body Text"/>
    <w:lsdException w:qFormat="1" w:unhideWhenUsed="0" w:uiPriority="9" w:semiHidden="0" w:name="List Continue"/>
    <w:lsdException w:qFormat="1" w:unhideWhenUsed="0" w:uiPriority="10" w:semiHidden="0" w:name="List Continue 2"/>
    <w:lsdException w:qFormat="1" w:unhideWhenUsed="0" w:uiPriority="5" w:semiHidden="0" w:name="Subtitle"/>
    <w:lsdException w:qFormat="1" w:unhideWhenUsed="0" w:uiPriority="3" w:semiHidden="0" w:name="Block Text"/>
    <w:lsdException w:qFormat="1" w:unhideWhenUsed="0" w:uiPriority="2" w:semiHidden="0" w:name="Strong"/>
    <w:lsdException w:qFormat="1" w:unhideWhenUsed="0" w:uiPriority="0" w:semiHidden="0" w:name="Emphasis"/>
    <w:lsdException w:unhideWhenUsed="0" w:uiPriority="1" w:semiHidden="0" w:name="Table Grid"/>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41" w:semiHidden="0" w:name="Medium List 2 Accent 1"/>
    <w:lsdException w:unhideWhenUsed="0" w:uiPriority="41" w:semiHidden="0" w:name="Medium Grid 1 Accent 1"/>
    <w:lsdException w:unhideWhenUsed="0" w:uiPriority="41" w:semiHidden="0" w:name="Medium Grid 2 Accent 1"/>
    <w:lsdException w:unhideWhenUsed="0" w:uiPriority="41" w:semiHidden="0" w:name="Medium Grid 3 Accent 1"/>
    <w:lsdException w:unhideWhenUsed="0" w:uiPriority="41" w:semiHidden="0" w:name="Dark List Accent 1"/>
    <w:lsdException w:unhideWhenUsed="0" w:uiPriority="41" w:semiHidden="0" w:name="Colorful Shading Accent 1"/>
    <w:lsdException w:unhideWhenUsed="0" w:uiPriority="41" w:semiHidden="0" w:name="Colorful List Accent 1"/>
    <w:lsdException w:unhideWhenUsed="0" w:uiPriority="41" w:semiHidden="0" w:name="Colorful Grid Accent 1"/>
    <w:lsdException w:unhideWhenUsed="0" w:uiPriority="42" w:semiHidden="0" w:name="Light Shading Accent 2"/>
    <w:lsdException w:unhideWhenUsed="0" w:uiPriority="42" w:semiHidden="0" w:name="Light List Accent 2"/>
    <w:lsdException w:unhideWhenUsed="0" w:uiPriority="42" w:semiHidden="0" w:name="Light Grid Accent 2"/>
    <w:lsdException w:unhideWhenUsed="0" w:uiPriority="42" w:semiHidden="0" w:name="Medium Shading 1 Accent 2"/>
    <w:lsdException w:unhideWhenUsed="0" w:uiPriority="42" w:semiHidden="0" w:name="Medium Shading 2 Accent 2"/>
    <w:lsdException w:unhideWhenUsed="0" w:uiPriority="42" w:semiHidden="0" w:name="Medium List 1 Accent 2"/>
    <w:lsdException w:unhideWhenUsed="0" w:uiPriority="42" w:semiHidden="0" w:name="Medium List 2 Accent 2"/>
    <w:lsdException w:unhideWhenUsed="0" w:uiPriority="42" w:semiHidden="0" w:name="Medium Grid 1 Accent 2"/>
    <w:lsdException w:unhideWhenUsed="0" w:uiPriority="42" w:semiHidden="0" w:name="Medium Grid 2 Accent 2"/>
    <w:lsdException w:unhideWhenUsed="0" w:uiPriority="42" w:semiHidden="0" w:name="Medium Grid 3 Accent 2"/>
    <w:lsdException w:unhideWhenUsed="0" w:uiPriority="42" w:semiHidden="0" w:name="Dark List Accent 2"/>
    <w:lsdException w:unhideWhenUsed="0" w:uiPriority="42" w:semiHidden="0" w:name="Colorful Shading Accent 2"/>
    <w:lsdException w:unhideWhenUsed="0" w:uiPriority="42" w:semiHidden="0" w:name="Colorful List Accent 2"/>
    <w:lsdException w:unhideWhenUsed="0" w:uiPriority="42" w:semiHidden="0" w:name="Colorful Grid Accent 2"/>
    <w:lsdException w:unhideWhenUsed="0" w:uiPriority="43" w:semiHidden="0" w:name="Light Shading Accent 3"/>
    <w:lsdException w:unhideWhenUsed="0" w:uiPriority="43" w:semiHidden="0" w:name="Light List Accent 3"/>
    <w:lsdException w:unhideWhenUsed="0" w:uiPriority="43" w:semiHidden="0" w:name="Light Grid Accent 3"/>
    <w:lsdException w:unhideWhenUsed="0" w:uiPriority="43" w:semiHidden="0" w:name="Medium Shading 1 Accent 3"/>
    <w:lsdException w:unhideWhenUsed="0" w:uiPriority="43" w:semiHidden="0" w:name="Medium Shading 2 Accent 3"/>
    <w:lsdException w:unhideWhenUsed="0" w:uiPriority="43" w:semiHidden="0" w:name="Medium List 1 Accent 3"/>
    <w:lsdException w:unhideWhenUsed="0" w:uiPriority="43" w:semiHidden="0" w:name="Medium List 2 Accent 3"/>
    <w:lsdException w:unhideWhenUsed="0" w:uiPriority="43" w:semiHidden="0" w:name="Medium Grid 1 Accent 3"/>
    <w:lsdException w:unhideWhenUsed="0" w:uiPriority="43" w:semiHidden="0" w:name="Medium Grid 2 Accent 3"/>
    <w:lsdException w:unhideWhenUsed="0" w:uiPriority="43" w:semiHidden="0" w:name="Medium Grid 3 Accent 3"/>
    <w:lsdException w:unhideWhenUsed="0" w:uiPriority="43" w:semiHidden="0" w:name="Dark List Accent 3"/>
    <w:lsdException w:unhideWhenUsed="0" w:uiPriority="43" w:semiHidden="0" w:name="Colorful Shading Accent 3"/>
    <w:lsdException w:unhideWhenUsed="0" w:uiPriority="43" w:semiHidden="0" w:name="Colorful List Accent 3"/>
    <w:lsdException w:unhideWhenUsed="0" w:uiPriority="43" w:semiHidden="0" w:name="Colorful Grid Accent 3"/>
    <w:lsdException w:unhideWhenUsed="0" w:uiPriority="44" w:semiHidden="0" w:name="Light Shading Accent 4"/>
    <w:lsdException w:unhideWhenUsed="0" w:uiPriority="44" w:semiHidden="0" w:name="Light List Accent 4"/>
    <w:lsdException w:unhideWhenUsed="0" w:uiPriority="44" w:semiHidden="0" w:name="Light Grid Accent 4"/>
    <w:lsdException w:unhideWhenUsed="0" w:uiPriority="44" w:semiHidden="0" w:name="Medium Shading 1 Accent 4"/>
    <w:lsdException w:unhideWhenUsed="0" w:uiPriority="44" w:semiHidden="0" w:name="Medium Shading 2 Accent 4"/>
    <w:lsdException w:unhideWhenUsed="0" w:uiPriority="44" w:semiHidden="0" w:name="Medium List 1 Accent 4"/>
    <w:lsdException w:unhideWhenUsed="0" w:uiPriority="44" w:semiHidden="0" w:name="Medium List 2 Accent 4"/>
    <w:lsdException w:unhideWhenUsed="0" w:uiPriority="44" w:semiHidden="0" w:name="Medium Grid 1 Accent 4"/>
    <w:lsdException w:unhideWhenUsed="0" w:uiPriority="44" w:semiHidden="0" w:name="Medium Grid 2 Accent 4"/>
    <w:lsdException w:unhideWhenUsed="0" w:uiPriority="44" w:semiHidden="0" w:name="Medium Grid 3 Accent 4"/>
    <w:lsdException w:unhideWhenUsed="0" w:uiPriority="44" w:semiHidden="0" w:name="Dark List Accent 4"/>
    <w:lsdException w:unhideWhenUsed="0" w:uiPriority="44" w:semiHidden="0" w:name="Colorful Shading Accent 4"/>
    <w:lsdException w:unhideWhenUsed="0" w:uiPriority="44" w:semiHidden="0" w:name="Colorful List Accent 4"/>
    <w:lsdException w:unhideWhenUsed="0" w:uiPriority="44" w:semiHidden="0" w:name="Colorful Grid Accent 4"/>
    <w:lsdException w:unhideWhenUsed="0" w:uiPriority="45" w:semiHidden="0" w:name="Light Shading Accent 5"/>
    <w:lsdException w:unhideWhenUsed="0" w:uiPriority="45" w:semiHidden="0" w:name="Light List Accent 5"/>
    <w:lsdException w:unhideWhenUsed="0" w:uiPriority="45" w:semiHidden="0" w:name="Light Grid Accent 5"/>
    <w:lsdException w:unhideWhenUsed="0" w:uiPriority="45" w:semiHidden="0" w:name="Medium Shading 1 Accent 5"/>
    <w:lsdException w:unhideWhenUsed="0" w:uiPriority="45" w:semiHidden="0" w:name="Medium Shading 2 Accent 5"/>
    <w:lsdException w:unhideWhenUsed="0" w:uiPriority="45" w:semiHidden="0" w:name="Medium List 1 Accent 5"/>
    <w:lsdException w:unhideWhenUsed="0" w:uiPriority="45" w:semiHidden="0" w:name="Medium List 2 Accent 5"/>
    <w:lsdException w:unhideWhenUsed="0" w:uiPriority="45" w:semiHidden="0" w:name="Medium Grid 1 Accent 5"/>
    <w:lsdException w:unhideWhenUsed="0" w:uiPriority="45" w:semiHidden="0" w:name="Medium Grid 2 Accent 5"/>
    <w:lsdException w:unhideWhenUsed="0" w:uiPriority="45" w:semiHidden="0" w:name="Medium Grid 3 Accent 5"/>
    <w:lsdException w:unhideWhenUsed="0" w:uiPriority="45" w:semiHidden="0" w:name="Dark List Accent 5"/>
    <w:lsdException w:unhideWhenUsed="0" w:uiPriority="45" w:semiHidden="0" w:name="Colorful Shading Accent 5"/>
    <w:lsdException w:unhideWhenUsed="0" w:uiPriority="45" w:semiHidden="0" w:name="Colorful List Accent 5"/>
    <w:lsdException w:unhideWhenUsed="0" w:uiPriority="45" w:semiHidden="0" w:name="Colorful Grid Accent 5"/>
    <w:lsdException w:unhideWhenUsed="0" w:uiPriority="46" w:semiHidden="0" w:name="Light Shading Accent 6"/>
    <w:lsdException w:unhideWhenUsed="0" w:uiPriority="46" w:semiHidden="0" w:name="Light List Accent 6"/>
    <w:lsdException w:unhideWhenUsed="0" w:uiPriority="46" w:semiHidden="0" w:name="Light Grid Accent 6"/>
    <w:lsdException w:unhideWhenUsed="0" w:uiPriority="46" w:semiHidden="0" w:name="Medium Shading 1 Accent 6"/>
    <w:lsdException w:unhideWhenUsed="0" w:uiPriority="46" w:semiHidden="0" w:name="Medium Shading 2 Accent 6"/>
    <w:lsdException w:unhideWhenUsed="0" w:uiPriority="46" w:semiHidden="0" w:name="Medium List 1 Accent 6"/>
    <w:lsdException w:unhideWhenUsed="0" w:uiPriority="46" w:semiHidden="0" w:name="Medium List 2 Accent 6"/>
    <w:lsdException w:unhideWhenUsed="0" w:uiPriority="46" w:semiHidden="0" w:name="Medium Grid 1 Accent 6"/>
    <w:lsdException w:unhideWhenUsed="0" w:uiPriority="46" w:semiHidden="0" w:name="Medium Grid 2 Accent 6"/>
    <w:lsdException w:unhideWhenUsed="0" w:uiPriority="46" w:semiHidden="0" w:name="Medium Grid 3 Accent 6"/>
    <w:lsdException w:unhideWhenUsed="0" w:uiPriority="46" w:semiHidden="0" w:name="Dark List Accent 6"/>
    <w:lsdException w:unhideWhenUsed="0" w:uiPriority="46" w:semiHidden="0" w:name="Colorful Shading Accent 6"/>
    <w:lsdException w:unhideWhenUsed="0" w:uiPriority="46" w:semiHidden="0" w:name="Colorful List Accent 6"/>
    <w:lsdException w:unhideWhenUsed="0" w:uiPriority="46"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e11d70"/>
    <w:pPr>
      <w:widowControl/>
      <w:suppressAutoHyphens w:val="true"/>
      <w:bidi w:val="0"/>
      <w:spacing w:lineRule="auto" w:line="276" w:before="0" w:after="200"/>
      <w:jc w:val="left"/>
    </w:pPr>
    <w:rPr>
      <w:rFonts w:ascii="Calibri" w:hAnsi="Calibri" w:eastAsia="Calibri" w:cs="Times New Roman"/>
      <w:color w:val="auto"/>
      <w:sz w:val="24"/>
      <w:szCs w:val="24"/>
      <w:lang w:val="en-US" w:eastAsia="en-US" w:bidi="ar-SA"/>
    </w:rPr>
  </w:style>
  <w:style w:type="paragraph" w:styleId="Berschrift1">
    <w:name w:val="Überschrift 1"/>
    <w:qFormat/>
    <w:link w:val="berschrift1Zchn"/>
    <w:rsid w:val="000a6fa2"/>
    <w:basedOn w:val="Normal"/>
    <w:pPr>
      <w:keepNext/>
      <w:keepLines/>
      <w:numPr>
        <w:ilvl w:val="0"/>
        <w:numId w:val="1"/>
      </w:numPr>
      <w:suppressAutoHyphens w:val="true"/>
      <w:spacing w:lineRule="auto" w:line="240" w:before="480" w:after="0"/>
      <w:textAlignment w:val="baseline"/>
      <w:outlineLvl w:val="0"/>
    </w:pPr>
    <w:rPr>
      <w:rFonts w:eastAsia="Times New Roman" w:cs="Calibri"/>
      <w:b/>
      <w:bCs/>
      <w:sz w:val="28"/>
      <w:szCs w:val="28"/>
      <w:lang w:val="en-GB" w:eastAsia="zh-CN"/>
    </w:rPr>
  </w:style>
  <w:style w:type="paragraph" w:styleId="Berschrift2">
    <w:name w:val="Überschrift 2"/>
    <w:qFormat/>
    <w:link w:val="berschrift2Zchn"/>
    <w:rsid w:val="000a6fa2"/>
    <w:basedOn w:val="Normal"/>
    <w:pPr>
      <w:keepNext/>
      <w:keepLines/>
      <w:numPr>
        <w:ilvl w:val="0"/>
        <w:numId w:val="1"/>
      </w:numPr>
      <w:suppressAutoHyphens w:val="true"/>
      <w:spacing w:lineRule="auto" w:line="240" w:before="200" w:after="0"/>
      <w:textAlignment w:val="baseline"/>
      <w:outlineLvl w:val="1"/>
    </w:pPr>
    <w:rPr>
      <w:rFonts w:eastAsia="Times New Roman" w:cs="Calibri"/>
      <w:b/>
      <w:bCs/>
      <w:color w:val="000000"/>
      <w:sz w:val="26"/>
      <w:szCs w:val="26"/>
      <w:lang w:val="en-GB" w:eastAsia="zh-CN"/>
    </w:rPr>
  </w:style>
  <w:style w:type="paragraph" w:styleId="Berschrift3">
    <w:name w:val="Überschrift 3"/>
    <w:qFormat/>
    <w:link w:val="berschrift3Zchn"/>
    <w:rsid w:val="000a6fa2"/>
    <w:basedOn w:val="Normal"/>
    <w:pPr>
      <w:keepNext/>
      <w:keepLines/>
      <w:numPr>
        <w:ilvl w:val="0"/>
        <w:numId w:val="1"/>
      </w:numPr>
      <w:suppressAutoHyphens w:val="true"/>
      <w:spacing w:lineRule="auto" w:line="240" w:before="200" w:after="0"/>
      <w:textAlignment w:val="baseline"/>
      <w:outlineLvl w:val="2"/>
    </w:pPr>
    <w:rPr>
      <w:rFonts w:eastAsia="Times New Roman" w:cs="Calibri"/>
      <w:b/>
      <w:bCs/>
      <w:color w:val="000000"/>
      <w:szCs w:val="20"/>
      <w:lang w:val="en-GB" w:eastAsia="zh-CN"/>
    </w:rPr>
  </w:style>
  <w:style w:type="character" w:styleId="DefaultParagraphFont" w:default="1">
    <w:name w:val="Default Paragraph Font"/>
    <w:uiPriority w:val="1"/>
    <w:semiHidden/>
    <w:unhideWhenUsed/>
    <w:rPr/>
  </w:style>
  <w:style w:type="character" w:styleId="Berschrift1Zchn" w:customStyle="1">
    <w:name w:val="Überschrift 1 Zchn"/>
    <w:link w:val="berschrift1"/>
    <w:rsid w:val="000a6fa2"/>
    <w:basedOn w:val="DefaultParagraphFont"/>
    <w:rPr>
      <w:rFonts w:eastAsia="Times New Roman" w:cs="Calibri"/>
      <w:b/>
      <w:bCs/>
      <w:sz w:val="28"/>
      <w:szCs w:val="28"/>
      <w:lang w:val="en-GB" w:eastAsia="zh-CN"/>
    </w:rPr>
  </w:style>
  <w:style w:type="character" w:styleId="Berschrift2Zchn" w:customStyle="1">
    <w:name w:val="Überschrift 2 Zchn"/>
    <w:link w:val="berschrift2"/>
    <w:rsid w:val="000a6fa2"/>
    <w:basedOn w:val="DefaultParagraphFont"/>
    <w:rPr>
      <w:rFonts w:eastAsia="Times New Roman" w:cs="Calibri"/>
      <w:b/>
      <w:bCs/>
      <w:color w:val="000000"/>
      <w:sz w:val="26"/>
      <w:szCs w:val="26"/>
      <w:lang w:val="en-GB" w:eastAsia="zh-CN"/>
    </w:rPr>
  </w:style>
  <w:style w:type="character" w:styleId="Berschrift3Zchn" w:customStyle="1">
    <w:name w:val="Überschrift 3 Zchn"/>
    <w:link w:val="berschrift3"/>
    <w:rsid w:val="000a6fa2"/>
    <w:basedOn w:val="DefaultParagraphFont"/>
    <w:rPr>
      <w:rFonts w:eastAsia="Times New Roman" w:cs="Calibri"/>
      <w:b/>
      <w:bCs/>
      <w:color w:val="000000"/>
      <w:sz w:val="24"/>
      <w:lang w:val="en-GB" w:eastAsia="zh-CN"/>
    </w:rPr>
  </w:style>
  <w:style w:type="character" w:styleId="Internetlink">
    <w:name w:val="Internetlink"/>
    <w:uiPriority w:val="99"/>
    <w:rsid w:val="000a6fa2"/>
    <w:rPr>
      <w:color w:val="0000FF"/>
      <w:u w:val="single"/>
      <w:lang w:val="zxx" w:eastAsia="zxx" w:bidi="zxx"/>
    </w:rPr>
  </w:style>
  <w:style w:type="character" w:styleId="Funotenzeichen1" w:customStyle="1">
    <w:name w:val="Fußnotenzeichen1"/>
    <w:rsid w:val="000a6fa2"/>
    <w:rPr/>
  </w:style>
  <w:style w:type="character" w:styleId="Funotenzeichen2" w:customStyle="1">
    <w:name w:val="Fußnotenzeichen2"/>
    <w:rsid w:val="000a6fa2"/>
    <w:rPr>
      <w:vertAlign w:val="superscript"/>
    </w:rPr>
  </w:style>
  <w:style w:type="character" w:styleId="Betont">
    <w:name w:val="Betont"/>
    <w:qFormat/>
    <w:rsid w:val="000a6fa2"/>
    <w:rPr>
      <w:i/>
      <w:iCs/>
    </w:rPr>
  </w:style>
  <w:style w:type="character" w:styleId="Kommentarzeichen1" w:customStyle="1">
    <w:name w:val="Kommentarzeichen1"/>
    <w:rsid w:val="000a6fa2"/>
    <w:rPr>
      <w:sz w:val="16"/>
      <w:szCs w:val="16"/>
    </w:rPr>
  </w:style>
  <w:style w:type="character" w:styleId="Footnotereference">
    <w:name w:val="footnote reference"/>
    <w:rsid w:val="000a6fa2"/>
    <w:rPr>
      <w:vertAlign w:val="superscript"/>
    </w:rPr>
  </w:style>
  <w:style w:type="character" w:styleId="TextkrperZchn" w:customStyle="1">
    <w:name w:val="Textkörper Zchn"/>
    <w:link w:val="Textkrper"/>
    <w:rsid w:val="000a6fa2"/>
    <w:basedOn w:val="DefaultParagraphFont"/>
    <w:rPr>
      <w:rFonts w:eastAsia="Times New Roman" w:cs="Calibri"/>
      <w:sz w:val="22"/>
      <w:lang w:val="en-GB" w:eastAsia="zh-CN"/>
    </w:rPr>
  </w:style>
  <w:style w:type="character" w:styleId="TitelZchn" w:customStyle="1">
    <w:name w:val="Titel Zchn"/>
    <w:link w:val="Titel"/>
    <w:rsid w:val="000a6fa2"/>
    <w:basedOn w:val="DefaultParagraphFont"/>
    <w:rPr>
      <w:rFonts w:eastAsia="Times New Roman" w:cs="Calibri"/>
      <w:b/>
      <w:bCs/>
      <w:sz w:val="112"/>
      <w:szCs w:val="32"/>
      <w:lang w:val="en-GB" w:eastAsia="zh-CN"/>
    </w:rPr>
  </w:style>
  <w:style w:type="character" w:styleId="KopfzeileZchn" w:customStyle="1">
    <w:name w:val="Kopfzeile Zchn"/>
    <w:link w:val="Kopfzeile"/>
    <w:rsid w:val="000a6fa2"/>
    <w:basedOn w:val="DefaultParagraphFont"/>
    <w:rPr>
      <w:rFonts w:eastAsia="Times New Roman" w:cs="Calibri"/>
      <w:sz w:val="22"/>
      <w:lang w:val="en-GB" w:eastAsia="zh-CN"/>
    </w:rPr>
  </w:style>
  <w:style w:type="character" w:styleId="FunotentextZchn" w:customStyle="1">
    <w:name w:val="Fußnotentext Zchn"/>
    <w:link w:val="Funotentext"/>
    <w:rsid w:val="000a6fa2"/>
    <w:basedOn w:val="DefaultParagraphFont"/>
    <w:rPr>
      <w:rFonts w:eastAsia="Times New Roman" w:cs="Calibri"/>
      <w:lang w:val="en-GB" w:eastAsia="zh-CN"/>
    </w:rPr>
  </w:style>
  <w:style w:type="character" w:styleId="NurTextZchn" w:customStyle="1">
    <w:name w:val="Nur Text Zchn"/>
    <w:uiPriority w:val="99"/>
    <w:semiHidden/>
    <w:link w:val="NurText"/>
    <w:rsid w:val="000a6fa2"/>
    <w:basedOn w:val="DefaultParagraphFont"/>
    <w:rPr>
      <w:sz w:val="22"/>
      <w:szCs w:val="21"/>
      <w:lang w:val="en-US" w:eastAsia="en-US"/>
    </w:rPr>
  </w:style>
  <w:style w:type="character" w:styleId="UntertitelZchn" w:customStyle="1">
    <w:name w:val="Untertitel Zchn"/>
    <w:uiPriority w:val="5"/>
    <w:link w:val="Untertitel"/>
    <w:rsid w:val="000a6fa2"/>
    <w:basedOn w:val="DefaultParagraphFont"/>
    <w:rPr>
      <w:rFonts w:ascii="Cambria" w:hAnsi="Cambria" w:cs=""/>
      <w:sz w:val="24"/>
      <w:szCs w:val="24"/>
      <w:lang w:val="en-US" w:eastAsia="en-US"/>
    </w:rPr>
  </w:style>
  <w:style w:type="character" w:styleId="SprechblasentextZchn" w:customStyle="1">
    <w:name w:val="Sprechblasentext Zchn"/>
    <w:uiPriority w:val="99"/>
    <w:semiHidden/>
    <w:link w:val="Sprechblasentext"/>
    <w:rsid w:val="00377744"/>
    <w:basedOn w:val="DefaultParagraphFont"/>
    <w:rPr>
      <w:rFonts w:ascii="Tahoma" w:hAnsi="Tahoma" w:cs="Tahoma"/>
      <w:sz w:val="16"/>
      <w:szCs w:val="16"/>
      <w:lang w:val="en-US" w:eastAsia="en-US"/>
    </w:rPr>
  </w:style>
  <w:style w:type="character" w:styleId="ListLabel1">
    <w:name w:val="ListLabel 1"/>
    <w:rPr>
      <w:rFonts w:cs="OpenSymbol"/>
    </w:rPr>
  </w:style>
  <w:style w:type="character" w:styleId="ListLabel2">
    <w:name w:val="ListLabel 2"/>
    <w:rPr>
      <w:rFonts w:cs="Courier New"/>
    </w:rPr>
  </w:style>
  <w:style w:type="character" w:styleId="Verzeichnissprung">
    <w:name w:val="Verzeichnissprung"/>
    <w:rPr/>
  </w:style>
  <w:style w:type="character" w:styleId="Funotenzeichen">
    <w:name w:val="Fußnotenzeichen"/>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link w:val="TextkrperZchn"/>
    <w:rsid w:val="000a6fa2"/>
    <w:basedOn w:val="Normal"/>
    <w:pPr>
      <w:suppressAutoHyphens w:val="true"/>
      <w:spacing w:lineRule="auto" w:line="240" w:before="0" w:after="120"/>
      <w:textAlignment w:val="baseline"/>
    </w:pPr>
    <w:rPr>
      <w:rFonts w:eastAsia="Times New Roman" w:cs="Calibri"/>
      <w:sz w:val="22"/>
      <w:szCs w:val="20"/>
      <w:lang w:val="en-GB" w:eastAsia="zh-CN"/>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Caption">
    <w:name w:val="caption"/>
    <w:qFormat/>
    <w:rsid w:val="000a6fa2"/>
    <w:basedOn w:val="Normal"/>
    <w:pPr>
      <w:suppressLineNumbers/>
      <w:suppressAutoHyphens w:val="true"/>
      <w:spacing w:lineRule="auto" w:line="240" w:before="120" w:after="120"/>
      <w:textAlignment w:val="baseline"/>
    </w:pPr>
    <w:rPr>
      <w:rFonts w:eastAsia="Times New Roman" w:cs="FreeSans"/>
      <w:i/>
      <w:iCs/>
      <w:lang w:val="en-GB" w:eastAsia="zh-CN"/>
    </w:rPr>
  </w:style>
  <w:style w:type="paragraph" w:styleId="Titel">
    <w:name w:val="Titel"/>
    <w:qFormat/>
    <w:link w:val="TitelZchn"/>
    <w:rsid w:val="000a6fa2"/>
    <w:basedOn w:val="Normal"/>
    <w:next w:val="Untertitel"/>
    <w:pPr>
      <w:suppressAutoHyphens w:val="true"/>
      <w:spacing w:lineRule="auto" w:line="240" w:before="240" w:after="60"/>
      <w:jc w:val="center"/>
      <w:textAlignment w:val="baseline"/>
    </w:pPr>
    <w:rPr>
      <w:rFonts w:eastAsia="Times New Roman" w:cs="Calibri"/>
      <w:b/>
      <w:bCs/>
      <w:sz w:val="112"/>
      <w:szCs w:val="32"/>
      <w:lang w:val="en-GB" w:eastAsia="zh-CN"/>
    </w:rPr>
  </w:style>
  <w:style w:type="paragraph" w:styleId="Untertitel">
    <w:name w:val="Untertitel"/>
    <w:uiPriority w:val="5"/>
    <w:qFormat/>
    <w:link w:val="UntertitelZchn"/>
    <w:rsid w:val="000a6fa2"/>
    <w:basedOn w:val="Normal"/>
    <w:next w:val="Normal"/>
    <w:pPr>
      <w:spacing w:before="0" w:after="60"/>
      <w:jc w:val="center"/>
      <w:outlineLvl w:val="1"/>
    </w:pPr>
    <w:rPr>
      <w:rFonts w:ascii="Cambria" w:hAnsi="Cambria" w:cs=""/>
    </w:rPr>
  </w:style>
  <w:style w:type="paragraph" w:styleId="Kopfzeile">
    <w:name w:val="Kopfzeile"/>
    <w:link w:val="KopfzeileZchn"/>
    <w:rsid w:val="000a6fa2"/>
    <w:basedOn w:val="Normal"/>
    <w:pPr>
      <w:suppressLineNumbers/>
      <w:tabs>
        <w:tab w:val="center" w:pos="4536" w:leader="none"/>
        <w:tab w:val="right" w:pos="9072" w:leader="none"/>
      </w:tabs>
      <w:suppressAutoHyphens w:val="true"/>
      <w:spacing w:lineRule="auto" w:line="240" w:before="0" w:after="0"/>
      <w:textAlignment w:val="baseline"/>
    </w:pPr>
    <w:rPr>
      <w:rFonts w:eastAsia="Times New Roman" w:cs="Calibri"/>
      <w:sz w:val="22"/>
      <w:szCs w:val="20"/>
      <w:lang w:val="en-GB" w:eastAsia="zh-CN"/>
    </w:rPr>
  </w:style>
  <w:style w:type="paragraph" w:styleId="Inhaltsverzeichnis1">
    <w:name w:val="Inhaltsverzeichnis 1"/>
    <w:uiPriority w:val="39"/>
    <w:rsid w:val="000a6fa2"/>
    <w:basedOn w:val="Normal"/>
    <w:pPr>
      <w:tabs>
        <w:tab w:val="right" w:pos="9972" w:leader="dot"/>
      </w:tabs>
      <w:suppressAutoHyphens w:val="true"/>
      <w:spacing w:lineRule="auto" w:line="240" w:before="0" w:after="120"/>
      <w:textAlignment w:val="baseline"/>
    </w:pPr>
    <w:rPr>
      <w:rFonts w:eastAsia="Times New Roman" w:cs="Calibri"/>
      <w:bCs/>
      <w:sz w:val="28"/>
      <w:szCs w:val="20"/>
      <w:lang w:val="en-GB" w:eastAsia="zh-CN"/>
    </w:rPr>
  </w:style>
  <w:style w:type="paragraph" w:styleId="Inhaltsverzeichnis2">
    <w:name w:val="Inhaltsverzeichnis 2"/>
    <w:uiPriority w:val="39"/>
    <w:rsid w:val="000a6fa2"/>
    <w:basedOn w:val="Normal"/>
    <w:pPr>
      <w:tabs>
        <w:tab w:val="right" w:pos="9689" w:leader="dot"/>
      </w:tabs>
      <w:suppressAutoHyphens w:val="true"/>
      <w:spacing w:lineRule="auto" w:line="240" w:before="0" w:after="120"/>
      <w:ind w:left="283" w:right="0" w:hanging="0"/>
      <w:textAlignment w:val="baseline"/>
    </w:pPr>
    <w:rPr>
      <w:rFonts w:eastAsia="Times New Roman" w:cs="Calibri"/>
      <w:iCs/>
      <w:szCs w:val="20"/>
      <w:lang w:val="en-GB" w:eastAsia="zh-CN"/>
    </w:rPr>
  </w:style>
  <w:style w:type="paragraph" w:styleId="Inhaltsverzeichnis3">
    <w:name w:val="Inhaltsverzeichnis 3"/>
    <w:uiPriority w:val="39"/>
    <w:rsid w:val="000a6fa2"/>
    <w:basedOn w:val="Normal"/>
    <w:pPr>
      <w:tabs>
        <w:tab w:val="right" w:pos="9406" w:leader="dot"/>
      </w:tabs>
      <w:suppressAutoHyphens w:val="true"/>
      <w:spacing w:lineRule="auto" w:line="240" w:before="0" w:after="120"/>
      <w:ind w:left="566" w:right="0" w:hanging="0"/>
      <w:textAlignment w:val="baseline"/>
    </w:pPr>
    <w:rPr>
      <w:rFonts w:eastAsia="Times New Roman" w:cs="Calibri"/>
      <w:sz w:val="22"/>
      <w:szCs w:val="20"/>
      <w:lang w:val="en-GB" w:eastAsia="zh-CN"/>
    </w:rPr>
  </w:style>
  <w:style w:type="paragraph" w:styleId="Footnotetext">
    <w:name w:val="footnote text"/>
    <w:link w:val="FunotentextZchn"/>
    <w:rsid w:val="000a6fa2"/>
    <w:basedOn w:val="Normal"/>
    <w:pPr>
      <w:suppressLineNumbers/>
      <w:suppressAutoHyphens w:val="true"/>
      <w:spacing w:lineRule="auto" w:line="240" w:before="0" w:after="0"/>
      <w:ind w:left="339" w:right="0" w:hanging="339"/>
      <w:textAlignment w:val="baseline"/>
    </w:pPr>
    <w:rPr>
      <w:rFonts w:eastAsia="Times New Roman" w:cs="Calibri"/>
      <w:sz w:val="20"/>
      <w:szCs w:val="20"/>
      <w:lang w:val="en-GB" w:eastAsia="zh-CN"/>
    </w:rPr>
  </w:style>
  <w:style w:type="paragraph" w:styleId="Tableoffigures">
    <w:name w:val="table of figures"/>
    <w:uiPriority w:val="99"/>
    <w:unhideWhenUsed/>
    <w:rsid w:val="000a6fa2"/>
    <w:basedOn w:val="Normal"/>
    <w:next w:val="Normal"/>
    <w:pPr>
      <w:suppressAutoHyphens w:val="true"/>
      <w:spacing w:lineRule="auto" w:line="240" w:before="0" w:after="0"/>
      <w:textAlignment w:val="baseline"/>
    </w:pPr>
    <w:rPr>
      <w:rFonts w:eastAsia="Times New Roman" w:cs="Calibri"/>
      <w:sz w:val="22"/>
      <w:szCs w:val="20"/>
      <w:lang w:val="en-GB" w:eastAsia="zh-CN"/>
    </w:rPr>
  </w:style>
  <w:style w:type="paragraph" w:styleId="PlainText">
    <w:name w:val="Plain Text"/>
    <w:uiPriority w:val="99"/>
    <w:semiHidden/>
    <w:unhideWhenUsed/>
    <w:link w:val="NurTextZchn"/>
    <w:rsid w:val="000a6fa2"/>
    <w:basedOn w:val="Normal"/>
    <w:pPr>
      <w:spacing w:lineRule="auto" w:line="240" w:before="0" w:after="0"/>
    </w:pPr>
    <w:rPr>
      <w:sz w:val="22"/>
      <w:szCs w:val="21"/>
    </w:rPr>
  </w:style>
  <w:style w:type="paragraph" w:styleId="BalloonText">
    <w:name w:val="Balloon Text"/>
    <w:uiPriority w:val="99"/>
    <w:semiHidden/>
    <w:unhideWhenUsed/>
    <w:link w:val="SprechblasentextZchn"/>
    <w:rsid w:val="00377744"/>
    <w:basedOn w:val="Normal"/>
    <w:pPr>
      <w:spacing w:lineRule="auto" w:line="240" w:before="0" w:after="0"/>
    </w:pPr>
    <w:rPr>
      <w:rFonts w:ascii="Tahoma" w:hAnsi="Tahoma" w:cs="Tahoma"/>
      <w:sz w:val="16"/>
      <w:szCs w:val="16"/>
    </w:rPr>
  </w:style>
  <w:style w:type="paragraph" w:styleId="ListBullet">
    <w:name w:val="List Bullet"/>
    <w:uiPriority w:val="9"/>
    <w:qFormat/>
    <w:rsid w:val="00e3404e"/>
    <w:basedOn w:val="Normal"/>
    <w:pPr>
      <w:numPr>
        <w:ilvl w:val="0"/>
        <w:numId w:val="3"/>
      </w:numPr>
      <w:spacing w:before="0" w:after="200"/>
      <w:contextualSpacing/>
    </w:pPr>
    <w:rPr/>
  </w:style>
  <w:style w:type="paragraph" w:styleId="Fuzeile">
    <w:name w:val="Fußzeile"/>
    <w:basedOn w:val="Normal"/>
    <w:pPr/>
    <w:rPr/>
  </w:style>
  <w:style w:type="paragraph" w:styleId="Funote">
    <w:name w:val="Fußnote"/>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github.com/openplanets/plato/blob/master/planning-core/src/main/resources/data/schemas/plato.xsd" TargetMode="External"/><Relationship Id="rId6" Type="http://schemas.openxmlformats.org/officeDocument/2006/relationships/hyperlink" Target="https://github.com/fasseg/scape-dto"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www.loc.gov/standards/sru/"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C8B98FAFB0014C87446B578F55CEB1" ma:contentTypeVersion="0" ma:contentTypeDescription="Create a new document." ma:contentTypeScope="" ma:versionID="9b9f8753b3435e5d5adf64bef9f1e681">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6826F-025A-4F04-A1A7-0B36CD7E368B}">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AEDE9AA3-B782-41C6-9451-B5874890181A}">
  <ds:schemaRefs>
    <ds:schemaRef ds:uri="http://schemas.microsoft.com/sharepoint/v3/contenttype/forms"/>
  </ds:schemaRefs>
</ds:datastoreItem>
</file>

<file path=customXml/itemProps3.xml><?xml version="1.0" encoding="utf-8"?>
<ds:datastoreItem xmlns:ds="http://schemas.openxmlformats.org/officeDocument/2006/customXml" ds:itemID="{C00B43B9-FA85-4434-BAC3-2A3497087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86B3B5D-420F-4984-9E6C-9BB59FC3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2012-08-10T07:13:00Z</dcterms:created>
  <dc:creator>Asseg, Frank</dc:creator>
  <dc:language>de-DE</dc:language>
  <cp:lastModifiedBy>Asseg, Frank</cp:lastModifiedBy>
  <dcterms:modified xsi:type="dcterms:W3CDTF">2012-09-21T07:29:00Z</dcterms:modified>
  <cp:revision>50</cp:revision>
</cp:coreProperties>
</file>