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3: Estimated powdery mildew severity mean difference ($u$) to the no spray control (intercept) for each spray schedule treatment. Estimates were calculated from a network meta-analysis of data obtained from grey literature reports of (k) field trials undertaken in Eastern Australia. P values indicate statistical significance in comparison to the intercept.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9"/>
        <w:gridCol w:w="589"/>
        <w:gridCol w:w="589"/>
        <w:gridCol w:w="953"/>
        <w:gridCol w:w="900"/>
        <w:gridCol w:w="967"/>
        <w:gridCol w:w="1000"/>
        <w:gridCol w:w="1038"/>
        <w:gridCol w:w="1111"/>
        <w:gridCol w:w="1500"/>
        <w:gridCol w:w="1478"/>
      </w:tblGrid>
      <w:tr>
        <w:trPr>
          <w:cantSplit/>
          <w:trHeight w:val="598" w:hRule="auto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PM control</w:t>
            </w:r>
          </w:p>
        </w:tc>
      </w:tr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CI_{L}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CI_{U}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Efficacy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Eff CI_lower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Eff CI upper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0.155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-1.6238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0.215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-3.3270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-4.3351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0.575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Late+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-1.2617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-0.7987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treatment means categorised to each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trials with the respective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estimated mean yield determined by the meta-analysis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indicates the significance between each respective spray schedule and the no spray control 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 spray schedule efficacy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range of the 95%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2021-02-23T08:16:43Z</dcterms:modified>
  <cp:category/>
</cp:coreProperties>
</file>