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3: Estimated powdery mildew severity mean difference ($u$) to the no spray control (intercept) for each spray schedule treatment. Estimates were calculated from a network meta-analysis of data obtained from grey literature reports of (k) field trials undertaken in Eastern Australia. P values indicate statistical significance in comparison to the intercept.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9"/>
        <w:gridCol w:w="589"/>
        <w:gridCol w:w="589"/>
        <w:gridCol w:w="953"/>
        <w:gridCol w:w="900"/>
        <w:gridCol w:w="967"/>
        <w:gridCol w:w="1000"/>
        <w:gridCol w:w="1038"/>
      </w:tblGrid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CI_{L}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CI_{U}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f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-1.6478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-3.3746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-4.3959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-1.2662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-1.7285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-0.8039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treatment means categorised to each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trials with the respective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estimated mean yield determined by the meta-analysis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indicates the significance between each respective spray schedule and the no spray control (intercept)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2021-02-13T17:38:03Z</dcterms:modified>
  <cp:category/>
</cp:coreProperties>
</file>