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data-cleaning"/>
    <w:p>
      <w:pPr>
        <w:pStyle w:val="Heading2"/>
      </w:pPr>
      <w:r>
        <w:t xml:space="preserve">Data Cleaning</w:t>
      </w:r>
    </w:p>
    <w:p>
      <w:pPr>
        <w:pStyle w:val="FirstParagraph"/>
      </w:pPr>
      <w:r>
        <w:t xml:space="preserve">Efforts were made to standardise the scoring as much as possible.</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these scores were modified after discussion to match the agreed on ratings.</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evaulator noted that Excel had been used.</w:t>
      </w:r>
      <w:r>
        <w:t xml:space="preserve"> </w:t>
      </w:r>
      <w:r>
        <w:t xml:space="preserve">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In these cases, Excel was added to the</w:t>
      </w:r>
      <w:r>
        <w:t xml:space="preserve"> </w:t>
      </w:r>
      <w:r>
        <w:rPr>
          <w:rStyle w:val="VerbatimChar"/>
        </w:rPr>
        <w:t xml:space="preserve">software_used</w:t>
      </w:r>
      <w:r>
        <w:t xml:space="preserve"> </w:t>
      </w:r>
      <w:r>
        <w:t xml:space="preserve">column.</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28" w:name="results"/>
    <w:p>
      <w:pPr>
        <w:pStyle w:val="Heading1"/>
      </w:pPr>
      <w:r>
        <w:t xml:space="preserve">Results</w:t>
      </w:r>
    </w:p>
    <w:p>
      <w:pPr>
        <w:pStyle w:val="FirstParagraph"/>
      </w:pPr>
      <w:r>
        <w:t xml:space="preserve">Due to differences in evaluators’ interpretations (Fig ZZZZ) of whether or not an article had a molecular focus or not, this scoring criteria was not used in the overall evaluation.</w:t>
      </w:r>
    </w:p>
    <w:p>
      <w:pPr>
        <w:pStyle w:val="BodyText"/>
      </w:pPr>
      <w:r>
        <w:t xml:space="preserve">There were 2 (0%) articles that scored 100% or were classed as fully reproducible (Figure</w:t>
      </w:r>
      <w:r>
        <w:t xml:space="preserve"> </w:t>
      </w:r>
      <w:r>
        <w:t xml:space="preserve">2</w:t>
      </w:r>
      <w:r>
        <w:t xml:space="preserve">).</w:t>
      </w:r>
      <w:r>
        <w:t xml:space="preserve"> </w:t>
      </w:r>
      <w:r>
        <w:t xml:space="preserve">Sixty (13%) of articles were scored at 0% out of a possible 100% for reproducibility (Figure</w:t>
      </w:r>
      <w:r>
        <w:t xml:space="preserve"> </w:t>
      </w:r>
      <w:r>
        <w:t xml:space="preserve">2</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8"/>
    <w:bookmarkStart w:id="38"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2"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(Sparks et al. 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0">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2"/>
    <w:bookmarkStart w:id="37"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3">
        <w:r>
          <w:rPr>
            <w:rStyle w:val="Hyperlink"/>
          </w:rPr>
          <w:t xml:space="preserve">https://www.doi.org/</w:t>
        </w:r>
      </w:hyperlink>
      <w:r>
        <w:t xml:space="preserve">) but the Handle.Net Registry (HNR) (</w:t>
      </w:r>
      <w:hyperlink r:id="rId34">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5">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6">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7"/>
    <w:bookmarkEnd w:id="38"/>
    <w:bookmarkStart w:id="39"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9"/>
    <w:bookmarkStart w:id="45" w:name="data-and-code-availability"/>
    <w:p>
      <w:pPr>
        <w:pStyle w:val="Heading1"/>
      </w:pPr>
      <w:r>
        <w:t xml:space="preserve">Data and Code Availability</w:t>
      </w:r>
    </w:p>
    <w:bookmarkStart w:id="41" w:name="data"/>
    <w:p>
      <w:pPr>
        <w:pStyle w:val="Heading2"/>
      </w:pPr>
      <w:r>
        <w:t xml:space="preserve">Data</w:t>
      </w:r>
    </w:p>
    <w:p>
      <w:pPr>
        <w:pStyle w:val="FirstParagraph"/>
      </w:pPr>
      <w:r>
        <w:t xml:space="preserve">The raw data for this work are documented and available from DOI</w:t>
      </w:r>
      <w:r>
        <w:t xml:space="preserve"> </w:t>
      </w:r>
      <w:hyperlink r:id="rId40">
        <w:r>
          <w:rPr>
            <w:rStyle w:val="Hyperlink"/>
          </w:rPr>
          <w:t xml:space="preserve">https://doi.org/10.5281/zenodo.4941722</w:t>
        </w:r>
      </w:hyperlink>
      <w:r>
        <w:t xml:space="preserve">.</w:t>
      </w:r>
    </w:p>
    <w:bookmarkEnd w:id="41"/>
    <w:bookmarkStart w:id="44"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2">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3">
        <w:r>
          <w:rPr>
            <w:rStyle w:val="Hyperlink"/>
          </w:rPr>
          <w:t xml:space="preserve">https://openplantpathology.github.io/Reproducibility_in_Plant_Pathology/</w:t>
        </w:r>
      </w:hyperlink>
      <w:r>
        <w:t xml:space="preserve">.</w:t>
      </w:r>
    </w:p>
    <w:bookmarkEnd w:id="44"/>
    <w:bookmarkEnd w:id="45"/>
    <w:bookmarkStart w:id="46"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6"/>
    <w:bookmarkStart w:id="150" w:name="literature-cited"/>
    <w:p>
      <w:pPr>
        <w:pStyle w:val="Heading1"/>
      </w:pPr>
      <w:r>
        <w:t xml:space="preserve">Literature Cited</w:t>
      </w:r>
    </w:p>
    <w:bookmarkStart w:id="149" w:name="refs"/>
    <w:bookmarkStart w:id="48"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7">
        <w:r>
          <w:rPr>
            <w:rStyle w:val="Hyperlink"/>
          </w:rPr>
          <w:t xml:space="preserve">https://CRAN.R-project.org/package=egg</w:t>
        </w:r>
      </w:hyperlink>
      <w:r>
        <w:t xml:space="preserve">.</w:t>
      </w:r>
    </w:p>
    <w:bookmarkEnd w:id="48"/>
    <w:bookmarkStart w:id="50"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9">
        <w:r>
          <w:rPr>
            <w:rStyle w:val="Hyperlink"/>
          </w:rPr>
          <w:t xml:space="preserve">https://www.arc.gov.au/policies-strategies/policy/arc-open-access-policy</w:t>
        </w:r>
      </w:hyperlink>
      <w:r>
        <w:t xml:space="preserve"> </w:t>
      </w:r>
      <w:r>
        <w:t xml:space="preserve">[Accessed April 20, 2020].</w:t>
      </w:r>
    </w:p>
    <w:bookmarkEnd w:id="50"/>
    <w:bookmarkStart w:id="52" w:name="ref-Baker2016a"/>
    <w:p>
      <w:pPr>
        <w:pStyle w:val="Bibliography"/>
      </w:pPr>
      <w:r>
        <w:t xml:space="preserve">Baker, M. 2016.</w:t>
      </w:r>
      <w:r>
        <w:t xml:space="preserve"> </w:t>
      </w:r>
      <w:hyperlink r:id="rId51">
        <w:r>
          <w:rPr>
            <w:rStyle w:val="Hyperlink"/>
          </w:rPr>
          <w:t xml:space="preserve">Muddled meanings hamper efforts to fix reproducibility crisis</w:t>
        </w:r>
      </w:hyperlink>
      <w:r>
        <w:t xml:space="preserve">. Nature News.</w:t>
      </w:r>
    </w:p>
    <w:bookmarkEnd w:id="52"/>
    <w:bookmarkStart w:id="54" w:name="ref-Brunsdon2015"/>
    <w:p>
      <w:pPr>
        <w:pStyle w:val="Bibliography"/>
      </w:pPr>
      <w:r>
        <w:t xml:space="preserve">Brunsdon, C. 2015.</w:t>
      </w:r>
      <w:r>
        <w:t xml:space="preserve"> </w:t>
      </w:r>
      <w:hyperlink r:id="rId53">
        <w:r>
          <w:rPr>
            <w:rStyle w:val="Hyperlink"/>
          </w:rPr>
          <w:t xml:space="preserve">Quantitative methods I: Reproducible research and quantitative geography</w:t>
        </w:r>
      </w:hyperlink>
      <w:r>
        <w:t xml:space="preserve">. Prog. Hum. Geogr.</w:t>
      </w:r>
    </w:p>
    <w:bookmarkEnd w:id="54"/>
    <w:bookmarkStart w:id="56" w:name="ref-Burkner2018"/>
    <w:p>
      <w:pPr>
        <w:pStyle w:val="Bibliography"/>
      </w:pPr>
      <w:r>
        <w:t xml:space="preserve">Bürkner, P.-C. 2018.</w:t>
      </w:r>
      <w:r>
        <w:t xml:space="preserve"> </w:t>
      </w:r>
      <w:hyperlink r:id="rId5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6"/>
    <w:bookmarkStart w:id="58" w:name="ref-Burkner2021"/>
    <w:p>
      <w:pPr>
        <w:pStyle w:val="Bibliography"/>
      </w:pPr>
      <w:r>
        <w:t xml:space="preserve">Bürkner, P.-C. 2021.</w:t>
      </w:r>
      <w:r>
        <w:t xml:space="preserve"> </w:t>
      </w:r>
      <w:hyperlink r:id="rId5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8"/>
    <w:bookmarkStart w:id="60" w:name="ref-Burkner2017"/>
    <w:p>
      <w:pPr>
        <w:pStyle w:val="Bibliography"/>
      </w:pPr>
      <w:r>
        <w:t xml:space="preserve">Bürkner, P.-C. 2017.</w:t>
      </w:r>
      <w:r>
        <w:t xml:space="preserve"> </w:t>
      </w:r>
      <w:hyperlink r:id="rId5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0"/>
    <w:bookmarkStart w:id="6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1"/>
    <w:bookmarkStart w:id="63" w:name="ref-DelPonte2020"/>
    <w:p>
      <w:pPr>
        <w:pStyle w:val="Bibliography"/>
      </w:pPr>
      <w:r>
        <w:t xml:space="preserve">Del Ponte, E. M. 2020.</w:t>
      </w:r>
      <w:r>
        <w:t xml:space="preserve"> </w:t>
      </w:r>
      <w:hyperlink r:id="rId62">
        <w:r>
          <w:rPr>
            <w:rStyle w:val="Hyperlink"/>
          </w:rPr>
          <w:t xml:space="preserve">Towards a more open and transparent plant pathology research</w:t>
        </w:r>
      </w:hyperlink>
      <w:r>
        <w:t xml:space="preserve">. Tropical Plant Pathology. 45:361–362.</w:t>
      </w:r>
    </w:p>
    <w:bookmarkEnd w:id="63"/>
    <w:bookmarkStart w:id="65" w:name="ref-Dienlin2020"/>
    <w:p>
      <w:pPr>
        <w:pStyle w:val="Bibliography"/>
      </w:pPr>
      <w:r>
        <w:t xml:space="preserve">Dienlin, T., Johannes, N., Bowman, N. D., Masur, P. K., Engesser, S., Kümpel, A. S., et al. 2020.</w:t>
      </w:r>
      <w:r>
        <w:t xml:space="preserve"> </w:t>
      </w:r>
      <w:hyperlink r:id="rId64">
        <w:r>
          <w:rPr>
            <w:rStyle w:val="Hyperlink"/>
          </w:rPr>
          <w:t xml:space="preserve">An agenda for open science in communication</w:t>
        </w:r>
      </w:hyperlink>
      <w:r>
        <w:t xml:space="preserve">. Journal of Communication. 71:1–26.</w:t>
      </w:r>
    </w:p>
    <w:bookmarkEnd w:id="65"/>
    <w:bookmarkStart w:id="67" w:name="ref-Duku2016"/>
    <w:p>
      <w:pPr>
        <w:pStyle w:val="Bibliography"/>
      </w:pPr>
      <w:r>
        <w:t xml:space="preserve">Duku, C., Sparks, A. H., and Zwart, S. J. 2016.</w:t>
      </w:r>
      <w:r>
        <w:t xml:space="preserve"> </w:t>
      </w:r>
      <w:hyperlink r:id="rId66">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7"/>
    <w:bookmarkStart w:id="69" w:name="ref-Eckert2020"/>
    <w:p>
      <w:pPr>
        <w:pStyle w:val="Bibliography"/>
      </w:pPr>
      <w:r>
        <w:t xml:space="preserve">Eckert, E. M., Cesare, A. D., Fontaneto, D., Berendonk, T. U., Bürgmann, H., Cytryn, E., et al. 2020.</w:t>
      </w:r>
      <w:r>
        <w:t xml:space="preserve"> </w:t>
      </w:r>
      <w:hyperlink r:id="rId6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9"/>
    <w:bookmarkStart w:id="71" w:name="ref-Nature2016"/>
    <w:p>
      <w:pPr>
        <w:pStyle w:val="Bibliography"/>
      </w:pPr>
      <w:r>
        <w:t xml:space="preserve">Editors at Nature. 2016.</w:t>
      </w:r>
      <w:r>
        <w:t xml:space="preserve"> </w:t>
      </w:r>
      <w:hyperlink r:id="rId70">
        <w:r>
          <w:rPr>
            <w:rStyle w:val="Hyperlink"/>
          </w:rPr>
          <w:t xml:space="preserve">Reality check on reproducibility</w:t>
        </w:r>
      </w:hyperlink>
      <w:r>
        <w:t xml:space="preserve">. Nature. 533:437.</w:t>
      </w:r>
    </w:p>
    <w:bookmarkEnd w:id="71"/>
    <w:bookmarkStart w:id="7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2">
        <w:r>
          <w:rPr>
            <w:rStyle w:val="Hyperlink"/>
          </w:rPr>
          <w:t xml:space="preserve">https://phys.org/news/2013-09-science-crisis.html</w:t>
        </w:r>
      </w:hyperlink>
      <w:r>
        <w:t xml:space="preserve">.</w:t>
      </w:r>
    </w:p>
    <w:bookmarkEnd w:id="73"/>
    <w:bookmarkStart w:id="75" w:name="ref-Fitzjohn2014"/>
    <w:p>
      <w:pPr>
        <w:pStyle w:val="Bibliography"/>
      </w:pPr>
      <w:r>
        <w:t xml:space="preserve">Fitzjohn, R., Pennell, M., Zanne, A., and Cornwell, W. 2014. Reproducible research is still a challenge. ROpensci.org. 2014 Available at:</w:t>
      </w:r>
      <w:r>
        <w:t xml:space="preserve"> </w:t>
      </w:r>
      <w:hyperlink r:id="rId74">
        <w:r>
          <w:rPr>
            <w:rStyle w:val="Hyperlink"/>
          </w:rPr>
          <w:t xml:space="preserve">http://ropensci.org/blog/2014/06/09/reproducibility/</w:t>
        </w:r>
      </w:hyperlink>
      <w:r>
        <w:t xml:space="preserve">.</w:t>
      </w:r>
    </w:p>
    <w:bookmarkEnd w:id="75"/>
    <w:bookmarkStart w:id="77" w:name="ref-Gabry2019"/>
    <w:p>
      <w:pPr>
        <w:pStyle w:val="Bibliography"/>
      </w:pPr>
      <w:r>
        <w:t xml:space="preserve">Gabry, J., Simpson, D., Vehtari, A., Betancourt, M., and Gelman, A. 2019.</w:t>
      </w:r>
      <w:r>
        <w:t xml:space="preserve"> </w:t>
      </w:r>
      <w:hyperlink r:id="rId76">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7"/>
    <w:bookmarkStart w:id="7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8">
        <w:r>
          <w:rPr>
            <w:rStyle w:val="Hyperlink"/>
          </w:rPr>
          <w:t xml:space="preserve">http://www.science.gc.ca/eic/site/063.nsf/eng/h_F6765465.html?OpenDocument</w:t>
        </w:r>
      </w:hyperlink>
      <w:r>
        <w:t xml:space="preserve"> </w:t>
      </w:r>
      <w:r>
        <w:t xml:space="preserve">[Accessed April 12, 2019].</w:t>
      </w:r>
    </w:p>
    <w:bookmarkEnd w:id="79"/>
    <w:bookmarkStart w:id="81" w:name="ref-Hill2019"/>
    <w:p>
      <w:pPr>
        <w:pStyle w:val="Bibliography"/>
      </w:pPr>
      <w:r>
        <w:t xml:space="preserve">Hill, G. N., Beresford, R. M., and Evans, K. J. 2019.</w:t>
      </w:r>
      <w:r>
        <w:t xml:space="preserve"> </w:t>
      </w:r>
      <w:hyperlink r:id="rId8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1"/>
    <w:bookmarkStart w:id="83" w:name="ref-Ioannidis2014"/>
    <w:p>
      <w:pPr>
        <w:pStyle w:val="Bibliography"/>
      </w:pPr>
      <w:r>
        <w:t xml:space="preserve">Ioannidis, J. P. A. 2014.</w:t>
      </w:r>
      <w:r>
        <w:t xml:space="preserve"> </w:t>
      </w:r>
      <w:hyperlink r:id="rId82">
        <w:r>
          <w:rPr>
            <w:rStyle w:val="Hyperlink"/>
          </w:rPr>
          <w:t xml:space="preserve">How to make more published research true</w:t>
        </w:r>
      </w:hyperlink>
      <w:r>
        <w:t xml:space="preserve">. PLoS Medicine. 11.</w:t>
      </w:r>
    </w:p>
    <w:bookmarkEnd w:id="83"/>
    <w:bookmarkStart w:id="85" w:name="ref-Iqbal2016"/>
    <w:p>
      <w:pPr>
        <w:pStyle w:val="Bibliography"/>
      </w:pPr>
      <w:r>
        <w:t xml:space="preserve">Iqbal, S. A., Wallach, J. D., Khoury, M. J., Schully, S. D., and Ioannidis, J. P. A. 2016.</w:t>
      </w:r>
      <w:r>
        <w:t xml:space="preserve"> </w:t>
      </w:r>
      <w:hyperlink r:id="rId84">
        <w:r>
          <w:rPr>
            <w:rStyle w:val="Hyperlink"/>
          </w:rPr>
          <w:t xml:space="preserve">Reproducible research practices and transparency across the biomedical literature</w:t>
        </w:r>
      </w:hyperlink>
      <w:r>
        <w:t xml:space="preserve">. PLoS Biology. 14:1–13.</w:t>
      </w:r>
    </w:p>
    <w:bookmarkEnd w:id="85"/>
    <w:bookmarkStart w:id="87" w:name="ref-Kamvar2015"/>
    <w:p>
      <w:pPr>
        <w:pStyle w:val="Bibliography"/>
      </w:pPr>
      <w:r>
        <w:t xml:space="preserve">Kamvar, Z. N., Larsen, M. M., Kanaskie, A. M., Hansen, E. M., and Grünwald, N. J. 2015.</w:t>
      </w:r>
      <w:r>
        <w:t xml:space="preserve"> </w:t>
      </w:r>
      <w:hyperlink r:id="rId86">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7"/>
    <w:bookmarkStart w:id="89" w:name="ref-Kamvar2014"/>
    <w:p>
      <w:pPr>
        <w:pStyle w:val="Bibliography"/>
      </w:pPr>
      <w:r>
        <w:t xml:space="preserve">Kamvar, Z. N., Larsen, M. M., Kanaskie, A. M., Hansen, E. M., and Grünwald, N. J. 2014.</w:t>
      </w:r>
      <w:r>
        <w:t xml:space="preserve"> </w:t>
      </w:r>
      <w:hyperlink r:id="rId88">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9"/>
    <w:bookmarkStart w:id="9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0">
        <w:r>
          <w:rPr>
            <w:rStyle w:val="Hyperlink"/>
          </w:rPr>
          <w:t xml:space="preserve">https://CRAN.R-project.org/package=ggpubr</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7">
        <w:r>
          <w:rPr>
            <w:rStyle w:val="Hyperlink"/>
          </w:rPr>
          <w:t xml:space="preserve">https://CRAN.R-project.org/package=checkpoint</w:t>
        </w:r>
      </w:hyperlink>
      <w:r>
        <w:t xml:space="preserve">.</w:t>
      </w:r>
    </w:p>
    <w:bookmarkEnd w:id="108"/>
    <w:bookmarkStart w:id="110" w:name="ref-Patil2016"/>
    <w:p>
      <w:pPr>
        <w:pStyle w:val="Bibliography"/>
      </w:pPr>
      <w:r>
        <w:t xml:space="preserve">Patil, P., Peng, R. D., and Leek, J. 2016. A statistical definition for reproducibility and replicability. bioRxiv. Available at:</w:t>
      </w:r>
      <w:r>
        <w:t xml:space="preserve"> </w:t>
      </w:r>
      <w:hyperlink r:id="rId109">
        <w:r>
          <w:rPr>
            <w:rStyle w:val="Hyperlink"/>
          </w:rPr>
          <w:t xml:space="preserve">http://biorxiv.org/content/early/2016/07/29/066803</w:t>
        </w:r>
      </w:hyperlink>
      <w:r>
        <w:t xml:space="preserve">.</w:t>
      </w:r>
    </w:p>
    <w:bookmarkEnd w:id="110"/>
    <w:bookmarkStart w:id="112"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1">
        <w:r>
          <w:rPr>
            <w:rStyle w:val="Hyperlink"/>
          </w:rPr>
          <w:t xml:space="preserve">https://CRAN.R-project.org/package=patchwork</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avary2014"/>
    <w:p>
      <w:pPr>
        <w:pStyle w:val="Bibliography"/>
      </w:pPr>
      <w:r>
        <w:t xml:space="preserve">Savary, S., and Willocquet, L. 2014. Simulation modeling in botanical epidemiology and crop loss analysis. The Plant Health Instructor. Available at:</w:t>
      </w:r>
      <w:r>
        <w:t xml:space="preserve"> </w:t>
      </w:r>
      <w:hyperlink r:id="rId119">
        <w:r>
          <w:rPr>
            <w:rStyle w:val="Hyperlink"/>
          </w:rPr>
          <w:t xml:space="preserve">https://www.apsnet.org/edcenter/disimpactmngmnt/topc/BotanicalEpidemiology/Pages/default.aspx</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Wald2010"/>
    <w:p>
      <w:pPr>
        <w:pStyle w:val="Bibliography"/>
      </w:pPr>
      <w:r>
        <w:t xml:space="preserve">Wald, C. 2010. Scientists embrace openness. Available at:</w:t>
      </w:r>
      <w:r>
        <w:t xml:space="preserve"> </w:t>
      </w:r>
      <w:hyperlink r:id="rId135">
        <w:r>
          <w:rPr>
            <w:rStyle w:val="Hyperlink"/>
          </w:rPr>
          <w:t xml:space="preserve">https://www.science.org/content/article/scientists-embrace-openness</w:t>
        </w:r>
      </w:hyperlink>
      <w:r>
        <w:t xml:space="preserve"> </w:t>
      </w:r>
      <w:r>
        <w:t xml:space="preserve">[Accessed May 1, 2022].</w:t>
      </w:r>
    </w:p>
    <w:bookmarkEnd w:id="136"/>
    <w:bookmarkStart w:id="138" w:name="ref-Wallach2018"/>
    <w:p>
      <w:pPr>
        <w:pStyle w:val="Bibliography"/>
      </w:pPr>
      <w:r>
        <w:t xml:space="preserve">Wallach, J. D., Boyack, K. W., and Ioannidis, J. P. A. 2018.</w:t>
      </w:r>
      <w:r>
        <w:t xml:space="preserve"> </w:t>
      </w:r>
      <w:hyperlink r:id="rId13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8"/>
    <w:bookmarkStart w:id="140" w:name="ref-Weissgerber2016"/>
    <w:p>
      <w:pPr>
        <w:pStyle w:val="Bibliography"/>
      </w:pPr>
      <w:r>
        <w:t xml:space="preserve">Weissgerber, T. L., Garovic, V. D., Winham, S. J., Milic, N. M., and Prager, E. M. 2016.</w:t>
      </w:r>
      <w:r>
        <w:t xml:space="preserve"> </w:t>
      </w:r>
      <w:hyperlink r:id="rId139">
        <w:r>
          <w:rPr>
            <w:rStyle w:val="Hyperlink"/>
          </w:rPr>
          <w:t xml:space="preserve">Transparent reporting for reproducible science</w:t>
        </w:r>
      </w:hyperlink>
      <w:r>
        <w:t xml:space="preserve">. Journal of Neuroscience Research. 00:1–6.</w:t>
      </w:r>
    </w:p>
    <w:bookmarkEnd w:id="140"/>
    <w:bookmarkStart w:id="142"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1">
        <w:r>
          <w:rPr>
            <w:rStyle w:val="Hyperlink"/>
          </w:rPr>
          <w:t xml:space="preserve">https://www.ebook.de/de/product/26537420/hadley_wickham_ggplot2.html</w:t>
        </w:r>
      </w:hyperlink>
      <w:r>
        <w:t xml:space="preserve">.</w:t>
      </w:r>
    </w:p>
    <w:bookmarkEnd w:id="142"/>
    <w:bookmarkStart w:id="144"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43">
        <w:r>
          <w:rPr>
            <w:rStyle w:val="Hyperlink"/>
          </w:rPr>
          <w:t xml:space="preserve">https://CRAN.R-project.org/package=dplyr</w:t>
        </w:r>
      </w:hyperlink>
      <w:r>
        <w:t xml:space="preserve">.</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expensive proprietary software or requires getting a quote, &gt;100USD/year, e.g., ArcGIS or Minitab</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entirely free open source software, e.g., R, Julia, Python, QGIS, LibreOffice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51"/>
    <w:bookmarkStart w:id="164"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rep are ten random posterior draws. Model fitnesses were found to be good for all models and no effects of any of the factors were observed on the reproducibility score." title="" id="153" name="Picture"/>
            <a:graphic>
              <a:graphicData uri="http://schemas.openxmlformats.org/drawingml/2006/picture">
                <pic:pic>
                  <pic:nvPicPr>
                    <pic:cNvPr descr="../figures/Sparks%20et%20al%20Figure%201.eps" id="154" name="Picture"/>
                    <pic:cNvPicPr>
                      <a:picLocks noChangeArrowheads="1" noChangeAspect="1"/>
                    </pic:cNvPicPr>
                  </pic:nvPicPr>
                  <pic:blipFill>
                    <a:blip r:embed="rId15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6" name="Picture"/>
            <a:graphic>
              <a:graphicData uri="http://schemas.openxmlformats.org/drawingml/2006/picture">
                <pic:pic>
                  <pic:nvPicPr>
                    <pic:cNvPr descr="../figures/Sparks%20et%20al%20Figure%20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9" name="Picture"/>
            <a:graphic>
              <a:graphicData uri="http://schemas.openxmlformats.org/drawingml/2006/picture">
                <pic:pic>
                  <pic:nvPicPr>
                    <pic:cNvPr descr="../figures/Sparks%20et%20al%20Figure%203.eps" id="160" name="Picture"/>
                    <pic:cNvPicPr>
                      <a:picLocks noChangeArrowheads="1" noChangeAspect="1"/>
                    </pic:cNvPicPr>
                  </pic:nvPicPr>
                  <pic:blipFill>
                    <a:blip r:embed="rId15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2" name="Picture"/>
            <a:graphic>
              <a:graphicData uri="http://schemas.openxmlformats.org/drawingml/2006/picture">
                <pic:pic>
                  <pic:nvPicPr>
                    <pic:cNvPr descr="../figures/Sparks%20et%20al%20Figure%204.eps" id="163" name="Picture"/>
                    <pic:cNvPicPr>
                      <a:picLocks noChangeArrowheads="1" noChangeAspect="1"/>
                    </pic:cNvPicPr>
                  </pic:nvPicPr>
                  <pic:blipFill>
                    <a:blip r:embed="rId16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4"/>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9" Target="http://biorxiv.org/content/early/2016/07/29/066803" TargetMode="External" /><Relationship Type="http://schemas.openxmlformats.org/officeDocument/2006/relationships/hyperlink" Id="rId74" Target="http://ropensci.org/blog/2014/06/09/reproducibility/" TargetMode="External" /><Relationship Type="http://schemas.openxmlformats.org/officeDocument/2006/relationships/hyperlink" Id="rId78" Target="http://www.science.gc.ca/eic/site/063.nsf/eng/h_F6765465.html?OpenDocument" TargetMode="External" /><Relationship Type="http://schemas.openxmlformats.org/officeDocument/2006/relationships/hyperlink" Id="rId107" Target="https://CRAN.R-project.org/package=checkpoint" TargetMode="External" /><Relationship Type="http://schemas.openxmlformats.org/officeDocument/2006/relationships/hyperlink" Id="rId143" Target="https://CRAN.R-project.org/package=dplyr" TargetMode="External" /><Relationship Type="http://schemas.openxmlformats.org/officeDocument/2006/relationships/hyperlink" Id="rId47" Target="https://CRAN.R-project.org/package=egg" TargetMode="External" /><Relationship Type="http://schemas.openxmlformats.org/officeDocument/2006/relationships/hyperlink" Id="rId90" Target="https://CRAN.R-project.org/package=ggpubr" TargetMode="External" /><Relationship Type="http://schemas.openxmlformats.org/officeDocument/2006/relationships/hyperlink" Id="rId111" Target="https://CRAN.R-project.org/package=patchwork" TargetMode="External" /><Relationship Type="http://schemas.openxmlformats.org/officeDocument/2006/relationships/hyperlink" Id="rId139" Target="https://doi.org/10.1002/jnr.23785" TargetMode="External" /><Relationship Type="http://schemas.openxmlformats.org/officeDocument/2006/relationships/hyperlink" Id="rId66" Target="https://doi.org/10.1007/s10584-015-1580-2"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2"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0" Target="https://doi.org/10.1038/533437a" TargetMode="External" /><Relationship Type="http://schemas.openxmlformats.org/officeDocument/2006/relationships/hyperlink" Id="rId51"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4"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6" Target="https://doi.org/10.1094/PHYTO-12-14-0350-FI" TargetMode="External" /><Relationship Type="http://schemas.openxmlformats.org/officeDocument/2006/relationships/hyperlink" Id="rId80"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6" Target="https://doi.org/10.1111/rssa.12378" TargetMode="External" /><Relationship Type="http://schemas.openxmlformats.org/officeDocument/2006/relationships/hyperlink" Id="rId53"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84" Target="https://doi.org/10.1371/journal.pbio.1002333" TargetMode="External" /><Relationship Type="http://schemas.openxmlformats.org/officeDocument/2006/relationships/hyperlink" Id="rId137" Target="https://doi.org/10.1371/journal.pbio.2006930" TargetMode="External" /><Relationship Type="http://schemas.openxmlformats.org/officeDocument/2006/relationships/hyperlink" Id="rId68" Target="https://doi.org/10.1371/journal.pbio.3000698" TargetMode="External" /><Relationship Type="http://schemas.openxmlformats.org/officeDocument/2006/relationships/hyperlink" Id="rId82"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59" Target="https://doi.org/10.18637/jss.v080.i01" TargetMode="External" /><Relationship Type="http://schemas.openxmlformats.org/officeDocument/2006/relationships/hyperlink" Id="rId57"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5"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88"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2"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119" Target="https://www.apsnet.org/edcenter/disimpactmngmnt/topc/BotanicalEpidemiology/Pages/default.aspx" TargetMode="External" /><Relationship Type="http://schemas.openxmlformats.org/officeDocument/2006/relationships/hyperlink" Id="rId49"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41"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5"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9" Target="http://biorxiv.org/content/early/2016/07/29/066803" TargetMode="External" /><Relationship Type="http://schemas.openxmlformats.org/officeDocument/2006/relationships/hyperlink" Id="rId74" Target="http://ropensci.org/blog/2014/06/09/reproducibility/" TargetMode="External" /><Relationship Type="http://schemas.openxmlformats.org/officeDocument/2006/relationships/hyperlink" Id="rId78" Target="http://www.science.gc.ca/eic/site/063.nsf/eng/h_F6765465.html?OpenDocument" TargetMode="External" /><Relationship Type="http://schemas.openxmlformats.org/officeDocument/2006/relationships/hyperlink" Id="rId107" Target="https://CRAN.R-project.org/package=checkpoint" TargetMode="External" /><Relationship Type="http://schemas.openxmlformats.org/officeDocument/2006/relationships/hyperlink" Id="rId143" Target="https://CRAN.R-project.org/package=dplyr" TargetMode="External" /><Relationship Type="http://schemas.openxmlformats.org/officeDocument/2006/relationships/hyperlink" Id="rId47" Target="https://CRAN.R-project.org/package=egg" TargetMode="External" /><Relationship Type="http://schemas.openxmlformats.org/officeDocument/2006/relationships/hyperlink" Id="rId90" Target="https://CRAN.R-project.org/package=ggpubr" TargetMode="External" /><Relationship Type="http://schemas.openxmlformats.org/officeDocument/2006/relationships/hyperlink" Id="rId111" Target="https://CRAN.R-project.org/package=patchwork" TargetMode="External" /><Relationship Type="http://schemas.openxmlformats.org/officeDocument/2006/relationships/hyperlink" Id="rId139" Target="https://doi.org/10.1002/jnr.23785" TargetMode="External" /><Relationship Type="http://schemas.openxmlformats.org/officeDocument/2006/relationships/hyperlink" Id="rId66" Target="https://doi.org/10.1007/s10584-015-1580-2"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2"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0" Target="https://doi.org/10.1038/533437a" TargetMode="External" /><Relationship Type="http://schemas.openxmlformats.org/officeDocument/2006/relationships/hyperlink" Id="rId51"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4"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6" Target="https://doi.org/10.1094/PHYTO-12-14-0350-FI" TargetMode="External" /><Relationship Type="http://schemas.openxmlformats.org/officeDocument/2006/relationships/hyperlink" Id="rId80"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6" Target="https://doi.org/10.1111/rssa.12378" TargetMode="External" /><Relationship Type="http://schemas.openxmlformats.org/officeDocument/2006/relationships/hyperlink" Id="rId53"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84" Target="https://doi.org/10.1371/journal.pbio.1002333" TargetMode="External" /><Relationship Type="http://schemas.openxmlformats.org/officeDocument/2006/relationships/hyperlink" Id="rId137" Target="https://doi.org/10.1371/journal.pbio.2006930" TargetMode="External" /><Relationship Type="http://schemas.openxmlformats.org/officeDocument/2006/relationships/hyperlink" Id="rId68" Target="https://doi.org/10.1371/journal.pbio.3000698" TargetMode="External" /><Relationship Type="http://schemas.openxmlformats.org/officeDocument/2006/relationships/hyperlink" Id="rId82"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59" Target="https://doi.org/10.18637/jss.v080.i01" TargetMode="External" /><Relationship Type="http://schemas.openxmlformats.org/officeDocument/2006/relationships/hyperlink" Id="rId57"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5"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88"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2"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119" Target="https://www.apsnet.org/edcenter/disimpactmngmnt/topc/BotanicalEpidemiology/Pages/default.aspx" TargetMode="External" /><Relationship Type="http://schemas.openxmlformats.org/officeDocument/2006/relationships/hyperlink" Id="rId49"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41"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5"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2022-05-20T06:30:39Z</dcterms:created>
  <dcterms:modified xsi:type="dcterms:W3CDTF">2022-05-20T06:30:39Z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