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2.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materials</w:t>
      </w:r>
      <w:r>
        <w:t xml:space="preserve"> </w:t>
      </w:r>
      <w:r>
        <w:t xml:space="preserve">for</w:t>
      </w:r>
      <w:r>
        <w:t xml:space="preserve"> </w:t>
      </w:r>
      <w:r>
        <w:t xml:space="preserve">‘</w:t>
      </w: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r>
        <w:t xml:space="preserve">’</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t xml:space="preserve">``</w:t>
      </w:r>
    </w:p>
    <w:bookmarkStart w:id="26" w:name="supplementary-materials"/>
    <w:p>
      <w:pPr>
        <w:pStyle w:val="Heading1"/>
      </w:pPr>
      <w:r>
        <w:t xml:space="preserve">Supplementary Materials</w:t>
      </w:r>
    </w:p>
    <w:bookmarkStart w:id="21" w:name="supplementary-tables"/>
    <w:p>
      <w:pPr>
        <w:pStyle w:val="Heading2"/>
      </w:pPr>
      <w:r>
        <w:t xml:space="preserve">Supplementary Tables</w:t>
      </w:r>
    </w:p>
    <w:p>
      <w:pPr>
        <w:pStyle w:val="TableCaption"/>
      </w:pPr>
      <w:r>
        <w:t xml:space="preserve">Table 1:</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the model that was fit to scoring data, which were used to evaluate the effect of journal title on code availability for 450 papers published in 21 plant pathology journals or plant pathology focused articles from other specialized journals. Scoring for 'Code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We fit a Bayesian logistic mixed model (estimated using MCMC sampling with 4 chains of 10000 iterations and a warmup of 5000) to predict comp_mthds_avail with abbreviation (formula: comp_mthds_avail ~ abbreviation). The model included assignee as random effect (formula: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and student_t (location = 0.00, scale = 2.50)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935"/>
        <w:gridCol w:w="722"/>
        <w:gridCol w:w="775"/>
        <w:gridCol w:w="740"/>
        <w:gridCol w:w="722"/>
        <w:gridCol w:w="749"/>
        <w:gridCol w:w="1122"/>
        <w:gridCol w:w="1175"/>
      </w:tblGrid>
      <w:tr>
        <w:trPr>
          <w:cantSplit/>
          <w:trHeight w:val="682"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Effect Size</w:t>
            </w:r>
          </w:p>
        </w:tc>
      </w:tr>
      <w:tr>
        <w:trPr>
          <w:cantSplit/>
          <w:trHeight w:val="5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AustralasPlantPath</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30,384.50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CanJPlantPathol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31,898.52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CropProt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30,761.34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EurJPlantPathol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28,146.82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ForestPathol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31,905.00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JPhytopathol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31,231.12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29,063.96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MolPlantMicroIn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30,218.34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MolPlantPathol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31,148.37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31,651.84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PhysiolMolPlantP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30,455.31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30,266.81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PhytopatholMediterr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29,854.90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26,753.21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1"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PlantHealthProgress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30,382.01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32,634.40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RevMexFitopatol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29,507.33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59"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TropPlantPathol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29,671.83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60" w:hRule="auto"/>
        </w:trPr>
        body19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VirolJ</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31,229.60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bl>
    <w:p>
      <w:r>
        <w:br w:type="page"/>
      </w:r>
    </w:p>
    <w:p>
      <w:pPr>
        <w:pStyle w:val="TableCaption"/>
      </w:pPr>
      <w:r>
        <w:t xml:space="preserve">Table 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the model that was fit to scoring data, which were used to evaluate the effect of journal title on data availability for 450 papers published in 21 plant pathology journals or plant pathology focused articles from other specialized journals. Scoring for 'Data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We fit a Bayesian logistic mixed model (estimated using MCMC sampling with 4 chains of 10000 iterations and a warmup of 5000) to predict comp_mthds_avail with abbreviation (formula: comp_mthds_avail ~ abbreviation). The model included assignee as random effect (formula: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and student_t (location = 0.00, scale = 2.50)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935"/>
        <w:gridCol w:w="722"/>
        <w:gridCol w:w="775"/>
        <w:gridCol w:w="775"/>
        <w:gridCol w:w="722"/>
        <w:gridCol w:w="749"/>
        <w:gridCol w:w="1122"/>
        <w:gridCol w:w="1175"/>
      </w:tblGrid>
      <w:tr>
        <w:trPr>
          <w:cantSplit/>
          <w:trHeight w:val="682"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Effect Size</w:t>
            </w:r>
          </w:p>
        </w:tc>
      </w:tr>
      <w:tr>
        <w:trPr>
          <w:cantSplit/>
          <w:trHeight w:val="547"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AustralasPlantPath</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1.84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22,512.63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CanJPlantPathol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20,869.52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CropProt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20,199.84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EurJPlantPathol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21,647.41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ForestPathol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21,567.86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JPhytopathol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18,003.18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20,336.25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4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MolPlantMicroIn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19,561.11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4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MolPlantPathol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16,326.91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6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22,360.61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PhysiolMolPlantP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17,765.30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21,343.22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PhytopatholMediterr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17,609.88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medium</w:t>
            </w:r>
          </w:p>
        </w:tc>
      </w:tr>
      <w:tr>
        <w:trPr>
          <w:cantSplit/>
          <w:trHeight w:val="54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22,282.14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medium</w:t>
            </w:r>
          </w:p>
        </w:tc>
      </w:tr>
      <w:tr>
        <w:trPr>
          <w:cantSplit/>
          <w:trHeight w:val="561"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PlantHealthProgress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21,371.07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19,017.40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59"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RevMexFitopatol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24,184.64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TropPlantPathol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20,363.83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46" w:hRule="auto"/>
        </w:trPr>
        body19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VirolJ</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17,099.91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bl>
    <w:p>
      <w:r>
        <w:br w:type="page"/>
      </w:r>
    </w:p>
    <w:p>
      <w:pPr>
        <w:pStyle w:val="TableCaption"/>
      </w:pPr>
      <w:r>
        <w:t xml:space="preserve">Table 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the model that was fit to scoring data, which were used to evaluate the effect of the year of publication on code availability for 450 papers published in 21 plant pathology journals or plant pathology focused articles from other specialized journals. Scoring for 'Code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We fit a Bayesian logistic mixed model (estimated using MCMC sampling with 4 chains of 10000 iterations and a warmup of 5000) to predict comp_mthds_avail with abbreviation (formula: comp_mthds_avail ~ abbreviation). We fit a Bayesian logistic mixed model (estimated using MCMC sampling with 4 chains of 10000 iterations and a warmup of 5000) to predict comp_mthds_avail with year (formula: comp_mthds_avail ~ year). The model included abbreviation and assignee as random effects (formula: list(~1 | abbreviation, ~1 | assignee)). Priors over parameters were set as normal (mean = 0.00, SD = 1.00), normal (mean = 0.00, SD = 1.00), normal (mean = 0.00, SD = 1.00), normal (mean = 0.00, SD = 1.00), normal (mean = 0.00, SD = 1.00), normal (mean = 0.00, SD = 1.00), normal (mean = 0.00, SD = 1.00), normal (mean = 0.00, SD = 1.00), normal (mean = 0.00, SD = 1.00), student_t (location = 0.00, scale = 2.50) and student_t (location = 0.00, scale = 2.50)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58"/>
        <w:gridCol w:w="935"/>
        <w:gridCol w:w="722"/>
        <w:gridCol w:w="775"/>
        <w:gridCol w:w="740"/>
        <w:gridCol w:w="722"/>
        <w:gridCol w:w="749"/>
        <w:gridCol w:w="1122"/>
        <w:gridCol w:w="1175"/>
      </w:tblGrid>
      <w:tr>
        <w:trPr>
          <w:cantSplit/>
          <w:trHeight w:val="68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Effect Size</w:t>
            </w:r>
          </w:p>
        </w:tc>
      </w:tr>
      <w:tr>
        <w:trPr>
          <w:cantSplit/>
          <w:trHeight w:val="56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19,642.86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bl>
    <w:p>
      <w:r>
        <w:br w:type="page"/>
      </w:r>
    </w:p>
    <w:p>
      <w:pPr>
        <w:pStyle w:val="TableCaption"/>
      </w:pPr>
      <w:r>
        <w:t xml:space="preserve">Table 4:</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the model that was fit to scoring data, which were used to evaluate the effect of the year of publication on data availability for 450 papers published in 21 plant pathology journals or plant pathology focused articles from other specialized journals. Scoring for 'Data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We fit a Bayesian logistic mixed model (estimated using MCMC sampling with 4 chains of 10000 iterations and a warmup of 5000) to predict comp_mthds_avail with abbreviation (formula: comp_mthds_avail ~ abbreviation). We fit a Bayesian logistic mixed model (estimated using MCMC sampling with 4 chains of 10000 iterations and a warmup of 5000) to predict data_avail with year (formula: data_avail ~ year). The model included abbreviation and assignee as random effects (formula: list(~1 | abbreviation,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student_t (location = 0.00, scale = 2.50) and student_t (location = 0.00, scale = 2.50) distributions.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58"/>
        <w:gridCol w:w="935"/>
        <w:gridCol w:w="722"/>
        <w:gridCol w:w="775"/>
        <w:gridCol w:w="740"/>
        <w:gridCol w:w="722"/>
        <w:gridCol w:w="749"/>
        <w:gridCol w:w="1122"/>
        <w:gridCol w:w="1175"/>
      </w:tblGrid>
      <w:tr>
        <w:trPr>
          <w:cantSplit/>
          <w:trHeight w:val="68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Effect Size</w:t>
            </w:r>
          </w:p>
        </w:tc>
      </w:tr>
      <w:tr>
        <w:trPr>
          <w:cantSplit/>
          <w:trHeight w:val="56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21,691.79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bl>
    <w:p>
      <w:r>
        <w:br w:type="page"/>
      </w:r>
    </w:p>
    <w:p>
      <w:pPr>
        <w:pStyle w:val="TableCaption"/>
      </w:pPr>
      <w:r>
        <w:t xml:space="preserve">Table 5:</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the model that was fit to scoring data, which were used to evaluate the effect of five-year impact factor on code availability for 450 papers published in 21 plant pathology journals or plant pathology focused articles from other specialized journals. Scoring for 'Code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We fit a Bayesian logistic mixed model (estimated using MCMC sampling with 4 chains of 10000 iterations and a warmup of 5000) to predict comp_mthds_avail with year (formula: comp_mthds_avail ~ year). The model included abbreviation and assignee as random effects (formula: list(~1 | abbreviation,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student_t (location = 0.00, scale = 2.50) and student_t (location = 0.00, scale = 2.50)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58"/>
        <w:gridCol w:w="935"/>
        <w:gridCol w:w="722"/>
        <w:gridCol w:w="775"/>
        <w:gridCol w:w="740"/>
        <w:gridCol w:w="722"/>
        <w:gridCol w:w="749"/>
        <w:gridCol w:w="1122"/>
        <w:gridCol w:w="1175"/>
      </w:tblGrid>
      <w:tr>
        <w:trPr>
          <w:cantSplit/>
          <w:trHeight w:val="68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Effect Size</w:t>
            </w:r>
          </w:p>
        </w:tc>
      </w:tr>
      <w:tr>
        <w:trPr>
          <w:cantSplit/>
          <w:trHeight w:val="56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IF_5year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0.45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13,935.20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bl>
    <w:p>
      <w:r>
        <w:br w:type="page"/>
      </w:r>
    </w:p>
    <w:p>
      <w:pPr>
        <w:pStyle w:val="TableCaption"/>
      </w:pPr>
      <w:r>
        <w:t xml:space="preserve">Table 6:</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model fit for the effect of five-year impact factor on data availability. Scoring for 'Data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We fit a Bayesian logistic mixed model (estimated using MCMC sampling with 4 chains of 10000 iterations and a warmup of 5000) to predict comp_mthds_avail with year (formula: comp_mthds_avail ~ year). The model included abbreviation and assignee as random effects (formula: list(~1 | abbreviation,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student_t (location = 0.00, scale = 2.50) and student_t (location = 0.00, scale = 2.50)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58"/>
        <w:gridCol w:w="935"/>
        <w:gridCol w:w="722"/>
        <w:gridCol w:w="775"/>
        <w:gridCol w:w="740"/>
        <w:gridCol w:w="722"/>
        <w:gridCol w:w="749"/>
        <w:gridCol w:w="1122"/>
        <w:gridCol w:w="1175"/>
      </w:tblGrid>
      <w:tr>
        <w:trPr>
          <w:cantSplit/>
          <w:trHeight w:val="68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Effect Size</w:t>
            </w:r>
          </w:p>
        </w:tc>
      </w:tr>
      <w:tr>
        <w:trPr>
          <w:cantSplit/>
          <w:trHeight w:val="56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21,691.79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bl>
    <w:p>
      <w:r>
        <w:br w:type="page"/>
      </w:r>
    </w:p>
    <w:bookmarkEnd w:id="21"/>
    <w:bookmarkStart w:id="25" w:name="supplementary-figure"/>
    <w:p>
      <w:pPr>
        <w:pStyle w:val="Heading2"/>
      </w:pPr>
      <w:r>
        <w:t xml:space="preserve">Supplementary Figure</w:t>
      </w:r>
    </w:p>
    <w:p>
      <w:pPr>
        <w:pStyle w:val="CaptionedFigure"/>
      </w:pPr>
      <w:r>
        <w:drawing>
          <wp:inline>
            <wp:extent cx="3810000" cy="2540000"/>
            <wp:effectExtent b="0" l="0" r="0" t="0"/>
            <wp:docPr descr="Figure 1: Criteria scores for 450 articles computational materials and data availability for each of the five evaluators. Each article was evaluated on a 0 to 3 scale for computational materials (Code) and raw data availability (Data) by one of five evaluators. Scoring for ‘Code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23" name="Picture"/>
            <a:graphic>
              <a:graphicData uri="http://schemas.openxmlformats.org/drawingml/2006/picture">
                <pic:pic>
                  <pic:nvPicPr>
                    <pic:cNvPr descr="../figures/Sparks_et_al_Supplementary_Figure_1.eps" id="24"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Criteria scores for 450 articles computational materials and data availability for each of the five evaluators. Each article was evaluated on a 0 to 3 scale for computational materials (Code) and raw data availability (Data) by one of five evaluators. Scoring for</w:t>
      </w:r>
      <w:r>
        <w:t xml:space="preserve"> </w:t>
      </w:r>
      <w:r>
        <w:t xml:space="preserve">‘</w:t>
      </w:r>
      <w:r>
        <w:t xml:space="preserve">Code Availability</w:t>
      </w:r>
      <w:r>
        <w:t xml:space="preserve">’</w:t>
      </w:r>
      <w:r>
        <w:t xml:space="preserve"> </w:t>
      </w:r>
      <w:r>
        <w:t xml:space="preserve">was scored 0–3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And the scoring for</w:t>
      </w:r>
      <w:r>
        <w:t xml:space="preserve"> </w:t>
      </w:r>
      <w:r>
        <w:t xml:space="preserve">‘</w:t>
      </w:r>
      <w:r>
        <w:t xml:space="preserve">Data Availability</w:t>
      </w:r>
      <w:r>
        <w:t xml:space="preserve">’</w:t>
      </w:r>
      <w:r>
        <w:t xml:space="preserve"> </w:t>
      </w:r>
      <w:r>
        <w:t xml:space="preserve">was scored 0–3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bookmarkEnd w:id="25"/>
    <w:bookmarkEnd w:id="26"/>
    <w:sectPr w:rsidR="009B373C" w:rsidRPr="00C51716"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2" Target="media/rId22.eps"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materials for ‘Openness and computational reproducibility in plant pathology: where do we stand and a way forward’</dc:title>
  <dc:creator>Adam H. Sparks1,2,✉, Emerson M. Del Ponte3, Kaique S. Alves3, Zachary S. L. Foster4, and Niklaus J. Grünwald5</dc:creator>
  <cp:keywords/>
  <dcterms:created xsi:type="dcterms:W3CDTF">2022-10-25T06:42:32Z</dcterms:created>
  <dcterms:modified xsi:type="dcterms:W3CDTF">2022-10-25T06:42:32Z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