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color w:val="000000"/>
          <w:sz w:val="28"/>
          <w:szCs w:val="28"/>
          <w:rtl w:val="0"/>
        </w:rPr>
        <w:t xml:space="preserve">BARANGAY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TO WHOM IT MAY CONCERN: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This is to certify that upon interview and visitation,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{{ fName }} {{ mName }} {{ lName }}{{ Suffix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of legal age,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{{ sex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Filipino, is presently residing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{{ Purok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Barangay Buñao, Dumaguete City, Negros Oriental.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This certification is issued upon the request of the above-mentioned name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{{ Purpose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and to attest to the truth and accuracy of the foregoing information based on the submitted PhilID credentials and the records of this barangay.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Given this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{{</w:t>
      </w:r>
      <w:r w:rsidDel="00000000" w:rsidR="00000000" w:rsidRPr="00000000">
        <w:rPr>
          <w:b w:val="1"/>
          <w:bCs w:val="1"/>
          <w:u w:val="single"/>
          <w:rtl w:val="0"/>
        </w:rPr>
        <w:t xml:space="preserve"> Month}} {{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Day }},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{{ Year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at the Office of the Punong Barangay, Barangay Buñao, Dumaguete City, Negros Oriental, Philippines.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color w:val="000000"/>
                <w:sz w:val="18"/>
                <w:szCs w:val="18"/>
                <w:rtl w:val="0"/>
              </w:rPr>
              <w:t xml:space="preserve">Certified correct: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2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2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20" w:before="0" w:line="360" w:lineRule="auto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single"/>
                <w:rtl w:val="0"/>
              </w:rPr>
              <w:t xml:space="preserve">HON. RAQUEL A. SAMSON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color w:val="000000"/>
                <w:sz w:val="18"/>
                <w:szCs w:val="18"/>
                <w:rtl w:val="0"/>
              </w:rPr>
              <w:t xml:space="preserve">Punong Barangay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3366" w:space="1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color w:val="c9a84c"/>
          <w:sz w:val="18"/>
          <w:szCs w:val="18"/>
          <w:rtl w:val="0"/>
        </w:rPr>
        <w:t xml:space="preserve"> CRYPTOGRAPHIC AUDIT RECORD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PhilSys Number (PCN)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3366"/>
                <w:sz w:val="18"/>
                <w:szCs w:val="18"/>
                <w:rtl w:val="0"/>
              </w:rPr>
              <w:t xml:space="preserve">{{ PCN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{{ DOB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Place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{{ POB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Issuance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{{ alg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Audit Fingerprint (SHA-256)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333333"/>
                <w:sz w:val="16"/>
                <w:szCs w:val="16"/>
                <w:rtl w:val="0"/>
              </w:rPr>
              <w:t xml:space="preserve">{{ Hash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PSA Digital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20" w:before="0" w:line="3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333333"/>
                <w:sz w:val="16"/>
                <w:szCs w:val="16"/>
                <w:rtl w:val="0"/>
              </w:rPr>
              <w:t xml:space="preserve">{{ signature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555555"/>
          <w:sz w:val="18"/>
          <w:szCs w:val="18"/>
          <w:rtl w:val="0"/>
        </w:rPr>
        <w:t xml:space="preserve">This document is cryptographically anchored via OpenResPublica TruthChain. Its authenticity may be independently verified by scanning the QR code affixed to this document, or by visiting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3366"/>
          <w:sz w:val="18"/>
          <w:szCs w:val="18"/>
          <w:u w:val="single"/>
          <w:rtl w:val="0"/>
        </w:rPr>
        <w:t xml:space="preserve">openrespublica.github.io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555555"/>
          <w:sz w:val="18"/>
          <w:szCs w:val="18"/>
          <w:rtl w:val="0"/>
        </w:rPr>
        <w:t xml:space="preserve">. No trust in any person or institution is required — verification is mathematical.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120" w:before="0" w:line="360" w:lineRule="auto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rtl w:val="0"/>
      </w:rPr>
      <w:t xml:space="preserve">Republic of the Philippines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427795</wp:posOffset>
          </wp:positionH>
          <wp:positionV relativeFrom="paragraph">
            <wp:posOffset>-138112</wp:posOffset>
          </wp:positionV>
          <wp:extent cx="1066800" cy="111251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11125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5036062</wp:posOffset>
          </wp:positionH>
          <wp:positionV relativeFrom="paragraph">
            <wp:posOffset>-52387</wp:posOffset>
          </wp:positionV>
          <wp:extent cx="1066800" cy="95637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9563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tl w:val="0"/>
      </w:rPr>
      <w:t xml:space="preserve">Province of Negros Oriental</w:t>
    </w:r>
  </w:p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rtl w:val="0"/>
      </w:rPr>
      <w:t xml:space="preserve">City of Dumaguete</w:t>
    </w:r>
  </w:p>
  <w:p w:rsidR="00000000" w:rsidDel="00000000" w:rsidP="00000000" w:rsidRDefault="00000000" w:rsidRPr="00000000" w14:paraId="0000002D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BARANGAY BUÑAO</w:t>
    </w:r>
  </w:p>
  <w:p w:rsidR="00000000" w:rsidDel="00000000" w:rsidP="00000000" w:rsidRDefault="00000000" w:rsidRPr="00000000" w14:paraId="0000002E">
    <w:pPr>
      <w:jc w:val="center"/>
      <w:rPr>
        <w:b w:val="1"/>
        <w:bCs w:val="1"/>
      </w:rPr>
    </w:pPr>
    <w:r w:rsidDel="00000000" w:rsidR="00000000" w:rsidRPr="00000000">
      <w:rPr>
        <w:i w:val="1"/>
        <w:iCs w:val="1"/>
        <w:u w:val="single"/>
        <w:rtl w:val="0"/>
      </w:rPr>
      <w:t xml:space="preserve">OFFICE OF THE SANGGUNIANG BARANGAY</w:t>
    </w:r>
    <w:r w:rsidDel="00000000" w:rsidR="00000000" w:rsidRPr="00000000">
      <w:rPr>
        <w:b w:val="1"/>
        <w:bCs w:val="1"/>
        <w:rtl w:val="0"/>
      </w:rPr>
      <w:t xml:space="preserve"> </w:t>
    </w:r>
  </w:p>
  <w:p w:rsidR="00000000" w:rsidDel="00000000" w:rsidP="00000000" w:rsidRDefault="00000000" w:rsidRPr="00000000" w14:paraId="0000002F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Bdr>
        <w:bottom w:color="c9a84c" w:space="1" w:sz="12" w:val="single"/>
      </w:pBdr>
      <w:spacing w:after="60" w:before="6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