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46"/>
        <w:gridCol w:w="4080"/>
      </w:tblGrid>
      <w:tr>
        <w:tc>
          <w:tcPr>
            <w:tcW w:type="dxa" w:w="6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z w:val="42"/>
                <w:szCs w:val="42"/>
              </w:rPr>
              <w:t xml:space="preserve">COTIZACIÓN</w:t>
            </w:r>
          </w:p>
          <w:p>
            <w:pPr>
              <w:spacing w:after="0" w:before="100"/>
            </w:pPr>
            <w:r>
              <w:drawing>
                <wp:inline distT="0" distB="0" distL="0" distR="0">
                  <wp:extent cx="431997" cy="3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7" cy="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2580"/>
            </w:tblGrid>
            <w:tr>
              <w:trPr>
                <w:trHeight w:val="39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B0B0B"/>
                      <w:sz w:val="20"/>
                      <w:szCs w:val="20"/>
                    </w:rPr>
                    <w:t xml:space="preserve">N.º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D71920" w:sz="1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D7192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Fecha de emisión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Válida hasta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Asesor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397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3"/>
        <w:gridCol w:w="800"/>
        <w:gridCol w:w="4813"/>
      </w:tblGrid>
      <w:tr>
        <w:tc>
          <w:tcPr>
            <w:tcW w:type="dxa" w:w="4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6"/>
                <w:sz w:val="13"/>
                <w:szCs w:val="13"/>
              </w:rPr>
              <w:t xml:space="preserve">DATOS DEL CLIENTE</w:t>
            </w:r>
          </w:p>
          <w:tbl>
            <w:tblPr>
              <w:tblW w:type="dxa" w:w="48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113"/>
            </w:tblGrid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Nombre / razón social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NIT / C.C.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Teléfono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Correo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Dirección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Ciudad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4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6"/>
                <w:sz w:val="13"/>
                <w:szCs w:val="13"/>
              </w:rPr>
              <w:t xml:space="preserve">VEHÍCULO O PROYECTO</w:t>
            </w:r>
          </w:p>
          <w:tbl>
            <w:tblPr>
              <w:tblW w:type="dxa" w:w="48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113"/>
            </w:tblGrid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Marca / modelo / año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Placa o referencia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Material y color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Asesor comercial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Teléfono asesor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Correo asesor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340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5026"/>
        <w:gridCol w:w="900"/>
        <w:gridCol w:w="1900"/>
        <w:gridCol w:w="1900"/>
      </w:tblGrid>
      <w:tr>
        <w:trPr>
          <w:tblHeader/>
          <w:trHeight w:val="396" w:hRule="atLeast"/>
        </w:trPr>
        <w:tc>
          <w:tcPr>
            <w:tcW w:type="dxa" w:w="7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ÍTEM</w:t>
            </w:r>
          </w:p>
        </w:tc>
        <w:tc>
          <w:tcPr>
            <w:tcW w:type="dxa" w:w="5026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CANT.</w:t>
            </w:r>
          </w:p>
        </w:tc>
        <w:tc>
          <w:tcPr>
            <w:tcW w:type="dxa" w:w="19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VALOR UNITARIO</w:t>
            </w:r>
          </w:p>
        </w:tc>
        <w:tc>
          <w:tcPr>
            <w:tcW w:type="dxa" w:w="19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VALOR TOTAL</w:t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1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2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3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4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5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6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7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8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70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26"/>
        <w:gridCol w:w="2600"/>
        <w:gridCol w:w="1600"/>
      </w:tblGrid>
      <w:tr>
        <w:trPr>
          <w:trHeight w:val="374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$</w:t>
            </w:r>
          </w:p>
        </w:tc>
      </w:tr>
      <w:tr>
        <w:trPr>
          <w:trHeight w:val="374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IVA (19 %)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$</w:t>
            </w:r>
          </w:p>
        </w:tc>
      </w:tr>
      <w:tr>
        <w:trPr>
          <w:trHeight w:val="430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71920" w:color="auto" w:val="clear"/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71920" w:color="auto" w:val="clear"/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$</w:t>
            </w:r>
          </w:p>
        </w:tc>
      </w:tr>
    </w:tbl>
    <w:p>
      <w:pPr>
        <w:spacing w:after="0" w:before="283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p>
      <w:pPr>
        <w:spacing w:after="60" w:before="0"/>
      </w:pPr>
      <w:r>
        <w:rPr>
          <w:rFonts w:ascii="Inter" w:cs="Inter" w:eastAsia="Inter" w:hAnsi="Inter"/>
          <w:b/>
          <w:bCs/>
          <w:color w:val="0B0B0B"/>
          <w:spacing w:val="16"/>
          <w:sz w:val="13"/>
          <w:szCs w:val="13"/>
        </w:rPr>
        <w:t xml:space="preserve">CONDICIONES COMERCIALES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Inter" w:cs="Inter" w:eastAsia="Inter" w:hAnsi="Inter"/>
          <w:color w:val="5E5C57"/>
          <w:sz w:val="14"/>
          <w:szCs w:val="14"/>
        </w:rPr>
        <w:t xml:space="preserve">Los precios incluyen materiales, mano de obra e instalación.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Inter" w:cs="Inter" w:eastAsia="Inter" w:hAnsi="Inter"/>
          <w:color w:val="5E5C57"/>
          <w:sz w:val="14"/>
          <w:szCs w:val="14"/>
        </w:rPr>
        <w:t xml:space="preserve">Tiempo estimado de entrega: ____ días hábiles a partir del anticipo.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Inter" w:cs="Inter" w:eastAsia="Inter" w:hAnsi="Inter"/>
          <w:color w:val="5E5C57"/>
          <w:sz w:val="14"/>
          <w:szCs w:val="14"/>
        </w:rPr>
        <w:t xml:space="preserve">Para iniciar la producción se requiere un anticipo del 50 % del valor total.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Inter" w:cs="Inter" w:eastAsia="Inter" w:hAnsi="Inter"/>
          <w:color w:val="5E5C57"/>
          <w:sz w:val="14"/>
          <w:szCs w:val="14"/>
        </w:rPr>
        <w:t xml:space="preserve">El 50 % restante se cancela contra entrega.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Inter" w:cs="Inter" w:eastAsia="Inter" w:hAnsi="Inter"/>
          <w:color w:val="5E5C57"/>
          <w:sz w:val="14"/>
          <w:szCs w:val="14"/>
        </w:rPr>
        <w:t xml:space="preserve">Esta cotización es válida por 15 días calendario.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Inter" w:cs="Inter" w:eastAsia="Inter" w:hAnsi="Inter"/>
          <w:color w:val="5E5C57"/>
          <w:sz w:val="14"/>
          <w:szCs w:val="14"/>
        </w:rPr>
        <w:t xml:space="preserve">Cualquier cambio en el diseño o los materiales puede modificar el precio.</w:t>
      </w:r>
    </w:p>
    <w:p>
      <w:pPr>
        <w:spacing w:after="0" w:before="340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p>
      <w:pPr>
        <w:spacing w:after="0" w:before="0"/>
      </w:pPr>
      <w:r>
        <w:rPr>
          <w:rFonts w:ascii="Inter" w:cs="Inter" w:eastAsia="Inter" w:hAnsi="Inter"/>
          <w:b/>
          <w:bCs/>
          <w:color w:val="0B0B0B"/>
          <w:sz w:val="15"/>
          <w:szCs w:val="15"/>
        </w:rPr>
        <w:t xml:space="preserve">Gracias por confiar en VELARA. </w:t>
      </w:r>
      <w:r>
        <w:rPr>
          <w:rFonts w:ascii="Inter" w:cs="Inter" w:eastAsia="Inter" w:hAnsi="Inter"/>
          <w:color w:val="6A6863"/>
          <w:sz w:val="15"/>
          <w:szCs w:val="15"/>
        </w:rPr>
        <w:t xml:space="preserve">Soluciones a medida para su vehículo, su negocio y sus proyectos.</w:t>
      </w:r>
    </w:p>
    <w:sectPr>
      <w:headerReference w:type="default" r:id="rId7"/>
      <w:footerReference w:type="default" r:id="rId8"/>
      <w:pgSz w:w="12240" w:h="15840" w:orient="portrait"/>
      <w:pgMar w:top="2041" w:right="907" w:bottom="1474" w:left="907" w:header="79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11996">
          <wp:simplePos x="0" y="0"/>
          <wp:positionH relativeFrom="page">
            <wp:posOffset>5504400</wp:posOffset>
          </wp:positionH>
          <wp:positionV relativeFrom="page">
            <wp:posOffset>9446400</wp:posOffset>
          </wp:positionV>
          <wp:extent cx="2267983" cy="61199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983" cy="6119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Inter" w:cs="Inter" w:eastAsia="Inter" w:hAnsi="Inter"/>
        <w:color w:val="6A6863"/>
        <w:sz w:val="13"/>
        <w:szCs w:val="13"/>
      </w:rPr>
      <w:t xml:space="preserve">[sitio web]   |   [+57 300 000 0000]   |   Barranquilla,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200"/>
      <w:gridCol w:w="5226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</w:pPr>
          <w:r>
            <w:drawing>
              <wp:inline distT="0" distB="0" distL="0" distR="0">
                <wp:extent cx="2015985" cy="318526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5985" cy="318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b/>
              <w:bCs/>
              <w:color w:val="0B0B0B"/>
              <w:spacing w:val="10"/>
              <w:sz w:val="14"/>
              <w:szCs w:val="14"/>
            </w:rPr>
            <w:t xml:space="preserve">VELARA TALLER S.A.S.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NIT [000.000.000-0]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[Dirección] · Barranquilla, Colombia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[+57 300 000 0000] · [correo@dominio.com]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[sitio web]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B0B0B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320d5567136cff6654acdf9af1cec545a5df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eeb374b752b514190e52155aee35626c19ed1c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703cdb3990e02eb88f18e249054ba1a69a010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VELARA — Cotización</dc:title>
  <dc:creator>VELARA Taller S.A.S.</dc:creator>
  <cp:lastModifiedBy>Un-named</cp:lastModifiedBy>
  <cp:revision>1</cp:revision>
  <dcterms:created xsi:type="dcterms:W3CDTF">2026-09-29T05:26:34.405Z</dcterms:created>
  <dcterms:modified xsi:type="dcterms:W3CDTF">2026-09-29T05:26:34.406Z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