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ules.md"/>
    <w:p>
      <w:pPr>
        <w:pStyle w:val="Heading1"/>
      </w:pPr>
      <w:r>
        <w:t xml:space="preserve">RULES.md</w:t>
      </w:r>
    </w:p>
    <w:bookmarkEnd w:id="20"/>
    <w:bookmarkStart w:id="21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document defines the mandatory engineering, architecture, AI-development, and coding rules for GroKro.</w:t>
      </w:r>
    </w:p>
    <w:p>
      <w:pPr>
        <w:pStyle w:val="BodyText"/>
      </w:pPr>
      <w:r>
        <w:t xml:space="preserve">All contributors, AI agents, Cursor sessions, Claude Code sessions, and future developers must follow these rules.</w:t>
      </w:r>
    </w:p>
    <w:p>
      <w:pPr>
        <w:pStyle w:val="BodyText"/>
      </w:pPr>
      <w:r>
        <w:t xml:space="preserve">The purpose of these rules is to:</w:t>
      </w:r>
    </w:p>
    <w:p>
      <w:pPr>
        <w:pStyle w:val="Compact"/>
        <w:numPr>
          <w:ilvl w:val="0"/>
          <w:numId w:val="1001"/>
        </w:numPr>
      </w:pPr>
      <w:r>
        <w:t xml:space="preserve">maintain consistency</w:t>
      </w:r>
    </w:p>
    <w:p>
      <w:pPr>
        <w:pStyle w:val="Compact"/>
        <w:numPr>
          <w:ilvl w:val="0"/>
          <w:numId w:val="1001"/>
        </w:numPr>
      </w:pPr>
      <w:r>
        <w:t xml:space="preserve">prevent architectural drift</w:t>
      </w:r>
    </w:p>
    <w:p>
      <w:pPr>
        <w:pStyle w:val="Compact"/>
        <w:numPr>
          <w:ilvl w:val="0"/>
          <w:numId w:val="1001"/>
        </w:numPr>
      </w:pPr>
      <w:r>
        <w:t xml:space="preserve">reduce technical debt</w:t>
      </w:r>
    </w:p>
    <w:p>
      <w:pPr>
        <w:pStyle w:val="Compact"/>
        <w:numPr>
          <w:ilvl w:val="0"/>
          <w:numId w:val="1001"/>
        </w:numPr>
      </w:pPr>
      <w:r>
        <w:t xml:space="preserve">improve AI-generated code quality</w:t>
      </w:r>
    </w:p>
    <w:p>
      <w:pPr>
        <w:pStyle w:val="Compact"/>
        <w:numPr>
          <w:ilvl w:val="0"/>
          <w:numId w:val="1001"/>
        </w:numPr>
      </w:pPr>
      <w:r>
        <w:t xml:space="preserve">increase development speed</w:t>
      </w:r>
    </w:p>
    <w:p>
      <w:pPr>
        <w:pStyle w:val="Compact"/>
        <w:numPr>
          <w:ilvl w:val="0"/>
          <w:numId w:val="1001"/>
        </w:numPr>
      </w:pPr>
      <w:r>
        <w:t xml:space="preserve">keep the application simple</w:t>
      </w:r>
    </w:p>
    <w:p>
      <w:r>
        <w:pict>
          <v:rect style="width:0;height:1.5pt" o:hralign="center" o:hrstd="t" o:hr="t"/>
        </w:pict>
      </w:r>
    </w:p>
    <w:bookmarkEnd w:id="21"/>
    <w:bookmarkStart w:id="22" w:name="source-of-truth"/>
    <w:p>
      <w:pPr>
        <w:pStyle w:val="Heading1"/>
      </w:pPr>
      <w:r>
        <w:t xml:space="preserve">Source Of Truth</w:t>
      </w:r>
    </w:p>
    <w:p>
      <w:pPr>
        <w:pStyle w:val="FirstParagraph"/>
      </w:pPr>
      <w:r>
        <w:t xml:space="preserve">Before implementing any feature, always read:</w:t>
      </w:r>
    </w:p>
    <w:p>
      <w:pPr>
        <w:pStyle w:val="Compact"/>
        <w:numPr>
          <w:ilvl w:val="0"/>
          <w:numId w:val="1002"/>
        </w:numPr>
      </w:pPr>
      <w:r>
        <w:t xml:space="preserve">PRODUCT.md</w:t>
      </w:r>
    </w:p>
    <w:p>
      <w:pPr>
        <w:pStyle w:val="Compact"/>
        <w:numPr>
          <w:ilvl w:val="0"/>
          <w:numId w:val="1002"/>
        </w:numPr>
      </w:pPr>
      <w:r>
        <w:t xml:space="preserve">FEATURES.md</w:t>
      </w:r>
    </w:p>
    <w:p>
      <w:pPr>
        <w:pStyle w:val="Compact"/>
        <w:numPr>
          <w:ilvl w:val="0"/>
          <w:numId w:val="1002"/>
        </w:numPr>
      </w:pPr>
      <w:r>
        <w:t xml:space="preserve">ARCHITECTURE.md</w:t>
      </w:r>
    </w:p>
    <w:p>
      <w:pPr>
        <w:pStyle w:val="Compact"/>
        <w:numPr>
          <w:ilvl w:val="0"/>
          <w:numId w:val="1002"/>
        </w:numPr>
      </w:pPr>
      <w:r>
        <w:t xml:space="preserve">RULES.md</w:t>
      </w:r>
    </w:p>
    <w:p>
      <w:pPr>
        <w:pStyle w:val="FirstParagraph"/>
      </w:pPr>
      <w:r>
        <w:t xml:space="preserve">In that exact order.</w:t>
      </w:r>
    </w:p>
    <w:p>
      <w:pPr>
        <w:pStyle w:val="BodyText"/>
      </w:pPr>
      <w:r>
        <w:t xml:space="preserve">If conflicts exist:</w:t>
      </w:r>
    </w:p>
    <w:p>
      <w:pPr>
        <w:pStyle w:val="SourceCode"/>
      </w:pPr>
      <w:r>
        <w:rPr>
          <w:rStyle w:val="VerbatimChar"/>
        </w:rPr>
        <w:t xml:space="preserve">PRODUCT.md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FEATURES.md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ARCHITECTURE.md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RULES.md</w:t>
      </w:r>
    </w:p>
    <w:p>
      <w:pPr>
        <w:pStyle w:val="FirstParagraph"/>
      </w:pPr>
      <w:r>
        <w:t xml:space="preserve">Higher documents take precedence.</w:t>
      </w:r>
    </w:p>
    <w:p>
      <w:r>
        <w:pict>
          <v:rect style="width:0;height:1.5pt" o:hralign="center" o:hrstd="t" o:hr="t"/>
        </w:pict>
      </w:r>
    </w:p>
    <w:bookmarkEnd w:id="22"/>
    <w:bookmarkStart w:id="23" w:name="core-development-philosophy"/>
    <w:p>
      <w:pPr>
        <w:pStyle w:val="Heading1"/>
      </w:pPr>
      <w:r>
        <w:t xml:space="preserve">Core Development Philosophy</w:t>
      </w:r>
    </w:p>
    <w:p>
      <w:pPr>
        <w:pStyle w:val="FirstParagraph"/>
      </w:pPr>
      <w:r>
        <w:t xml:space="preserve">When in doubt:</w:t>
      </w:r>
    </w:p>
    <w:p>
      <w:pPr>
        <w:pStyle w:val="BlockText"/>
      </w:pPr>
      <w:r>
        <w:t xml:space="preserve">Choose the simpler implementation.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03"/>
        </w:numPr>
      </w:pPr>
      <w:r>
        <w:t xml:space="preserve">over-engineering</w:t>
      </w:r>
    </w:p>
    <w:p>
      <w:pPr>
        <w:pStyle w:val="Compact"/>
        <w:numPr>
          <w:ilvl w:val="0"/>
          <w:numId w:val="1003"/>
        </w:numPr>
      </w:pPr>
      <w:r>
        <w:t xml:space="preserve">unnecessary abstractions</w:t>
      </w:r>
    </w:p>
    <w:p>
      <w:pPr>
        <w:pStyle w:val="Compact"/>
        <w:numPr>
          <w:ilvl w:val="0"/>
          <w:numId w:val="1003"/>
        </w:numPr>
      </w:pPr>
      <w:r>
        <w:t xml:space="preserve">future-proofing for hypothetical requirements</w:t>
      </w:r>
    </w:p>
    <w:p>
      <w:pPr>
        <w:pStyle w:val="Compact"/>
        <w:numPr>
          <w:ilvl w:val="0"/>
          <w:numId w:val="1003"/>
        </w:numPr>
      </w:pPr>
      <w:r>
        <w:t xml:space="preserve">enterprise patterns</w:t>
      </w:r>
    </w:p>
    <w:p>
      <w:pPr>
        <w:pStyle w:val="FirstParagraph"/>
      </w:pPr>
      <w:r>
        <w:t xml:space="preserve">The goal is:</w:t>
      </w:r>
    </w:p>
    <w:p>
      <w:pPr>
        <w:pStyle w:val="Compact"/>
        <w:numPr>
          <w:ilvl w:val="0"/>
          <w:numId w:val="1004"/>
        </w:numPr>
      </w:pPr>
      <w:r>
        <w:t xml:space="preserve">simplicity</w:t>
      </w:r>
    </w:p>
    <w:p>
      <w:pPr>
        <w:pStyle w:val="Compact"/>
        <w:numPr>
          <w:ilvl w:val="0"/>
          <w:numId w:val="1004"/>
        </w:numPr>
      </w:pPr>
      <w:r>
        <w:t xml:space="preserve">maintainability</w:t>
      </w:r>
    </w:p>
    <w:p>
      <w:pPr>
        <w:pStyle w:val="Compact"/>
        <w:numPr>
          <w:ilvl w:val="0"/>
          <w:numId w:val="1004"/>
        </w:numPr>
      </w:pPr>
      <w:r>
        <w:t xml:space="preserve">fast iteration</w:t>
      </w:r>
    </w:p>
    <w:p>
      <w:r>
        <w:pict>
          <v:rect style="width:0;height:1.5pt" o:hralign="center" o:hrstd="t" o:hr="t"/>
        </w:pict>
      </w:r>
    </w:p>
    <w:bookmarkEnd w:id="23"/>
    <w:bookmarkStart w:id="24" w:name="product-priorities"/>
    <w:p>
      <w:pPr>
        <w:pStyle w:val="Heading1"/>
      </w:pPr>
      <w:r>
        <w:t xml:space="preserve">Product Priorities</w:t>
      </w:r>
    </w:p>
    <w:p>
      <w:pPr>
        <w:pStyle w:val="FirstParagraph"/>
      </w:pPr>
      <w:r>
        <w:t xml:space="preserve">Always optimize for:</w:t>
      </w:r>
    </w:p>
    <w:p>
      <w:pPr>
        <w:pStyle w:val="Compact"/>
        <w:numPr>
          <w:ilvl w:val="0"/>
          <w:numId w:val="1005"/>
        </w:numPr>
      </w:pPr>
      <w:r>
        <w:t xml:space="preserve">Trial Conversion</w:t>
      </w:r>
    </w:p>
    <w:p>
      <w:pPr>
        <w:pStyle w:val="Compact"/>
        <w:numPr>
          <w:ilvl w:val="0"/>
          <w:numId w:val="1005"/>
        </w:numPr>
      </w:pPr>
      <w:r>
        <w:t xml:space="preserve">Subscription Retention</w:t>
      </w:r>
    </w:p>
    <w:p>
      <w:pPr>
        <w:pStyle w:val="Compact"/>
        <w:numPr>
          <w:ilvl w:val="0"/>
          <w:numId w:val="1005"/>
        </w:numPr>
      </w:pPr>
      <w:r>
        <w:t xml:space="preserve">Content Consumption</w:t>
      </w:r>
    </w:p>
    <w:p>
      <w:pPr>
        <w:pStyle w:val="Compact"/>
        <w:numPr>
          <w:ilvl w:val="0"/>
          <w:numId w:val="1005"/>
        </w:numPr>
      </w:pPr>
      <w:r>
        <w:t xml:space="preserve">Analytics Accuracy</w:t>
      </w:r>
    </w:p>
    <w:p>
      <w:pPr>
        <w:pStyle w:val="Compact"/>
        <w:numPr>
          <w:ilvl w:val="0"/>
          <w:numId w:val="1005"/>
        </w:numPr>
      </w:pPr>
      <w:r>
        <w:t xml:space="preserve">Development Speed</w:t>
      </w:r>
    </w:p>
    <w:p>
      <w:pPr>
        <w:pStyle w:val="Compact"/>
        <w:numPr>
          <w:ilvl w:val="0"/>
          <w:numId w:val="1005"/>
        </w:numPr>
      </w:pPr>
      <w:r>
        <w:t xml:space="preserve">Scalability</w:t>
      </w:r>
    </w:p>
    <w:p>
      <w:pPr>
        <w:pStyle w:val="Compact"/>
        <w:numPr>
          <w:ilvl w:val="0"/>
          <w:numId w:val="1005"/>
        </w:numPr>
      </w:pPr>
      <w:r>
        <w:t xml:space="preserve">Feature Expansion</w:t>
      </w:r>
    </w:p>
    <w:p>
      <w:pPr>
        <w:pStyle w:val="FirstParagraph"/>
      </w:pPr>
      <w:r>
        <w:t xml:space="preserve">Never sacrifice higher priorities for lower priorities.</w:t>
      </w:r>
    </w:p>
    <w:p>
      <w:r>
        <w:pict>
          <v:rect style="width:0;height:1.5pt" o:hralign="center" o:hrstd="t" o:hr="t"/>
        </w:pict>
      </w:r>
    </w:p>
    <w:bookmarkEnd w:id="24"/>
    <w:bookmarkStart w:id="28" w:name="architecture-rules"/>
    <w:p>
      <w:pPr>
        <w:pStyle w:val="Heading1"/>
      </w:pPr>
      <w:r>
        <w:t xml:space="preserve">Architecture Rules</w:t>
      </w:r>
    </w:p>
    <w:bookmarkStart w:id="25" w:name="rule-1"/>
    <w:p>
      <w:pPr>
        <w:pStyle w:val="Heading2"/>
      </w:pPr>
      <w:r>
        <w:t xml:space="preserve">Rule 1</w:t>
      </w:r>
    </w:p>
    <w:p>
      <w:pPr>
        <w:pStyle w:val="FirstParagraph"/>
      </w:pPr>
      <w:r>
        <w:t xml:space="preserve">Never access Supabase directly from screens.</w:t>
      </w:r>
    </w:p>
    <w:p>
      <w:pPr>
        <w:pStyle w:val="BodyText"/>
      </w:pPr>
      <w:r>
        <w:t xml:space="preserve">Correct:</w:t>
      </w:r>
    </w:p>
    <w:p>
      <w:pPr>
        <w:pStyle w:val="SourceCode"/>
      </w:pPr>
      <w:r>
        <w:rPr>
          <w:rStyle w:val="VerbatimChar"/>
        </w:rPr>
        <w:t xml:space="preserve">Screen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Hook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Supabase</w:t>
      </w:r>
    </w:p>
    <w:p>
      <w:pPr>
        <w:pStyle w:val="FirstParagraph"/>
      </w:pPr>
      <w:r>
        <w:t xml:space="preserve">Wrong:</w:t>
      </w:r>
    </w:p>
    <w:p>
      <w:pPr>
        <w:pStyle w:val="SourceCode"/>
      </w:pPr>
      <w:r>
        <w:rPr>
          <w:rStyle w:val="VerbatimChar"/>
        </w:rPr>
        <w:t xml:space="preserve">Screen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Supabase</w:t>
      </w:r>
    </w:p>
    <w:p>
      <w:r>
        <w:pict>
          <v:rect style="width:0;height:1.5pt" o:hralign="center" o:hrstd="t" o:hr="t"/>
        </w:pict>
      </w:r>
    </w:p>
    <w:bookmarkEnd w:id="25"/>
    <w:bookmarkStart w:id="26" w:name="rule-2"/>
    <w:p>
      <w:pPr>
        <w:pStyle w:val="Heading2"/>
      </w:pPr>
      <w:r>
        <w:t xml:space="preserve">Rule 2</w:t>
      </w:r>
    </w:p>
    <w:p>
      <w:pPr>
        <w:pStyle w:val="FirstParagraph"/>
      </w:pPr>
      <w:r>
        <w:t xml:space="preserve">Never place business logic inside UI components.</w:t>
      </w:r>
    </w:p>
    <w:p>
      <w:pPr>
        <w:pStyle w:val="BodyText"/>
      </w:pPr>
      <w:r>
        <w:t xml:space="preserve">UI components should:</w:t>
      </w:r>
    </w:p>
    <w:p>
      <w:pPr>
        <w:pStyle w:val="Compact"/>
        <w:numPr>
          <w:ilvl w:val="0"/>
          <w:numId w:val="1006"/>
        </w:numPr>
      </w:pPr>
      <w:r>
        <w:t xml:space="preserve">display data</w:t>
      </w:r>
    </w:p>
    <w:p>
      <w:pPr>
        <w:pStyle w:val="Compact"/>
        <w:numPr>
          <w:ilvl w:val="0"/>
          <w:numId w:val="1006"/>
        </w:numPr>
      </w:pPr>
      <w:r>
        <w:t xml:space="preserve">handle interactions</w:t>
      </w:r>
    </w:p>
    <w:p>
      <w:pPr>
        <w:pStyle w:val="FirstParagraph"/>
      </w:pPr>
      <w:r>
        <w:t xml:space="preserve">Business logic belongs in:</w:t>
      </w:r>
    </w:p>
    <w:p>
      <w:pPr>
        <w:pStyle w:val="Compact"/>
        <w:numPr>
          <w:ilvl w:val="0"/>
          <w:numId w:val="1007"/>
        </w:numPr>
      </w:pPr>
      <w:r>
        <w:t xml:space="preserve">services</w:t>
      </w:r>
    </w:p>
    <w:p>
      <w:pPr>
        <w:pStyle w:val="Compact"/>
        <w:numPr>
          <w:ilvl w:val="0"/>
          <w:numId w:val="1007"/>
        </w:numPr>
      </w:pPr>
      <w:r>
        <w:t xml:space="preserve">hooks</w:t>
      </w:r>
    </w:p>
    <w:p>
      <w:pPr>
        <w:pStyle w:val="Compact"/>
        <w:numPr>
          <w:ilvl w:val="0"/>
          <w:numId w:val="1007"/>
        </w:numPr>
      </w:pPr>
      <w:r>
        <w:t xml:space="preserve">stores</w:t>
      </w:r>
    </w:p>
    <w:p>
      <w:r>
        <w:pict>
          <v:rect style="width:0;height:1.5pt" o:hralign="center" o:hrstd="t" o:hr="t"/>
        </w:pict>
      </w:r>
    </w:p>
    <w:bookmarkEnd w:id="26"/>
    <w:bookmarkStart w:id="27" w:name="rule-3"/>
    <w:p>
      <w:pPr>
        <w:pStyle w:val="Heading2"/>
      </w:pPr>
      <w:r>
        <w:t xml:space="preserve">Rule 3</w:t>
      </w:r>
    </w:p>
    <w:p>
      <w:pPr>
        <w:pStyle w:val="FirstParagraph"/>
      </w:pPr>
      <w:r>
        <w:t xml:space="preserve">Always follow the feature-based folder structure defined in ARCHITECTURE.md.</w:t>
      </w:r>
    </w:p>
    <w:p>
      <w:pPr>
        <w:pStyle w:val="BodyText"/>
      </w:pPr>
      <w:r>
        <w:t xml:space="preserve">Do not invent new structures.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file-size-limits"/>
    <w:p>
      <w:pPr>
        <w:pStyle w:val="Heading1"/>
      </w:pPr>
      <w:r>
        <w:t xml:space="preserve">File Size Limits</w:t>
      </w:r>
    </w:p>
    <w:bookmarkStart w:id="29" w:name="components"/>
    <w:p>
      <w:pPr>
        <w:pStyle w:val="Heading2"/>
      </w:pPr>
      <w:r>
        <w:t xml:space="preserve">Components</w:t>
      </w:r>
    </w:p>
    <w:p>
      <w:pPr>
        <w:pStyle w:val="FirstParagraph"/>
      </w:pPr>
      <w:r>
        <w:t xml:space="preserve">Maximum:</w:t>
      </w:r>
    </w:p>
    <w:p>
      <w:pPr>
        <w:pStyle w:val="SourceCode"/>
      </w:pPr>
      <w:r>
        <w:rPr>
          <w:rStyle w:val="VerbatimChar"/>
        </w:rPr>
        <w:t xml:space="preserve">200 lines</w:t>
      </w:r>
    </w:p>
    <w:p>
      <w:r>
        <w:pict>
          <v:rect style="width:0;height:1.5pt" o:hralign="center" o:hrstd="t" o:hr="t"/>
        </w:pict>
      </w:r>
    </w:p>
    <w:bookmarkEnd w:id="29"/>
    <w:bookmarkStart w:id="30" w:name="screens"/>
    <w:p>
      <w:pPr>
        <w:pStyle w:val="Heading2"/>
      </w:pPr>
      <w:r>
        <w:t xml:space="preserve">Screens</w:t>
      </w:r>
    </w:p>
    <w:p>
      <w:pPr>
        <w:pStyle w:val="FirstParagraph"/>
      </w:pPr>
      <w:r>
        <w:t xml:space="preserve">Maximum:</w:t>
      </w:r>
    </w:p>
    <w:p>
      <w:pPr>
        <w:pStyle w:val="SourceCode"/>
      </w:pPr>
      <w:r>
        <w:rPr>
          <w:rStyle w:val="VerbatimChar"/>
        </w:rPr>
        <w:t xml:space="preserve">300 lines</w:t>
      </w:r>
    </w:p>
    <w:p>
      <w:r>
        <w:pict>
          <v:rect style="width:0;height:1.5pt" o:hralign="center" o:hrstd="t" o:hr="t"/>
        </w:pict>
      </w:r>
    </w:p>
    <w:bookmarkEnd w:id="30"/>
    <w:bookmarkStart w:id="31" w:name="services"/>
    <w:p>
      <w:pPr>
        <w:pStyle w:val="Heading2"/>
      </w:pPr>
      <w:r>
        <w:t xml:space="preserve">Services</w:t>
      </w:r>
    </w:p>
    <w:p>
      <w:pPr>
        <w:pStyle w:val="FirstParagraph"/>
      </w:pPr>
      <w:r>
        <w:t xml:space="preserve">Maximum:</w:t>
      </w:r>
    </w:p>
    <w:p>
      <w:pPr>
        <w:pStyle w:val="SourceCode"/>
      </w:pPr>
      <w:r>
        <w:rPr>
          <w:rStyle w:val="VerbatimChar"/>
        </w:rPr>
        <w:t xml:space="preserve">200 lines</w:t>
      </w:r>
    </w:p>
    <w:p>
      <w:r>
        <w:pict>
          <v:rect style="width:0;height:1.5pt" o:hralign="center" o:hrstd="t" o:hr="t"/>
        </w:pict>
      </w:r>
    </w:p>
    <w:bookmarkEnd w:id="31"/>
    <w:bookmarkStart w:id="32" w:name="hooks"/>
    <w:p>
      <w:pPr>
        <w:pStyle w:val="Heading2"/>
      </w:pPr>
      <w:r>
        <w:t xml:space="preserve">Hooks</w:t>
      </w:r>
    </w:p>
    <w:p>
      <w:pPr>
        <w:pStyle w:val="FirstParagraph"/>
      </w:pPr>
      <w:r>
        <w:t xml:space="preserve">Maximum:</w:t>
      </w:r>
    </w:p>
    <w:p>
      <w:pPr>
        <w:pStyle w:val="SourceCode"/>
      </w:pPr>
      <w:r>
        <w:rPr>
          <w:rStyle w:val="VerbatimChar"/>
        </w:rPr>
        <w:t xml:space="preserve">150 lines</w:t>
      </w:r>
    </w:p>
    <w:p>
      <w:r>
        <w:pict>
          <v:rect style="width:0;height:1.5pt" o:hralign="center" o:hrstd="t" o:hr="t"/>
        </w:pict>
      </w:r>
    </w:p>
    <w:bookmarkEnd w:id="32"/>
    <w:bookmarkStart w:id="33" w:name="zustand-stores"/>
    <w:p>
      <w:pPr>
        <w:pStyle w:val="Heading2"/>
      </w:pPr>
      <w:r>
        <w:t xml:space="preserve">Zustand Stores</w:t>
      </w:r>
    </w:p>
    <w:p>
      <w:pPr>
        <w:pStyle w:val="FirstParagraph"/>
      </w:pPr>
      <w:r>
        <w:t xml:space="preserve">Maximum:</w:t>
      </w:r>
    </w:p>
    <w:p>
      <w:pPr>
        <w:pStyle w:val="SourceCode"/>
      </w:pPr>
      <w:r>
        <w:rPr>
          <w:rStyle w:val="VerbatimChar"/>
        </w:rPr>
        <w:t xml:space="preserve">150 lines</w:t>
      </w:r>
    </w:p>
    <w:p>
      <w:pPr>
        <w:pStyle w:val="FirstParagraph"/>
      </w:pPr>
      <w:r>
        <w:t xml:space="preserve">If files become larger:</w:t>
      </w:r>
    </w:p>
    <w:p>
      <w:pPr>
        <w:pStyle w:val="Compact"/>
        <w:numPr>
          <w:ilvl w:val="0"/>
          <w:numId w:val="1008"/>
        </w:numPr>
      </w:pPr>
      <w:r>
        <w:t xml:space="preserve">split files</w:t>
      </w:r>
    </w:p>
    <w:p>
      <w:pPr>
        <w:pStyle w:val="Compact"/>
        <w:numPr>
          <w:ilvl w:val="0"/>
          <w:numId w:val="1008"/>
        </w:numPr>
      </w:pPr>
      <w:r>
        <w:t xml:space="preserve">create reusable components</w:t>
      </w:r>
    </w:p>
    <w:p>
      <w:pPr>
        <w:pStyle w:val="Compact"/>
        <w:numPr>
          <w:ilvl w:val="0"/>
          <w:numId w:val="1008"/>
        </w:numPr>
      </w:pPr>
      <w:r>
        <w:t xml:space="preserve">extract logic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typescript-rules"/>
    <w:p>
      <w:pPr>
        <w:pStyle w:val="Heading1"/>
      </w:pPr>
      <w:r>
        <w:t xml:space="preserve">TypeScript Rules</w:t>
      </w:r>
    </w:p>
    <w:p>
      <w:pPr>
        <w:pStyle w:val="FirstParagraph"/>
      </w:pPr>
      <w:r>
        <w:t xml:space="preserve">Always use:</w:t>
      </w:r>
    </w:p>
    <w:p>
      <w:pPr>
        <w:pStyle w:val="SourceCode"/>
      </w:pPr>
      <w:r>
        <w:rPr>
          <w:rStyle w:val="VerbatimChar"/>
        </w:rPr>
        <w:t xml:space="preserve">TypeScript Strict Mode</w:t>
      </w:r>
    </w:p>
    <w:p>
      <w:pPr>
        <w:pStyle w:val="FirstParagraph"/>
      </w:pPr>
      <w:r>
        <w:t xml:space="preserve">Never use:</w:t>
      </w:r>
    </w:p>
    <w:p>
      <w:pPr>
        <w:pStyle w:val="SourceCode"/>
      </w:pPr>
      <w:r>
        <w:rPr>
          <w:rStyle w:val="NormalTok"/>
        </w:rPr>
        <w:t xml:space="preserve">any</w:t>
      </w:r>
    </w:p>
    <w:p>
      <w:pPr>
        <w:pStyle w:val="FirstParagraph"/>
      </w:pPr>
      <w:r>
        <w:t xml:space="preserve">Unless absolutely unavoidable.</w:t>
      </w:r>
    </w:p>
    <w:p>
      <w:pPr>
        <w:pStyle w:val="BodyText"/>
      </w:pPr>
      <w:r>
        <w:t xml:space="preserve">Prefer:</w:t>
      </w:r>
    </w:p>
    <w:p>
      <w:pPr>
        <w:pStyle w:val="Compact"/>
        <w:numPr>
          <w:ilvl w:val="0"/>
          <w:numId w:val="1009"/>
        </w:numPr>
      </w:pPr>
      <w:r>
        <w:t xml:space="preserve">interfaces</w:t>
      </w:r>
    </w:p>
    <w:p>
      <w:pPr>
        <w:pStyle w:val="Compact"/>
        <w:numPr>
          <w:ilvl w:val="0"/>
          <w:numId w:val="1009"/>
        </w:numPr>
      </w:pPr>
      <w:r>
        <w:t xml:space="preserve">explicit types</w:t>
      </w:r>
    </w:p>
    <w:p>
      <w:pPr>
        <w:pStyle w:val="Compact"/>
        <w:numPr>
          <w:ilvl w:val="0"/>
          <w:numId w:val="1009"/>
        </w:numPr>
      </w:pPr>
      <w:r>
        <w:t xml:space="preserve">typed responses</w:t>
      </w:r>
    </w:p>
    <w:p>
      <w:r>
        <w:pict>
          <v:rect style="width:0;height:1.5pt" o:hralign="center" o:hrstd="t" o:hr="t"/>
        </w:pict>
      </w:r>
    </w:p>
    <w:bookmarkEnd w:id="35"/>
    <w:bookmarkStart w:id="41" w:name="naming-conventions"/>
    <w:p>
      <w:pPr>
        <w:pStyle w:val="Heading1"/>
      </w:pPr>
      <w:r>
        <w:t xml:space="preserve">Naming Conventions</w:t>
      </w:r>
    </w:p>
    <w:bookmarkStart w:id="36" w:name="components-1"/>
    <w:p>
      <w:pPr>
        <w:pStyle w:val="Heading2"/>
      </w:pPr>
      <w:r>
        <w:t xml:space="preserve">Components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PascalCase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BusinessCard</w:t>
      </w:r>
      <w:r>
        <w:br/>
      </w:r>
      <w:r>
        <w:rPr>
          <w:rStyle w:val="VerbatimChar"/>
        </w:rPr>
        <w:t xml:space="preserve">TrialScreen</w:t>
      </w:r>
      <w:r>
        <w:br/>
      </w:r>
      <w:r>
        <w:rPr>
          <w:rStyle w:val="VerbatimChar"/>
        </w:rPr>
        <w:t xml:space="preserve">VideoPlayer</w:t>
      </w:r>
    </w:p>
    <w:p>
      <w:r>
        <w:pict>
          <v:rect style="width:0;height:1.5pt" o:hralign="center" o:hrstd="t" o:hr="t"/>
        </w:pict>
      </w:r>
    </w:p>
    <w:bookmarkEnd w:id="36"/>
    <w:bookmarkStart w:id="37" w:name="hooks-1"/>
    <w:p>
      <w:pPr>
        <w:pStyle w:val="Heading2"/>
      </w:pPr>
      <w:r>
        <w:t xml:space="preserve">Hooks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useSomething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useAuth</w:t>
      </w:r>
      <w:r>
        <w:br/>
      </w:r>
      <w:r>
        <w:rPr>
          <w:rStyle w:val="VerbatimChar"/>
        </w:rPr>
        <w:t xml:space="preserve">useBusinesses</w:t>
      </w:r>
      <w:r>
        <w:br/>
      </w:r>
      <w:r>
        <w:rPr>
          <w:rStyle w:val="VerbatimChar"/>
        </w:rPr>
        <w:t xml:space="preserve">useSubscription</w:t>
      </w:r>
    </w:p>
    <w:p>
      <w:r>
        <w:pict>
          <v:rect style="width:0;height:1.5pt" o:hralign="center" o:hrstd="t" o:hr="t"/>
        </w:pict>
      </w:r>
    </w:p>
    <w:bookmarkEnd w:id="37"/>
    <w:bookmarkStart w:id="38" w:name="services-1"/>
    <w:p>
      <w:pPr>
        <w:pStyle w:val="Heading2"/>
      </w:pPr>
      <w:r>
        <w:t xml:space="preserve">Services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somethingService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businessService</w:t>
      </w:r>
      <w:r>
        <w:br/>
      </w:r>
      <w:r>
        <w:rPr>
          <w:rStyle w:val="VerbatimChar"/>
        </w:rPr>
        <w:t xml:space="preserve">subscriptionService</w:t>
      </w:r>
      <w:r>
        <w:br/>
      </w:r>
      <w:r>
        <w:rPr>
          <w:rStyle w:val="VerbatimChar"/>
        </w:rPr>
        <w:t xml:space="preserve">analyticsService</w:t>
      </w:r>
    </w:p>
    <w:p>
      <w:r>
        <w:pict>
          <v:rect style="width:0;height:1.5pt" o:hralign="center" o:hrstd="t" o:hr="t"/>
        </w:pict>
      </w:r>
    </w:p>
    <w:bookmarkEnd w:id="38"/>
    <w:bookmarkStart w:id="39" w:name="variables"/>
    <w:p>
      <w:pPr>
        <w:pStyle w:val="Heading2"/>
      </w:pPr>
      <w:r>
        <w:t xml:space="preserve">Variables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camelCase</w:t>
      </w:r>
    </w:p>
    <w:p>
      <w:r>
        <w:pict>
          <v:rect style="width:0;height:1.5pt" o:hralign="center" o:hrstd="t" o:hr="t"/>
        </w:pict>
      </w:r>
    </w:p>
    <w:bookmarkEnd w:id="39"/>
    <w:bookmarkStart w:id="40" w:name="constants"/>
    <w:p>
      <w:pPr>
        <w:pStyle w:val="Heading2"/>
      </w:pPr>
      <w:r>
        <w:t xml:space="preserve">Constants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UPPER_CASE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dependency-rules"/>
    <w:p>
      <w:pPr>
        <w:pStyle w:val="Heading1"/>
      </w:pPr>
      <w:r>
        <w:t xml:space="preserve">Dependency Rules</w:t>
      </w:r>
    </w:p>
    <w:p>
      <w:pPr>
        <w:pStyle w:val="FirstParagraph"/>
      </w:pPr>
      <w:r>
        <w:t xml:space="preserve">Before installing a new package:</w:t>
      </w:r>
    </w:p>
    <w:p>
      <w:pPr>
        <w:pStyle w:val="BodyText"/>
      </w:pPr>
      <w:r>
        <w:t xml:space="preserve">AI must provide:</w:t>
      </w:r>
    </w:p>
    <w:p>
      <w:pPr>
        <w:pStyle w:val="Compact"/>
        <w:numPr>
          <w:ilvl w:val="0"/>
          <w:numId w:val="1010"/>
        </w:numPr>
      </w:pPr>
      <w:r>
        <w:t xml:space="preserve">reason for installation</w:t>
      </w:r>
    </w:p>
    <w:p>
      <w:pPr>
        <w:pStyle w:val="Compact"/>
        <w:numPr>
          <w:ilvl w:val="0"/>
          <w:numId w:val="1010"/>
        </w:numPr>
      </w:pPr>
      <w:r>
        <w:t xml:space="preserve">alternatives considered</w:t>
      </w:r>
    </w:p>
    <w:p>
      <w:pPr>
        <w:pStyle w:val="Compact"/>
        <w:numPr>
          <w:ilvl w:val="0"/>
          <w:numId w:val="1010"/>
        </w:numPr>
      </w:pPr>
      <w:r>
        <w:t xml:space="preserve">impact on bundle size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11"/>
        </w:numPr>
      </w:pPr>
      <w:r>
        <w:t xml:space="preserve">large UI libraries</w:t>
      </w:r>
    </w:p>
    <w:p>
      <w:pPr>
        <w:pStyle w:val="Compact"/>
        <w:numPr>
          <w:ilvl w:val="0"/>
          <w:numId w:val="1011"/>
        </w:numPr>
      </w:pPr>
      <w:r>
        <w:t xml:space="preserve">unnecessary SDKs</w:t>
      </w:r>
    </w:p>
    <w:p>
      <w:pPr>
        <w:pStyle w:val="Compact"/>
        <w:numPr>
          <w:ilvl w:val="0"/>
          <w:numId w:val="1011"/>
        </w:numPr>
      </w:pPr>
      <w:r>
        <w:t xml:space="preserve">duplicate functionality</w:t>
      </w:r>
    </w:p>
    <w:p>
      <w:pPr>
        <w:pStyle w:val="FirstParagraph"/>
      </w:pPr>
      <w:r>
        <w:t xml:space="preserve">Prefer:</w:t>
      </w:r>
    </w:p>
    <w:p>
      <w:pPr>
        <w:pStyle w:val="Compact"/>
        <w:numPr>
          <w:ilvl w:val="0"/>
          <w:numId w:val="1012"/>
        </w:numPr>
      </w:pPr>
      <w:r>
        <w:t xml:space="preserve">Expo packages</w:t>
      </w:r>
    </w:p>
    <w:p>
      <w:pPr>
        <w:pStyle w:val="Compact"/>
        <w:numPr>
          <w:ilvl w:val="0"/>
          <w:numId w:val="1012"/>
        </w:numPr>
      </w:pPr>
      <w:r>
        <w:t xml:space="preserve">React Native ecosystem packages</w:t>
      </w:r>
    </w:p>
    <w:p>
      <w:r>
        <w:pict>
          <v:rect style="width:0;height:1.5pt" o:hralign="center" o:hrstd="t" o:hr="t"/>
        </w:pict>
      </w:r>
    </w:p>
    <w:bookmarkEnd w:id="42"/>
    <w:bookmarkStart w:id="46" w:name="database-rules"/>
    <w:p>
      <w:pPr>
        <w:pStyle w:val="Heading1"/>
      </w:pPr>
      <w:r>
        <w:t xml:space="preserve">Database Rules</w:t>
      </w:r>
    </w:p>
    <w:bookmarkStart w:id="43" w:name="rule-1-1"/>
    <w:p>
      <w:pPr>
        <w:pStyle w:val="Heading2"/>
      </w:pPr>
      <w:r>
        <w:t xml:space="preserve">Rule 1</w:t>
      </w:r>
    </w:p>
    <w:p>
      <w:pPr>
        <w:pStyle w:val="FirstParagraph"/>
      </w:pPr>
      <w:r>
        <w:t xml:space="preserve">Never modify database schema without approval.</w:t>
      </w:r>
    </w:p>
    <w:p>
      <w:pPr>
        <w:pStyle w:val="BodyText"/>
      </w:pPr>
      <w:r>
        <w:t xml:space="preserve">This includes:</w:t>
      </w:r>
    </w:p>
    <w:p>
      <w:pPr>
        <w:pStyle w:val="Compact"/>
        <w:numPr>
          <w:ilvl w:val="0"/>
          <w:numId w:val="1013"/>
        </w:numPr>
      </w:pPr>
      <w:r>
        <w:t xml:space="preserve">new tables</w:t>
      </w:r>
    </w:p>
    <w:p>
      <w:pPr>
        <w:pStyle w:val="Compact"/>
        <w:numPr>
          <w:ilvl w:val="0"/>
          <w:numId w:val="1013"/>
        </w:numPr>
      </w:pPr>
      <w:r>
        <w:t xml:space="preserve">new columns</w:t>
      </w:r>
    </w:p>
    <w:p>
      <w:pPr>
        <w:pStyle w:val="Compact"/>
        <w:numPr>
          <w:ilvl w:val="0"/>
          <w:numId w:val="1013"/>
        </w:numPr>
      </w:pPr>
      <w:r>
        <w:t xml:space="preserve">relationship changes</w:t>
      </w:r>
    </w:p>
    <w:p>
      <w:r>
        <w:pict>
          <v:rect style="width:0;height:1.5pt" o:hralign="center" o:hrstd="t" o:hr="t"/>
        </w:pict>
      </w:r>
    </w:p>
    <w:bookmarkEnd w:id="43"/>
    <w:bookmarkStart w:id="44" w:name="rule-2-1"/>
    <w:p>
      <w:pPr>
        <w:pStyle w:val="Heading2"/>
      </w:pPr>
      <w:r>
        <w:t xml:space="preserve">Rule 2</w:t>
      </w:r>
    </w:p>
    <w:p>
      <w:pPr>
        <w:pStyle w:val="FirstParagraph"/>
      </w:pPr>
      <w:r>
        <w:t xml:space="preserve">Do not create tables for future features.</w:t>
      </w:r>
    </w:p>
    <w:p>
      <w:pPr>
        <w:pStyle w:val="BodyText"/>
      </w:pPr>
      <w:r>
        <w:t xml:space="preserve">Only build what exists in PRODUCT.md and FEATURES.md.</w:t>
      </w:r>
    </w:p>
    <w:p>
      <w:r>
        <w:pict>
          <v:rect style="width:0;height:1.5pt" o:hralign="center" o:hrstd="t" o:hr="t"/>
        </w:pict>
      </w:r>
    </w:p>
    <w:bookmarkEnd w:id="44"/>
    <w:bookmarkStart w:id="45" w:name="rule-3-1"/>
    <w:p>
      <w:pPr>
        <w:pStyle w:val="Heading2"/>
      </w:pPr>
      <w:r>
        <w:t xml:space="preserve">Rule 3</w:t>
      </w:r>
    </w:p>
    <w:p>
      <w:pPr>
        <w:pStyle w:val="FirstParagraph"/>
      </w:pPr>
      <w:r>
        <w:t xml:space="preserve">Keep schema simple.</w:t>
      </w:r>
    </w:p>
    <w:p>
      <w:pPr>
        <w:pStyle w:val="BodyText"/>
      </w:pPr>
      <w:r>
        <w:t xml:space="preserve">Avoid:</w:t>
      </w:r>
    </w:p>
    <w:p>
      <w:pPr>
        <w:pStyle w:val="Compact"/>
        <w:numPr>
          <w:ilvl w:val="0"/>
          <w:numId w:val="1014"/>
        </w:numPr>
      </w:pPr>
      <w:r>
        <w:t xml:space="preserve">unnecessary joins</w:t>
      </w:r>
    </w:p>
    <w:p>
      <w:pPr>
        <w:pStyle w:val="Compact"/>
        <w:numPr>
          <w:ilvl w:val="0"/>
          <w:numId w:val="1014"/>
        </w:numPr>
      </w:pPr>
      <w:r>
        <w:t xml:space="preserve">unnecessary tables</w:t>
      </w:r>
    </w:p>
    <w:p>
      <w:pPr>
        <w:pStyle w:val="Compact"/>
        <w:numPr>
          <w:ilvl w:val="0"/>
          <w:numId w:val="1014"/>
        </w:numPr>
      </w:pPr>
      <w:r>
        <w:t xml:space="preserve">premature optimization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state-management-rules"/>
    <w:p>
      <w:pPr>
        <w:pStyle w:val="Heading1"/>
      </w:pPr>
      <w:r>
        <w:t xml:space="preserve">State Management Rules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Zustand</w:t>
      </w:r>
    </w:p>
    <w:p>
      <w:pPr>
        <w:pStyle w:val="FirstParagraph"/>
      </w:pPr>
      <w:r>
        <w:t xml:space="preserve">Only for:</w:t>
      </w:r>
    </w:p>
    <w:p>
      <w:pPr>
        <w:pStyle w:val="Compact"/>
        <w:numPr>
          <w:ilvl w:val="0"/>
          <w:numId w:val="1015"/>
        </w:numPr>
      </w:pPr>
      <w:r>
        <w:t xml:space="preserve">auth state</w:t>
      </w:r>
    </w:p>
    <w:p>
      <w:pPr>
        <w:pStyle w:val="Compact"/>
        <w:numPr>
          <w:ilvl w:val="0"/>
          <w:numId w:val="1015"/>
        </w:numPr>
      </w:pPr>
      <w:r>
        <w:t xml:space="preserve">subscription state</w:t>
      </w:r>
    </w:p>
    <w:p>
      <w:pPr>
        <w:pStyle w:val="Compact"/>
        <w:numPr>
          <w:ilvl w:val="0"/>
          <w:numId w:val="1015"/>
        </w:numPr>
      </w:pPr>
      <w:r>
        <w:t xml:space="preserve">global application state</w:t>
      </w:r>
    </w:p>
    <w:p>
      <w:pPr>
        <w:pStyle w:val="FirstParagraph"/>
      </w:pPr>
      <w:r>
        <w:t xml:space="preserve">Do not store everything globally.</w:t>
      </w:r>
    </w:p>
    <w:p>
      <w:pPr>
        <w:pStyle w:val="BodyText"/>
      </w:pPr>
      <w:r>
        <w:t xml:space="preserve">Prefer local state whenever possible.</w:t>
      </w:r>
    </w:p>
    <w:p>
      <w:r>
        <w:pict>
          <v:rect style="width:0;height:1.5pt" o:hralign="center" o:hrstd="t" o:hr="t"/>
        </w:pict>
      </w:r>
    </w:p>
    <w:bookmarkEnd w:id="47"/>
    <w:bookmarkStart w:id="48" w:name="analytics-rules"/>
    <w:p>
      <w:pPr>
        <w:pStyle w:val="Heading1"/>
      </w:pPr>
      <w:r>
        <w:t xml:space="preserve">Analytics Rules</w:t>
      </w:r>
    </w:p>
    <w:p>
      <w:pPr>
        <w:pStyle w:val="FirstParagraph"/>
      </w:pPr>
      <w:r>
        <w:t xml:space="preserve">Analytics is critical.</w:t>
      </w:r>
    </w:p>
    <w:p>
      <w:pPr>
        <w:pStyle w:val="BodyText"/>
      </w:pPr>
      <w:r>
        <w:t xml:space="preserve">Never remove analytics events without approval.</w:t>
      </w:r>
    </w:p>
    <w:p>
      <w:pPr>
        <w:pStyle w:val="BodyText"/>
      </w:pPr>
      <w:r>
        <w:t xml:space="preserve">Required events include:</w:t>
      </w:r>
    </w:p>
    <w:p>
      <w:pPr>
        <w:pStyle w:val="Compact"/>
        <w:numPr>
          <w:ilvl w:val="0"/>
          <w:numId w:val="1016"/>
        </w:numPr>
      </w:pPr>
      <w:r>
        <w:t xml:space="preserve">app_opened</w:t>
      </w:r>
    </w:p>
    <w:p>
      <w:pPr>
        <w:pStyle w:val="Compact"/>
        <w:numPr>
          <w:ilvl w:val="0"/>
          <w:numId w:val="1016"/>
        </w:numPr>
      </w:pPr>
      <w:r>
        <w:t xml:space="preserve">otp_started</w:t>
      </w:r>
    </w:p>
    <w:p>
      <w:pPr>
        <w:pStyle w:val="Compact"/>
        <w:numPr>
          <w:ilvl w:val="0"/>
          <w:numId w:val="1016"/>
        </w:numPr>
      </w:pPr>
      <w:r>
        <w:t xml:space="preserve">otp_verified</w:t>
      </w:r>
    </w:p>
    <w:p>
      <w:pPr>
        <w:pStyle w:val="Compact"/>
        <w:numPr>
          <w:ilvl w:val="0"/>
          <w:numId w:val="1016"/>
        </w:numPr>
      </w:pPr>
      <w:r>
        <w:t xml:space="preserve">trial_screen_viewed</w:t>
      </w:r>
    </w:p>
    <w:p>
      <w:pPr>
        <w:pStyle w:val="Compact"/>
        <w:numPr>
          <w:ilvl w:val="0"/>
          <w:numId w:val="1016"/>
        </w:numPr>
      </w:pPr>
      <w:r>
        <w:t xml:space="preserve">trial_started</w:t>
      </w:r>
    </w:p>
    <w:p>
      <w:pPr>
        <w:pStyle w:val="Compact"/>
        <w:numPr>
          <w:ilvl w:val="0"/>
          <w:numId w:val="1016"/>
        </w:numPr>
      </w:pPr>
      <w:r>
        <w:t xml:space="preserve">trial_cancelled</w:t>
      </w:r>
    </w:p>
    <w:p>
      <w:pPr>
        <w:pStyle w:val="Compact"/>
        <w:numPr>
          <w:ilvl w:val="0"/>
          <w:numId w:val="1016"/>
        </w:numPr>
      </w:pPr>
      <w:r>
        <w:t xml:space="preserve">subscription_started</w:t>
      </w:r>
    </w:p>
    <w:p>
      <w:pPr>
        <w:pStyle w:val="Compact"/>
        <w:numPr>
          <w:ilvl w:val="0"/>
          <w:numId w:val="1016"/>
        </w:numPr>
      </w:pPr>
      <w:r>
        <w:t xml:space="preserve">subscription_renewed</w:t>
      </w:r>
    </w:p>
    <w:p>
      <w:pPr>
        <w:pStyle w:val="Compact"/>
        <w:numPr>
          <w:ilvl w:val="0"/>
          <w:numId w:val="1016"/>
        </w:numPr>
      </w:pPr>
      <w:r>
        <w:t xml:space="preserve">business_opened</w:t>
      </w:r>
    </w:p>
    <w:p>
      <w:pPr>
        <w:pStyle w:val="Compact"/>
        <w:numPr>
          <w:ilvl w:val="0"/>
          <w:numId w:val="1016"/>
        </w:numPr>
      </w:pPr>
      <w:r>
        <w:t xml:space="preserve">video_started</w:t>
      </w:r>
    </w:p>
    <w:p>
      <w:pPr>
        <w:pStyle w:val="Compact"/>
        <w:numPr>
          <w:ilvl w:val="0"/>
          <w:numId w:val="1016"/>
        </w:numPr>
      </w:pPr>
      <w:r>
        <w:t xml:space="preserve">video_completed</w:t>
      </w:r>
    </w:p>
    <w:p>
      <w:pPr>
        <w:pStyle w:val="Compact"/>
        <w:numPr>
          <w:ilvl w:val="0"/>
          <w:numId w:val="1016"/>
        </w:numPr>
      </w:pPr>
      <w:r>
        <w:t xml:space="preserve">visual_guide_opened</w:t>
      </w:r>
    </w:p>
    <w:p>
      <w:pPr>
        <w:pStyle w:val="Compact"/>
        <w:numPr>
          <w:ilvl w:val="0"/>
          <w:numId w:val="1016"/>
        </w:numPr>
      </w:pPr>
      <w:r>
        <w:t xml:space="preserve">profile_opened</w:t>
      </w:r>
    </w:p>
    <w:p>
      <w:pPr>
        <w:pStyle w:val="Compact"/>
        <w:numPr>
          <w:ilvl w:val="0"/>
          <w:numId w:val="1016"/>
        </w:numPr>
      </w:pPr>
      <w:r>
        <w:t xml:space="preserve">support_submitted</w:t>
      </w:r>
    </w:p>
    <w:p>
      <w:pPr>
        <w:pStyle w:val="Compact"/>
        <w:numPr>
          <w:ilvl w:val="0"/>
          <w:numId w:val="1016"/>
        </w:numPr>
      </w:pPr>
      <w:r>
        <w:t xml:space="preserve">repurchase_screen_viewed</w:t>
      </w:r>
    </w:p>
    <w:p>
      <w:r>
        <w:pict>
          <v:rect style="width:0;height:1.5pt" o:hralign="center" o:hrstd="t" o:hr="t"/>
        </w:pict>
      </w:r>
    </w:p>
    <w:bookmarkEnd w:id="48"/>
    <w:bookmarkStart w:id="49" w:name="meta-tracking-rules"/>
    <w:p>
      <w:pPr>
        <w:pStyle w:val="Heading1"/>
      </w:pPr>
      <w:r>
        <w:t xml:space="preserve">Meta Tracking Rules</w:t>
      </w:r>
    </w:p>
    <w:p>
      <w:pPr>
        <w:pStyle w:val="FirstParagraph"/>
      </w:pPr>
      <w:r>
        <w:t xml:space="preserve">Required Meta events:</w:t>
      </w:r>
    </w:p>
    <w:p>
      <w:pPr>
        <w:pStyle w:val="Compact"/>
        <w:numPr>
          <w:ilvl w:val="0"/>
          <w:numId w:val="1017"/>
        </w:numPr>
      </w:pPr>
      <w:r>
        <w:t xml:space="preserve">CompleteRegistration</w:t>
      </w:r>
    </w:p>
    <w:p>
      <w:pPr>
        <w:pStyle w:val="Compact"/>
        <w:numPr>
          <w:ilvl w:val="0"/>
          <w:numId w:val="1017"/>
        </w:numPr>
      </w:pPr>
      <w:r>
        <w:t xml:space="preserve">StartTrial</w:t>
      </w:r>
    </w:p>
    <w:p>
      <w:pPr>
        <w:pStyle w:val="Compact"/>
        <w:numPr>
          <w:ilvl w:val="0"/>
          <w:numId w:val="1017"/>
        </w:numPr>
      </w:pPr>
      <w:r>
        <w:t xml:space="preserve">Subscribe</w:t>
      </w:r>
    </w:p>
    <w:p>
      <w:pPr>
        <w:pStyle w:val="FirstParagraph"/>
      </w:pPr>
      <w:r>
        <w:t xml:space="preserve">These events are critical for ad optimization.</w:t>
      </w:r>
    </w:p>
    <w:p>
      <w:pPr>
        <w:pStyle w:val="BodyText"/>
      </w:pPr>
      <w:r>
        <w:t xml:space="preserve">Do not remove them.</w:t>
      </w:r>
    </w:p>
    <w:p>
      <w:r>
        <w:pict>
          <v:rect style="width:0;height:1.5pt" o:hralign="center" o:hrstd="t" o:hr="t"/>
        </w:pict>
      </w:r>
    </w:p>
    <w:bookmarkEnd w:id="49"/>
    <w:bookmarkStart w:id="50" w:name="authentication-rules"/>
    <w:p>
      <w:pPr>
        <w:pStyle w:val="Heading1"/>
      </w:pPr>
      <w:r>
        <w:t xml:space="preserve">Authentication Rules</w:t>
      </w:r>
    </w:p>
    <w:p>
      <w:pPr>
        <w:pStyle w:val="FirstParagraph"/>
      </w:pPr>
      <w:r>
        <w:t xml:space="preserve">Authentication provider:</w:t>
      </w:r>
    </w:p>
    <w:p>
      <w:pPr>
        <w:pStyle w:val="SourceCode"/>
      </w:pPr>
      <w:r>
        <w:rPr>
          <w:rStyle w:val="VerbatimChar"/>
        </w:rPr>
        <w:t xml:space="preserve">Firebase Authentication</w:t>
      </w:r>
    </w:p>
    <w:p>
      <w:pPr>
        <w:pStyle w:val="FirstParagraph"/>
      </w:pPr>
      <w:r>
        <w:t xml:space="preserve">OTP login is the only authentication method in V1.</w:t>
      </w:r>
    </w:p>
    <w:p>
      <w:pPr>
        <w:pStyle w:val="BodyText"/>
      </w:pPr>
      <w:r>
        <w:t xml:space="preserve">Do not add:</w:t>
      </w:r>
    </w:p>
    <w:p>
      <w:pPr>
        <w:pStyle w:val="Compact"/>
        <w:numPr>
          <w:ilvl w:val="0"/>
          <w:numId w:val="1018"/>
        </w:numPr>
      </w:pPr>
      <w:r>
        <w:t xml:space="preserve">email login</w:t>
      </w:r>
    </w:p>
    <w:p>
      <w:pPr>
        <w:pStyle w:val="Compact"/>
        <w:numPr>
          <w:ilvl w:val="0"/>
          <w:numId w:val="1018"/>
        </w:numPr>
      </w:pPr>
      <w:r>
        <w:t xml:space="preserve">social login</w:t>
      </w:r>
    </w:p>
    <w:p>
      <w:pPr>
        <w:pStyle w:val="Compact"/>
        <w:numPr>
          <w:ilvl w:val="0"/>
          <w:numId w:val="1018"/>
        </w:numPr>
      </w:pPr>
      <w:r>
        <w:t xml:space="preserve">password login</w:t>
      </w:r>
    </w:p>
    <w:p>
      <w:pPr>
        <w:pStyle w:val="FirstParagraph"/>
      </w:pPr>
      <w:r>
        <w:t xml:space="preserve">without approval.</w:t>
      </w:r>
    </w:p>
    <w:p>
      <w:r>
        <w:pict>
          <v:rect style="width:0;height:1.5pt" o:hralign="center" o:hrstd="t" o:hr="t"/>
        </w:pict>
      </w:r>
    </w:p>
    <w:bookmarkEnd w:id="50"/>
    <w:bookmarkStart w:id="51" w:name="subscription-rules"/>
    <w:p>
      <w:pPr>
        <w:pStyle w:val="Heading1"/>
      </w:pPr>
      <w:r>
        <w:t xml:space="preserve">Subscription Rules</w:t>
      </w:r>
    </w:p>
    <w:p>
      <w:pPr>
        <w:pStyle w:val="FirstParagraph"/>
      </w:pPr>
      <w:r>
        <w:t xml:space="preserve">Payment provider:</w:t>
      </w:r>
    </w:p>
    <w:p>
      <w:pPr>
        <w:pStyle w:val="SourceCode"/>
      </w:pPr>
      <w:r>
        <w:rPr>
          <w:rStyle w:val="VerbatimChar"/>
        </w:rPr>
        <w:t xml:space="preserve">Razorpay</w:t>
      </w:r>
    </w:p>
    <w:p>
      <w:pPr>
        <w:pStyle w:val="FirstParagraph"/>
      </w:pPr>
      <w:r>
        <w:t xml:space="preserve">Subscription flow is business critical.</w:t>
      </w:r>
    </w:p>
    <w:p>
      <w:pPr>
        <w:pStyle w:val="BodyText"/>
      </w:pPr>
      <w:r>
        <w:t xml:space="preserve">Any subscription-related code changes require extra caution.</w:t>
      </w:r>
    </w:p>
    <w:p>
      <w:pPr>
        <w:pStyle w:val="BodyText"/>
      </w:pPr>
      <w:r>
        <w:t xml:space="preserve">Always:</w:t>
      </w:r>
    </w:p>
    <w:p>
      <w:pPr>
        <w:pStyle w:val="Compact"/>
        <w:numPr>
          <w:ilvl w:val="0"/>
          <w:numId w:val="1019"/>
        </w:numPr>
      </w:pPr>
      <w:r>
        <w:t xml:space="preserve">preserve existing subscription state</w:t>
      </w:r>
    </w:p>
    <w:p>
      <w:pPr>
        <w:pStyle w:val="Compact"/>
        <w:numPr>
          <w:ilvl w:val="0"/>
          <w:numId w:val="1019"/>
        </w:numPr>
      </w:pPr>
      <w:r>
        <w:t xml:space="preserve">test cancellation flow</w:t>
      </w:r>
    </w:p>
    <w:p>
      <w:pPr>
        <w:pStyle w:val="Compact"/>
        <w:numPr>
          <w:ilvl w:val="0"/>
          <w:numId w:val="1019"/>
        </w:numPr>
      </w:pPr>
      <w:r>
        <w:t xml:space="preserve">test renewal flow</w:t>
      </w:r>
    </w:p>
    <w:p>
      <w:r>
        <w:pict>
          <v:rect style="width:0;height:1.5pt" o:hralign="center" o:hrstd="t" o:hr="t"/>
        </w:pict>
      </w:r>
    </w:p>
    <w:bookmarkEnd w:id="51"/>
    <w:bookmarkStart w:id="52" w:name="ui-rules"/>
    <w:p>
      <w:pPr>
        <w:pStyle w:val="Heading1"/>
      </w:pPr>
      <w:r>
        <w:t xml:space="preserve">UI Rules</w:t>
      </w:r>
    </w:p>
    <w:p>
      <w:pPr>
        <w:pStyle w:val="FirstParagraph"/>
      </w:pPr>
      <w:r>
        <w:t xml:space="preserve">Keep UI:</w:t>
      </w:r>
    </w:p>
    <w:p>
      <w:pPr>
        <w:pStyle w:val="Compact"/>
        <w:numPr>
          <w:ilvl w:val="0"/>
          <w:numId w:val="1020"/>
        </w:numPr>
      </w:pPr>
      <w:r>
        <w:t xml:space="preserve">simple</w:t>
      </w:r>
    </w:p>
    <w:p>
      <w:pPr>
        <w:pStyle w:val="Compact"/>
        <w:numPr>
          <w:ilvl w:val="0"/>
          <w:numId w:val="1020"/>
        </w:numPr>
      </w:pPr>
      <w:r>
        <w:t xml:space="preserve">clean</w:t>
      </w:r>
    </w:p>
    <w:p>
      <w:pPr>
        <w:pStyle w:val="Compact"/>
        <w:numPr>
          <w:ilvl w:val="0"/>
          <w:numId w:val="1020"/>
        </w:numPr>
      </w:pPr>
      <w:r>
        <w:t xml:space="preserve">mobile-first</w:t>
      </w:r>
    </w:p>
    <w:p>
      <w:pPr>
        <w:pStyle w:val="Compact"/>
        <w:numPr>
          <w:ilvl w:val="0"/>
          <w:numId w:val="1020"/>
        </w:numPr>
      </w:pPr>
      <w:r>
        <w:t xml:space="preserve">fast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21"/>
        </w:numPr>
      </w:pPr>
      <w:r>
        <w:t xml:space="preserve">unnecessary animations</w:t>
      </w:r>
    </w:p>
    <w:p>
      <w:pPr>
        <w:pStyle w:val="Compact"/>
        <w:numPr>
          <w:ilvl w:val="0"/>
          <w:numId w:val="1021"/>
        </w:numPr>
      </w:pPr>
      <w:r>
        <w:t xml:space="preserve">complicated gestures</w:t>
      </w:r>
    </w:p>
    <w:p>
      <w:pPr>
        <w:pStyle w:val="Compact"/>
        <w:numPr>
          <w:ilvl w:val="0"/>
          <w:numId w:val="1021"/>
        </w:numPr>
      </w:pPr>
      <w:r>
        <w:t xml:space="preserve">excessive visual effects</w:t>
      </w:r>
    </w:p>
    <w:p>
      <w:pPr>
        <w:pStyle w:val="FirstParagraph"/>
      </w:pPr>
      <w:r>
        <w:t xml:space="preserve">The application serves:</w:t>
      </w:r>
    </w:p>
    <w:p>
      <w:pPr>
        <w:pStyle w:val="Compact"/>
        <w:numPr>
          <w:ilvl w:val="0"/>
          <w:numId w:val="1022"/>
        </w:numPr>
      </w:pPr>
      <w:r>
        <w:t xml:space="preserve">Hindi-speaking users</w:t>
      </w:r>
    </w:p>
    <w:p>
      <w:pPr>
        <w:pStyle w:val="Compact"/>
        <w:numPr>
          <w:ilvl w:val="0"/>
          <w:numId w:val="1022"/>
        </w:numPr>
      </w:pPr>
      <w:r>
        <w:t xml:space="preserve">Tier-2 and Tier-3 users</w:t>
      </w:r>
    </w:p>
    <w:p>
      <w:pPr>
        <w:pStyle w:val="Compact"/>
        <w:numPr>
          <w:ilvl w:val="0"/>
          <w:numId w:val="1022"/>
        </w:numPr>
      </w:pPr>
      <w:r>
        <w:t xml:space="preserve">mobile-first users</w:t>
      </w:r>
    </w:p>
    <w:p>
      <w:pPr>
        <w:pStyle w:val="FirstParagraph"/>
      </w:pPr>
      <w:r>
        <w:t xml:space="preserve">Prioritize clarity over creativity.</w:t>
      </w:r>
    </w:p>
    <w:p>
      <w:r>
        <w:pict>
          <v:rect style="width:0;height:1.5pt" o:hralign="center" o:hrstd="t" o:hr="t"/>
        </w:pict>
      </w:r>
    </w:p>
    <w:bookmarkEnd w:id="52"/>
    <w:bookmarkStart w:id="53" w:name="error-handling-rules"/>
    <w:p>
      <w:pPr>
        <w:pStyle w:val="Heading1"/>
      </w:pPr>
      <w:r>
        <w:t xml:space="preserve">Error Handling Rules</w:t>
      </w:r>
    </w:p>
    <w:p>
      <w:pPr>
        <w:pStyle w:val="FirstParagraph"/>
      </w:pPr>
      <w:r>
        <w:t xml:space="preserve">Every:</w:t>
      </w:r>
    </w:p>
    <w:p>
      <w:pPr>
        <w:pStyle w:val="Compact"/>
        <w:numPr>
          <w:ilvl w:val="0"/>
          <w:numId w:val="1023"/>
        </w:numPr>
      </w:pPr>
      <w:r>
        <w:t xml:space="preserve">API call</w:t>
      </w:r>
    </w:p>
    <w:p>
      <w:pPr>
        <w:pStyle w:val="Compact"/>
        <w:numPr>
          <w:ilvl w:val="0"/>
          <w:numId w:val="1023"/>
        </w:numPr>
      </w:pPr>
      <w:r>
        <w:t xml:space="preserve">authentication flow</w:t>
      </w:r>
    </w:p>
    <w:p>
      <w:pPr>
        <w:pStyle w:val="Compact"/>
        <w:numPr>
          <w:ilvl w:val="0"/>
          <w:numId w:val="1023"/>
        </w:numPr>
      </w:pPr>
      <w:r>
        <w:t xml:space="preserve">payment flow</w:t>
      </w:r>
    </w:p>
    <w:p>
      <w:pPr>
        <w:pStyle w:val="Compact"/>
        <w:numPr>
          <w:ilvl w:val="0"/>
          <w:numId w:val="1023"/>
        </w:numPr>
      </w:pPr>
      <w:r>
        <w:t xml:space="preserve">content fetch</w:t>
      </w:r>
    </w:p>
    <w:p>
      <w:pPr>
        <w:pStyle w:val="FirstParagraph"/>
      </w:pPr>
      <w:r>
        <w:t xml:space="preserve">must include:</w:t>
      </w:r>
    </w:p>
    <w:p>
      <w:pPr>
        <w:pStyle w:val="Compact"/>
        <w:numPr>
          <w:ilvl w:val="0"/>
          <w:numId w:val="1024"/>
        </w:numPr>
      </w:pPr>
      <w:r>
        <w:t xml:space="preserve">loading state</w:t>
      </w:r>
    </w:p>
    <w:p>
      <w:pPr>
        <w:pStyle w:val="Compact"/>
        <w:numPr>
          <w:ilvl w:val="0"/>
          <w:numId w:val="1024"/>
        </w:numPr>
      </w:pPr>
      <w:r>
        <w:t xml:space="preserve">success state</w:t>
      </w:r>
    </w:p>
    <w:p>
      <w:pPr>
        <w:pStyle w:val="Compact"/>
        <w:numPr>
          <w:ilvl w:val="0"/>
          <w:numId w:val="1024"/>
        </w:numPr>
      </w:pPr>
      <w:r>
        <w:t xml:space="preserve">error state</w:t>
      </w:r>
    </w:p>
    <w:p>
      <w:pPr>
        <w:pStyle w:val="FirstParagraph"/>
      </w:pPr>
      <w:r>
        <w:t xml:space="preserve">Never fail silently.</w:t>
      </w:r>
    </w:p>
    <w:p>
      <w:r>
        <w:pict>
          <v:rect style="width:0;height:1.5pt" o:hralign="center" o:hrstd="t" o:hr="t"/>
        </w:pict>
      </w:r>
    </w:p>
    <w:bookmarkEnd w:id="53"/>
    <w:bookmarkStart w:id="54" w:name="logging-rules"/>
    <w:p>
      <w:pPr>
        <w:pStyle w:val="Heading1"/>
      </w:pPr>
      <w:r>
        <w:t xml:space="preserve">Logging Rules</w:t>
      </w:r>
    </w:p>
    <w:p>
      <w:pPr>
        <w:pStyle w:val="FirstParagraph"/>
      </w:pPr>
      <w:r>
        <w:t xml:space="preserve">Use logs only for:</w:t>
      </w:r>
    </w:p>
    <w:p>
      <w:pPr>
        <w:pStyle w:val="Compact"/>
        <w:numPr>
          <w:ilvl w:val="0"/>
          <w:numId w:val="1025"/>
        </w:numPr>
      </w:pPr>
      <w:r>
        <w:t xml:space="preserve">debugging</w:t>
      </w:r>
    </w:p>
    <w:p>
      <w:pPr>
        <w:pStyle w:val="Compact"/>
        <w:numPr>
          <w:ilvl w:val="0"/>
          <w:numId w:val="1025"/>
        </w:numPr>
      </w:pPr>
      <w:r>
        <w:t xml:space="preserve">development</w:t>
      </w:r>
    </w:p>
    <w:p>
      <w:pPr>
        <w:pStyle w:val="FirstParagraph"/>
      </w:pPr>
      <w:r>
        <w:t xml:space="preserve">Do not leave excessive console logs in production.</w:t>
      </w:r>
    </w:p>
    <w:p>
      <w:r>
        <w:pict>
          <v:rect style="width:0;height:1.5pt" o:hralign="center" o:hrstd="t" o:hr="t"/>
        </w:pict>
      </w:r>
    </w:p>
    <w:bookmarkEnd w:id="54"/>
    <w:bookmarkStart w:id="55" w:name="refactoring-rules"/>
    <w:p>
      <w:pPr>
        <w:pStyle w:val="Heading1"/>
      </w:pPr>
      <w:r>
        <w:t xml:space="preserve">Refactoring Rules</w:t>
      </w:r>
    </w:p>
    <w:p>
      <w:pPr>
        <w:pStyle w:val="FirstParagraph"/>
      </w:pPr>
      <w:r>
        <w:t xml:space="preserve">Only modify code required for the task.</w:t>
      </w:r>
    </w:p>
    <w:p>
      <w:pPr>
        <w:pStyle w:val="BodyText"/>
      </w:pPr>
      <w:r>
        <w:t xml:space="preserve">Do not refactor unrelated code.</w:t>
      </w:r>
    </w:p>
    <w:p>
      <w:pPr>
        <w:pStyle w:val="BodyText"/>
      </w:pPr>
      <w:r>
        <w:t xml:space="preserve">Do not rewrite working code unnecessarily.</w:t>
      </w:r>
    </w:p>
    <w:p>
      <w:r>
        <w:pict>
          <v:rect style="width:0;height:1.5pt" o:hralign="center" o:hrstd="t" o:hr="t"/>
        </w:pict>
      </w:r>
    </w:p>
    <w:bookmarkEnd w:id="55"/>
    <w:bookmarkStart w:id="56" w:name="git-rules"/>
    <w:p>
      <w:pPr>
        <w:pStyle w:val="Heading1"/>
      </w:pPr>
      <w:r>
        <w:t xml:space="preserve">Git Rules</w:t>
      </w:r>
    </w:p>
    <w:p>
      <w:pPr>
        <w:pStyle w:val="FirstParagraph"/>
      </w:pPr>
      <w:r>
        <w:t xml:space="preserve">Repository:</w:t>
      </w:r>
    </w:p>
    <w:p>
      <w:pPr>
        <w:pStyle w:val="SourceCode"/>
      </w:pPr>
      <w:r>
        <w:rPr>
          <w:rStyle w:val="VerbatimChar"/>
        </w:rPr>
        <w:t xml:space="preserve">GitHub</w:t>
      </w:r>
    </w:p>
    <w:p>
      <w:pPr>
        <w:pStyle w:val="FirstParagraph"/>
      </w:pPr>
      <w:r>
        <w:t xml:space="preserve">Preferred workflow:</w:t>
      </w:r>
    </w:p>
    <w:p>
      <w:pPr>
        <w:pStyle w:val="SourceCode"/>
      </w:pPr>
      <w:r>
        <w:rPr>
          <w:rStyle w:val="VerbatimChar"/>
        </w:rPr>
        <w:t xml:space="preserve">Feature Branch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Review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Merge</w:t>
      </w:r>
    </w:p>
    <w:p>
      <w:pPr>
        <w:pStyle w:val="FirstParagraph"/>
      </w:pPr>
      <w:r>
        <w:t xml:space="preserve">Avoid making large unrelated changes in a single commit.</w:t>
      </w:r>
    </w:p>
    <w:p>
      <w:r>
        <w:pict>
          <v:rect style="width:0;height:1.5pt" o:hralign="center" o:hrstd="t" o:hr="t"/>
        </w:pict>
      </w:r>
    </w:p>
    <w:bookmarkEnd w:id="56"/>
    <w:bookmarkStart w:id="57" w:name="testing-rules"/>
    <w:p>
      <w:pPr>
        <w:pStyle w:val="Heading1"/>
      </w:pPr>
      <w:r>
        <w:t xml:space="preserve">Testing Rules</w:t>
      </w:r>
    </w:p>
    <w:p>
      <w:pPr>
        <w:pStyle w:val="FirstParagraph"/>
      </w:pPr>
      <w:r>
        <w:t xml:space="preserve">V1 Testing Strategy:</w:t>
      </w:r>
    </w:p>
    <w:p>
      <w:pPr>
        <w:pStyle w:val="SourceCode"/>
      </w:pPr>
      <w:r>
        <w:rPr>
          <w:rStyle w:val="VerbatimChar"/>
        </w:rPr>
        <w:t xml:space="preserve">Manual Testing</w:t>
      </w:r>
    </w:p>
    <w:p>
      <w:pPr>
        <w:pStyle w:val="FirstParagraph"/>
      </w:pPr>
      <w:r>
        <w:t xml:space="preserve">Before marking work complete:</w:t>
      </w:r>
    </w:p>
    <w:p>
      <w:pPr>
        <w:pStyle w:val="BodyText"/>
      </w:pPr>
      <w:r>
        <w:t xml:space="preserve">Verify:</w:t>
      </w:r>
    </w:p>
    <w:p>
      <w:pPr>
        <w:pStyle w:val="Compact"/>
        <w:numPr>
          <w:ilvl w:val="0"/>
          <w:numId w:val="1026"/>
        </w:numPr>
      </w:pPr>
      <w:r>
        <w:t xml:space="preserve">OTP flow</w:t>
      </w:r>
    </w:p>
    <w:p>
      <w:pPr>
        <w:pStyle w:val="Compact"/>
        <w:numPr>
          <w:ilvl w:val="0"/>
          <w:numId w:val="1026"/>
        </w:numPr>
      </w:pPr>
      <w:r>
        <w:t xml:space="preserve">Trial flow</w:t>
      </w:r>
    </w:p>
    <w:p>
      <w:pPr>
        <w:pStyle w:val="Compact"/>
        <w:numPr>
          <w:ilvl w:val="0"/>
          <w:numId w:val="1026"/>
        </w:numPr>
      </w:pPr>
      <w:r>
        <w:t xml:space="preserve">Subscription flow</w:t>
      </w:r>
    </w:p>
    <w:p>
      <w:pPr>
        <w:pStyle w:val="Compact"/>
        <w:numPr>
          <w:ilvl w:val="0"/>
          <w:numId w:val="1026"/>
        </w:numPr>
      </w:pPr>
      <w:r>
        <w:t xml:space="preserve">Video playback</w:t>
      </w:r>
    </w:p>
    <w:p>
      <w:pPr>
        <w:pStyle w:val="Compact"/>
        <w:numPr>
          <w:ilvl w:val="0"/>
          <w:numId w:val="1026"/>
        </w:numPr>
      </w:pPr>
      <w:r>
        <w:t xml:space="preserve">Visual guides</w:t>
      </w:r>
    </w:p>
    <w:p>
      <w:pPr>
        <w:pStyle w:val="Compact"/>
        <w:numPr>
          <w:ilvl w:val="0"/>
          <w:numId w:val="1026"/>
        </w:numPr>
      </w:pPr>
      <w:r>
        <w:t xml:space="preserve">Analytics events</w:t>
      </w:r>
    </w:p>
    <w:p>
      <w:r>
        <w:pict>
          <v:rect style="width:0;height:1.5pt" o:hralign="center" o:hrstd="t" o:hr="t"/>
        </w:pict>
      </w:r>
    </w:p>
    <w:bookmarkEnd w:id="57"/>
    <w:bookmarkStart w:id="58" w:name="forbidden-features"/>
    <w:p>
      <w:pPr>
        <w:pStyle w:val="Heading1"/>
      </w:pPr>
      <w:r>
        <w:t xml:space="preserve">Forbidden Features</w:t>
      </w:r>
    </w:p>
    <w:p>
      <w:pPr>
        <w:pStyle w:val="FirstParagraph"/>
      </w:pPr>
      <w:r>
        <w:t xml:space="preserve">Do not build unless explicitly requested:</w:t>
      </w:r>
    </w:p>
    <w:p>
      <w:pPr>
        <w:pStyle w:val="Compact"/>
        <w:numPr>
          <w:ilvl w:val="0"/>
          <w:numId w:val="1027"/>
        </w:numPr>
      </w:pPr>
      <w:r>
        <w:t xml:space="preserve">categories</w:t>
      </w:r>
    </w:p>
    <w:p>
      <w:pPr>
        <w:pStyle w:val="Compact"/>
        <w:numPr>
          <w:ilvl w:val="0"/>
          <w:numId w:val="1027"/>
        </w:numPr>
      </w:pPr>
      <w:r>
        <w:t xml:space="preserve">filters</w:t>
      </w:r>
    </w:p>
    <w:p>
      <w:pPr>
        <w:pStyle w:val="Compact"/>
        <w:numPr>
          <w:ilvl w:val="0"/>
          <w:numId w:val="1027"/>
        </w:numPr>
      </w:pPr>
      <w:r>
        <w:t xml:space="preserve">bookmarks</w:t>
      </w:r>
    </w:p>
    <w:p>
      <w:pPr>
        <w:pStyle w:val="Compact"/>
        <w:numPr>
          <w:ilvl w:val="0"/>
          <w:numId w:val="1027"/>
        </w:numPr>
      </w:pPr>
      <w:r>
        <w:t xml:space="preserve">notifications</w:t>
      </w:r>
    </w:p>
    <w:p>
      <w:pPr>
        <w:pStyle w:val="Compact"/>
        <w:numPr>
          <w:ilvl w:val="0"/>
          <w:numId w:val="1027"/>
        </w:numPr>
      </w:pPr>
      <w:r>
        <w:t xml:space="preserve">comments</w:t>
      </w:r>
    </w:p>
    <w:p>
      <w:pPr>
        <w:pStyle w:val="Compact"/>
        <w:numPr>
          <w:ilvl w:val="0"/>
          <w:numId w:val="1027"/>
        </w:numPr>
      </w:pPr>
      <w:r>
        <w:t xml:space="preserve">likes</w:t>
      </w:r>
    </w:p>
    <w:p>
      <w:pPr>
        <w:pStyle w:val="Compact"/>
        <w:numPr>
          <w:ilvl w:val="0"/>
          <w:numId w:val="1027"/>
        </w:numPr>
      </w:pPr>
      <w:r>
        <w:t xml:space="preserve">community</w:t>
      </w:r>
    </w:p>
    <w:p>
      <w:pPr>
        <w:pStyle w:val="Compact"/>
        <w:numPr>
          <w:ilvl w:val="0"/>
          <w:numId w:val="1027"/>
        </w:numPr>
      </w:pPr>
      <w:r>
        <w:t xml:space="preserve">chat</w:t>
      </w:r>
    </w:p>
    <w:p>
      <w:pPr>
        <w:pStyle w:val="Compact"/>
        <w:numPr>
          <w:ilvl w:val="0"/>
          <w:numId w:val="1027"/>
        </w:numPr>
      </w:pPr>
      <w:r>
        <w:t xml:space="preserve">recommendations</w:t>
      </w:r>
    </w:p>
    <w:p>
      <w:pPr>
        <w:pStyle w:val="Compact"/>
        <w:numPr>
          <w:ilvl w:val="0"/>
          <w:numId w:val="1027"/>
        </w:numPr>
      </w:pPr>
      <w:r>
        <w:t xml:space="preserve">gamification</w:t>
      </w:r>
    </w:p>
    <w:p>
      <w:pPr>
        <w:pStyle w:val="Compact"/>
        <w:numPr>
          <w:ilvl w:val="0"/>
          <w:numId w:val="1027"/>
        </w:numPr>
      </w:pPr>
      <w:r>
        <w:t xml:space="preserve">offline downloads</w:t>
      </w:r>
    </w:p>
    <w:p>
      <w:pPr>
        <w:pStyle w:val="Compact"/>
        <w:numPr>
          <w:ilvl w:val="0"/>
          <w:numId w:val="1027"/>
        </w:numPr>
      </w:pPr>
      <w:r>
        <w:t xml:space="preserve">admin panel</w:t>
      </w:r>
    </w:p>
    <w:p>
      <w:pPr>
        <w:pStyle w:val="Compact"/>
        <w:numPr>
          <w:ilvl w:val="0"/>
          <w:numId w:val="1027"/>
        </w:numPr>
      </w:pPr>
      <w:r>
        <w:t xml:space="preserve">advanced personalization</w:t>
      </w:r>
    </w:p>
    <w:p>
      <w:pPr>
        <w:pStyle w:val="FirstParagraph"/>
      </w:pPr>
      <w:r>
        <w:t xml:space="preserve">These are intentionally excluded from V1.</w:t>
      </w:r>
    </w:p>
    <w:p>
      <w:r>
        <w:pict>
          <v:rect style="width:0;height:1.5pt" o:hralign="center" o:hrstd="t" o:hr="t"/>
        </w:pict>
      </w:r>
    </w:p>
    <w:bookmarkEnd w:id="58"/>
    <w:bookmarkStart w:id="59" w:name="ai-agent-rules"/>
    <w:p>
      <w:pPr>
        <w:pStyle w:val="Heading1"/>
      </w:pPr>
      <w:r>
        <w:t xml:space="preserve">AI Agent Rules</w:t>
      </w:r>
    </w:p>
    <w:p>
      <w:pPr>
        <w:pStyle w:val="FirstParagraph"/>
      </w:pPr>
      <w:r>
        <w:t xml:space="preserve">AI agents must:</w:t>
      </w:r>
    </w:p>
    <w:p>
      <w:pPr>
        <w:pStyle w:val="Compact"/>
        <w:numPr>
          <w:ilvl w:val="0"/>
          <w:numId w:val="1028"/>
        </w:numPr>
      </w:pPr>
      <w:r>
        <w:t xml:space="preserve">read project documents first</w:t>
      </w:r>
    </w:p>
    <w:p>
      <w:pPr>
        <w:pStyle w:val="Compact"/>
        <w:numPr>
          <w:ilvl w:val="0"/>
          <w:numId w:val="1028"/>
        </w:numPr>
      </w:pPr>
      <w:r>
        <w:t xml:space="preserve">follow architecture strictly</w:t>
      </w:r>
    </w:p>
    <w:p>
      <w:pPr>
        <w:pStyle w:val="Compact"/>
        <w:numPr>
          <w:ilvl w:val="0"/>
          <w:numId w:val="1028"/>
        </w:numPr>
      </w:pPr>
      <w:r>
        <w:t xml:space="preserve">reuse existing components</w:t>
      </w:r>
    </w:p>
    <w:p>
      <w:pPr>
        <w:pStyle w:val="Compact"/>
        <w:numPr>
          <w:ilvl w:val="0"/>
          <w:numId w:val="1028"/>
        </w:numPr>
      </w:pPr>
      <w:r>
        <w:t xml:space="preserve">prefer simple solutions</w:t>
      </w:r>
    </w:p>
    <w:p>
      <w:pPr>
        <w:pStyle w:val="Compact"/>
        <w:numPr>
          <w:ilvl w:val="0"/>
          <w:numId w:val="1028"/>
        </w:numPr>
      </w:pPr>
      <w:r>
        <w:t xml:space="preserve">avoid creating duplicate code</w:t>
      </w:r>
    </w:p>
    <w:p>
      <w:pPr>
        <w:pStyle w:val="FirstParagraph"/>
      </w:pPr>
      <w:r>
        <w:t xml:space="preserve">Never assume future requirements.</w:t>
      </w:r>
    </w:p>
    <w:p>
      <w:pPr>
        <w:pStyle w:val="BodyText"/>
      </w:pPr>
      <w:r>
        <w:t xml:space="preserve">Implement only what is requested.</w:t>
      </w:r>
    </w:p>
    <w:p>
      <w:r>
        <w:pict>
          <v:rect style="width:0;height:1.5pt" o:hralign="center" o:hrstd="t" o:hr="t"/>
        </w:pict>
      </w:r>
    </w:p>
    <w:bookmarkEnd w:id="59"/>
    <w:bookmarkStart w:id="60" w:name="final-rule"/>
    <w:p>
      <w:pPr>
        <w:pStyle w:val="Heading1"/>
      </w:pPr>
      <w:r>
        <w:t xml:space="preserve">Final Rule</w:t>
      </w:r>
    </w:p>
    <w:p>
      <w:pPr>
        <w:pStyle w:val="FirstParagraph"/>
      </w:pPr>
      <w:r>
        <w:t xml:space="preserve">Whenever a decision is unclear:</w:t>
      </w:r>
    </w:p>
    <w:p>
      <w:pPr>
        <w:pStyle w:val="BlockText"/>
      </w:pPr>
      <w:r>
        <w:t xml:space="preserve">Choose the simplest solution that satisfies the current product requirements.</w:t>
      </w:r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2026-05-30T12:47:20Z</dcterms:created>
  <dcterms:modified xsi:type="dcterms:W3CDTF">2026-05-30T12:47:20Z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