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fd1bcca469d7ce3c73671c03af85f29e5390bd"/>
    <w:p>
      <w:pPr>
        <w:pStyle w:val="Heading1"/>
      </w:pPr>
      <w:r>
        <w:t xml:space="preserve">ADR-009: OpenS2P DevOps &amp; Deployment Architecture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OpenS2P requires a deployment architecture supporting:</w:t>
      </w:r>
    </w:p>
    <w:p>
      <w:pPr>
        <w:pStyle w:val="Compact"/>
        <w:numPr>
          <w:ilvl w:val="0"/>
          <w:numId w:val="1001"/>
        </w:numPr>
      </w:pPr>
      <w:r>
        <w:t xml:space="preserve">Local development</w:t>
      </w:r>
    </w:p>
    <w:p>
      <w:pPr>
        <w:pStyle w:val="Compact"/>
        <w:numPr>
          <w:ilvl w:val="0"/>
          <w:numId w:val="1001"/>
        </w:numPr>
      </w:pPr>
      <w:r>
        <w:t xml:space="preserve">SaaS deployment</w:t>
      </w:r>
    </w:p>
    <w:p>
      <w:pPr>
        <w:pStyle w:val="Compact"/>
        <w:numPr>
          <w:ilvl w:val="0"/>
          <w:numId w:val="1001"/>
        </w:numPr>
      </w:pPr>
      <w:r>
        <w:t xml:space="preserve">Enterprise private deployment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principles"/>
    <w:p>
      <w:pPr>
        <w:pStyle w:val="Heading1"/>
      </w:pPr>
      <w:r>
        <w:t xml:space="preserve">2. Architecture Principles</w:t>
      </w:r>
    </w:p>
    <w:p>
      <w:pPr>
        <w:pStyle w:val="FirstParagraph"/>
      </w:pPr>
      <w:r>
        <w:t xml:space="preserve">Deployment must be:</w:t>
      </w:r>
    </w:p>
    <w:p>
      <w:pPr>
        <w:pStyle w:val="BodyText"/>
      </w:pPr>
      <w:r>
        <w:t xml:space="preserve">Container based</w:t>
      </w:r>
    </w:p>
    <w:p>
      <w:pPr>
        <w:pStyle w:val="BodyText"/>
      </w:pPr>
      <w:r>
        <w:t xml:space="preserve">Cloud ready</w:t>
      </w:r>
    </w:p>
    <w:p>
      <w:pPr>
        <w:pStyle w:val="BodyText"/>
      </w:pPr>
      <w:r>
        <w:t xml:space="preserve">Automated</w:t>
      </w:r>
    </w:p>
    <w:p>
      <w:pPr>
        <w:pStyle w:val="BodyText"/>
      </w:pPr>
      <w:r>
        <w:t xml:space="preserve">Scalable</w:t>
      </w:r>
    </w:p>
    <w:p>
      <w:pPr>
        <w:pStyle w:val="BodyText"/>
      </w:pPr>
      <w:r>
        <w:t xml:space="preserve">Secure</w:t>
      </w:r>
    </w:p>
    <w:p>
      <w:r>
        <w:pict>
          <v:rect style="width:0;height:1.5pt" o:hralign="center" o:hrstd="t" o:hr="t"/>
        </w:pict>
      </w:r>
    </w:p>
    <w:bookmarkEnd w:id="22"/>
    <w:bookmarkStart w:id="23" w:name="development-environment"/>
    <w:p>
      <w:pPr>
        <w:pStyle w:val="Heading1"/>
      </w:pPr>
      <w:r>
        <w:t xml:space="preserve">3. Development Environment</w:t>
      </w:r>
    </w:p>
    <w:p>
      <w:pPr>
        <w:pStyle w:val="FirstParagraph"/>
      </w:pPr>
      <w:r>
        <w:t xml:space="preserve">Initial development:</w:t>
      </w:r>
    </w:p>
    <w:p>
      <w:pPr>
        <w:pStyle w:val="BodyText"/>
      </w:pPr>
      <w:r>
        <w:t xml:space="preserve">Synology NAS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Local stack:</w:t>
      </w:r>
    </w:p>
    <w:p>
      <w:pPr>
        <w:pStyle w:val="SourceCode"/>
      </w:pPr>
      <w:r>
        <w:rPr>
          <w:rStyle w:val="VerbatimChar"/>
        </w:rPr>
        <w:t xml:space="preserve">Docker Host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-------------------------</w:t>
      </w:r>
      <w:r>
        <w:br/>
      </w:r>
      <w:r>
        <w:br/>
      </w:r>
      <w:r>
        <w:rPr>
          <w:rStyle w:val="VerbatimChar"/>
        </w:rPr>
        <w:t xml:space="preserve">Frontend Container</w:t>
      </w:r>
      <w:r>
        <w:br/>
      </w:r>
      <w:r>
        <w:br/>
      </w:r>
      <w:r>
        <w:rPr>
          <w:rStyle w:val="VerbatimChar"/>
        </w:rPr>
        <w:t xml:space="preserve">Backend Container</w:t>
      </w:r>
      <w:r>
        <w:br/>
      </w:r>
      <w:r>
        <w:br/>
      </w:r>
      <w:r>
        <w:rPr>
          <w:rStyle w:val="VerbatimChar"/>
        </w:rPr>
        <w:t xml:space="preserve">Database Container</w:t>
      </w:r>
      <w:r>
        <w:br/>
      </w:r>
      <w:r>
        <w:br/>
      </w:r>
      <w:r>
        <w:rPr>
          <w:rStyle w:val="VerbatimChar"/>
        </w:rPr>
        <w:t xml:space="preserve">Redis Container</w:t>
      </w:r>
      <w:r>
        <w:br/>
      </w:r>
      <w:r>
        <w:br/>
      </w:r>
      <w:r>
        <w:rPr>
          <w:rStyle w:val="VerbatimChar"/>
        </w:rPr>
        <w:t xml:space="preserve">AI Gateway Container</w:t>
      </w:r>
      <w:r>
        <w:br/>
      </w:r>
      <w:r>
        <w:br/>
      </w:r>
      <w:r>
        <w:rPr>
          <w:rStyle w:val="VerbatimChar"/>
        </w:rPr>
        <w:t xml:space="preserve">Worker Container</w:t>
      </w:r>
    </w:p>
    <w:p>
      <w:r>
        <w:pict>
          <v:rect style="width:0;height:1.5pt" o:hralign="center" o:hrstd="t" o:hr="t"/>
        </w:pict>
      </w:r>
    </w:p>
    <w:bookmarkEnd w:id="23"/>
    <w:bookmarkStart w:id="24" w:name="container-strategy"/>
    <w:p>
      <w:pPr>
        <w:pStyle w:val="Heading1"/>
      </w:pPr>
      <w:r>
        <w:t xml:space="preserve">4. Container Strategy</w:t>
      </w:r>
    </w:p>
    <w:p>
      <w:pPr>
        <w:pStyle w:val="FirstParagraph"/>
      </w:pPr>
      <w:r>
        <w:t xml:space="preserve">Services:</w:t>
      </w:r>
    </w:p>
    <w:p>
      <w:pPr>
        <w:pStyle w:val="BodyText"/>
      </w:pPr>
      <w:r>
        <w:t xml:space="preserve">opens2p-web</w:t>
      </w:r>
    </w:p>
    <w:p>
      <w:pPr>
        <w:pStyle w:val="BodyText"/>
      </w:pPr>
      <w:r>
        <w:t xml:space="preserve">opens2p-api</w:t>
      </w:r>
    </w:p>
    <w:p>
      <w:pPr>
        <w:pStyle w:val="BodyText"/>
      </w:pPr>
      <w:r>
        <w:t xml:space="preserve">opens2p-ai-service</w:t>
      </w:r>
    </w:p>
    <w:p>
      <w:pPr>
        <w:pStyle w:val="BodyText"/>
      </w:pPr>
      <w:r>
        <w:t xml:space="preserve">opens2p-worker</w:t>
      </w:r>
    </w:p>
    <w:p>
      <w:pPr>
        <w:pStyle w:val="BodyText"/>
      </w:pPr>
      <w:r>
        <w:t xml:space="preserve">opens2p-db</w:t>
      </w:r>
    </w:p>
    <w:p>
      <w:pPr>
        <w:pStyle w:val="BodyText"/>
      </w:pPr>
      <w:r>
        <w:t xml:space="preserve">opens2p-cache</w:t>
      </w:r>
    </w:p>
    <w:p>
      <w:r>
        <w:pict>
          <v:rect style="width:0;height:1.5pt" o:hralign="center" o:hrstd="t" o:hr="t"/>
        </w:pict>
      </w:r>
    </w:p>
    <w:bookmarkEnd w:id="24"/>
    <w:bookmarkStart w:id="25" w:name="backend-deployment"/>
    <w:p>
      <w:pPr>
        <w:pStyle w:val="Heading1"/>
      </w:pPr>
      <w:r>
        <w:t xml:space="preserve">5. Backend Deployment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Python FastAPI</w:t>
      </w:r>
    </w:p>
    <w:p>
      <w:pPr>
        <w:pStyle w:val="BodyText"/>
      </w:pPr>
      <w:r>
        <w:t xml:space="preserve">Server:</w:t>
      </w:r>
    </w:p>
    <w:p>
      <w:pPr>
        <w:pStyle w:val="BodyText"/>
      </w:pPr>
      <w:r>
        <w:t xml:space="preserve">Uvicorn/Gunicorn</w:t>
      </w:r>
    </w:p>
    <w:p>
      <w:r>
        <w:pict>
          <v:rect style="width:0;height:1.5pt" o:hralign="center" o:hrstd="t" o:hr="t"/>
        </w:pict>
      </w:r>
    </w:p>
    <w:bookmarkEnd w:id="25"/>
    <w:bookmarkStart w:id="26" w:name="frontend-deployment"/>
    <w:p>
      <w:pPr>
        <w:pStyle w:val="Heading1"/>
      </w:pPr>
      <w:r>
        <w:t xml:space="preserve">6. Frontend Deployment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Containerized Node runtime</w:t>
      </w:r>
    </w:p>
    <w:p>
      <w:r>
        <w:pict>
          <v:rect style="width:0;height:1.5pt" o:hralign="center" o:hrstd="t" o:hr="t"/>
        </w:pict>
      </w:r>
    </w:p>
    <w:bookmarkEnd w:id="26"/>
    <w:bookmarkStart w:id="27" w:name="database-deployment"/>
    <w:p>
      <w:pPr>
        <w:pStyle w:val="Heading1"/>
      </w:pPr>
      <w:r>
        <w:t xml:space="preserve">7. Database Deployment</w:t>
      </w:r>
    </w:p>
    <w:p>
      <w:pPr>
        <w:pStyle w:val="FirstParagraph"/>
      </w:pPr>
      <w:r>
        <w:t xml:space="preserve">Development: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MariaDB supported</w:t>
      </w:r>
    </w:p>
    <w:p>
      <w:pPr>
        <w:pStyle w:val="BodyText"/>
      </w:pPr>
      <w:r>
        <w:t xml:space="preserve">Production:</w:t>
      </w:r>
    </w:p>
    <w:p>
      <w:pPr>
        <w:pStyle w:val="BodyText"/>
      </w:pPr>
      <w:r>
        <w:t xml:space="preserve">Managed PostgreSQL</w:t>
      </w:r>
    </w:p>
    <w:p>
      <w:pPr>
        <w:pStyle w:val="BodyText"/>
      </w:pPr>
      <w:r>
        <w:t xml:space="preserve">pgvector enabled</w:t>
      </w:r>
    </w:p>
    <w:p>
      <w:r>
        <w:pict>
          <v:rect style="width:0;height:1.5pt" o:hralign="center" o:hrstd="t" o:hr="t"/>
        </w:pict>
      </w:r>
    </w:p>
    <w:bookmarkEnd w:id="27"/>
    <w:bookmarkStart w:id="28" w:name="cicd-strategy"/>
    <w:p>
      <w:pPr>
        <w:pStyle w:val="Heading1"/>
      </w:pPr>
      <w:r>
        <w:t xml:space="preserve">8. CI/CD Strategy</w:t>
      </w:r>
    </w:p>
    <w:p>
      <w:pPr>
        <w:pStyle w:val="FirstParagraph"/>
      </w:pPr>
      <w:r>
        <w:t xml:space="preserve">Pipeline:</w:t>
      </w:r>
    </w:p>
    <w:p>
      <w:pPr>
        <w:pStyle w:val="BodyText"/>
      </w:pPr>
      <w:r>
        <w:t xml:space="preserve">Code Commit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Build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Automated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Security Scan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Container Build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</w:t>
      </w:r>
    </w:p>
    <w:p>
      <w:r>
        <w:pict>
          <v:rect style="width:0;height:1.5pt" o:hralign="center" o:hrstd="t" o:hr="t"/>
        </w:pict>
      </w:r>
    </w:p>
    <w:bookmarkEnd w:id="28"/>
    <w:bookmarkStart w:id="29" w:name="environments"/>
    <w:p>
      <w:pPr>
        <w:pStyle w:val="Heading1"/>
      </w:pPr>
      <w:r>
        <w:t xml:space="preserve">9. Environments</w:t>
      </w:r>
    </w:p>
    <w:p>
      <w:pPr>
        <w:pStyle w:val="FirstParagraph"/>
      </w:pPr>
      <w:r>
        <w:t xml:space="preserve">Supported:</w:t>
      </w:r>
    </w:p>
    <w:p>
      <w:pPr>
        <w:pStyle w:val="BodyText"/>
      </w:pPr>
      <w:r>
        <w:t xml:space="preserve">DEV</w:t>
      </w:r>
    </w:p>
    <w:p>
      <w:pPr>
        <w:pStyle w:val="BodyText"/>
      </w:pPr>
      <w:r>
        <w:t xml:space="preserve">TEST</w:t>
      </w:r>
    </w:p>
    <w:p>
      <w:pPr>
        <w:pStyle w:val="BodyText"/>
      </w:pPr>
      <w:r>
        <w:t xml:space="preserve">STAGING</w:t>
      </w:r>
    </w:p>
    <w:p>
      <w:pPr>
        <w:pStyle w:val="BodyText"/>
      </w:pPr>
      <w:r>
        <w:t xml:space="preserve">PRODUCTION</w:t>
      </w:r>
    </w:p>
    <w:p>
      <w:r>
        <w:pict>
          <v:rect style="width:0;height:1.5pt" o:hralign="center" o:hrstd="t" o:hr="t"/>
        </w:pict>
      </w:r>
    </w:p>
    <w:bookmarkEnd w:id="29"/>
    <w:bookmarkStart w:id="30" w:name="cloud-strategy"/>
    <w:p>
      <w:pPr>
        <w:pStyle w:val="Heading1"/>
      </w:pPr>
      <w:r>
        <w:t xml:space="preserve">10. Cloud Strategy</w:t>
      </w:r>
    </w:p>
    <w:p>
      <w:pPr>
        <w:pStyle w:val="FirstParagraph"/>
      </w:pPr>
      <w:r>
        <w:t xml:space="preserve">Supported platforms:</w:t>
      </w:r>
    </w:p>
    <w:p>
      <w:pPr>
        <w:pStyle w:val="BodyText"/>
      </w:pPr>
      <w:r>
        <w:t xml:space="preserve">AWS</w:t>
      </w:r>
    </w:p>
    <w:p>
      <w:pPr>
        <w:pStyle w:val="BodyText"/>
      </w:pPr>
      <w:r>
        <w:t xml:space="preserve">Azure</w:t>
      </w:r>
    </w:p>
    <w:p>
      <w:pPr>
        <w:pStyle w:val="BodyText"/>
      </w:pPr>
      <w:r>
        <w:t xml:space="preserve">Google Cloud</w:t>
      </w:r>
    </w:p>
    <w:p>
      <w:pPr>
        <w:pStyle w:val="BodyText"/>
      </w:pPr>
      <w:r>
        <w:t xml:space="preserve">Private cloud</w:t>
      </w:r>
    </w:p>
    <w:p>
      <w:r>
        <w:pict>
          <v:rect style="width:0;height:1.5pt" o:hralign="center" o:hrstd="t" o:hr="t"/>
        </w:pict>
      </w:r>
    </w:p>
    <w:bookmarkEnd w:id="30"/>
    <w:bookmarkStart w:id="31" w:name="kubernetes-future"/>
    <w:p>
      <w:pPr>
        <w:pStyle w:val="Heading1"/>
      </w:pPr>
      <w:r>
        <w:t xml:space="preserve">11. Kubernetes Future</w:t>
      </w:r>
    </w:p>
    <w:p>
      <w:pPr>
        <w:pStyle w:val="FirstParagraph"/>
      </w:pPr>
      <w:r>
        <w:t xml:space="preserve">Enterprise deployment:</w:t>
      </w:r>
    </w:p>
    <w:p>
      <w:pPr>
        <w:pStyle w:val="BodyText"/>
      </w:pPr>
      <w:r>
        <w:t xml:space="preserve">Kubernetes</w:t>
      </w:r>
    </w:p>
    <w:p>
      <w:pPr>
        <w:pStyle w:val="BodyText"/>
      </w:pPr>
      <w:r>
        <w:t xml:space="preserve">Helm charts</w:t>
      </w:r>
    </w:p>
    <w:p>
      <w:pPr>
        <w:pStyle w:val="BodyText"/>
      </w:pPr>
      <w:r>
        <w:t xml:space="preserve">Auto scaling</w:t>
      </w:r>
    </w:p>
    <w:p>
      <w:pPr>
        <w:pStyle w:val="BodyText"/>
      </w:pPr>
      <w:r>
        <w:t xml:space="preserve">Service mesh</w:t>
      </w:r>
    </w:p>
    <w:p>
      <w:r>
        <w:pict>
          <v:rect style="width:0;height:1.5pt" o:hralign="center" o:hrstd="t" o:hr="t"/>
        </w:pict>
      </w:r>
    </w:p>
    <w:bookmarkEnd w:id="31"/>
    <w:bookmarkStart w:id="32" w:name="secrets-management"/>
    <w:p>
      <w:pPr>
        <w:pStyle w:val="Heading1"/>
      </w:pPr>
      <w:r>
        <w:t xml:space="preserve">12. Secrets Management</w:t>
      </w:r>
    </w:p>
    <w:p>
      <w:pPr>
        <w:pStyle w:val="FirstParagraph"/>
      </w:pPr>
      <w:r>
        <w:t xml:space="preserve">Never store secrets in code.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Environment variables</w:t>
      </w:r>
    </w:p>
    <w:p>
      <w:pPr>
        <w:pStyle w:val="BodyText"/>
      </w:pPr>
      <w:r>
        <w:t xml:space="preserve">Secret manager</w:t>
      </w:r>
    </w:p>
    <w:p>
      <w:pPr>
        <w:pStyle w:val="BodyText"/>
      </w:pPr>
      <w:r>
        <w:t xml:space="preserve">Vault</w:t>
      </w:r>
    </w:p>
    <w:p>
      <w:r>
        <w:pict>
          <v:rect style="width:0;height:1.5pt" o:hralign="center" o:hrstd="t" o:hr="t"/>
        </w:pict>
      </w:r>
    </w:p>
    <w:bookmarkEnd w:id="32"/>
    <w:bookmarkStart w:id="33" w:name="monitoring"/>
    <w:p>
      <w:pPr>
        <w:pStyle w:val="Heading1"/>
      </w:pPr>
      <w:r>
        <w:t xml:space="preserve">13. Monitoring</w:t>
      </w:r>
    </w:p>
    <w:p>
      <w:pPr>
        <w:pStyle w:val="FirstParagraph"/>
      </w:pPr>
      <w:r>
        <w:t xml:space="preserve">Capture:</w:t>
      </w:r>
    </w:p>
    <w:p>
      <w:pPr>
        <w:pStyle w:val="BodyText"/>
      </w:pPr>
      <w:r>
        <w:t xml:space="preserve">Application health</w:t>
      </w:r>
    </w:p>
    <w:p>
      <w:pPr>
        <w:pStyle w:val="BodyText"/>
      </w:pPr>
      <w:r>
        <w:t xml:space="preserve">API performance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AI usage</w:t>
      </w:r>
    </w:p>
    <w:p>
      <w:pPr>
        <w:pStyle w:val="BodyText"/>
      </w:pPr>
      <w:r>
        <w:t xml:space="preserve">Integration failures</w:t>
      </w:r>
    </w:p>
    <w:p>
      <w:r>
        <w:pict>
          <v:rect style="width:0;height:1.5pt" o:hralign="center" o:hrstd="t" o:hr="t"/>
        </w:pict>
      </w:r>
    </w:p>
    <w:bookmarkEnd w:id="33"/>
    <w:bookmarkStart w:id="34" w:name="logging"/>
    <w:p>
      <w:pPr>
        <w:pStyle w:val="Heading1"/>
      </w:pPr>
      <w:r>
        <w:t xml:space="preserve">14. Logging</w:t>
      </w:r>
    </w:p>
    <w:p>
      <w:pPr>
        <w:pStyle w:val="FirstParagraph"/>
      </w:pPr>
      <w:r>
        <w:t xml:space="preserve">Central logging:</w:t>
      </w:r>
    </w:p>
    <w:p>
      <w:pPr>
        <w:pStyle w:val="BodyText"/>
      </w:pPr>
      <w:r>
        <w:t xml:space="preserve">API logs</w:t>
      </w:r>
    </w:p>
    <w:p>
      <w:pPr>
        <w:pStyle w:val="BodyText"/>
      </w:pPr>
      <w:r>
        <w:t xml:space="preserve">User activity</w:t>
      </w:r>
    </w:p>
    <w:p>
      <w:pPr>
        <w:pStyle w:val="BodyText"/>
      </w:pPr>
      <w:r>
        <w:t xml:space="preserve">AI activity</w:t>
      </w:r>
    </w:p>
    <w:p>
      <w:pPr>
        <w:pStyle w:val="BodyText"/>
      </w:pPr>
      <w:r>
        <w:t xml:space="preserve">Security events</w:t>
      </w:r>
    </w:p>
    <w:p>
      <w:r>
        <w:pict>
          <v:rect style="width:0;height:1.5pt" o:hralign="center" o:hrstd="t" o:hr="t"/>
        </w:pict>
      </w:r>
    </w:p>
    <w:bookmarkEnd w:id="34"/>
    <w:bookmarkStart w:id="35" w:name="backup-strategy"/>
    <w:p>
      <w:pPr>
        <w:pStyle w:val="Heading1"/>
      </w:pPr>
      <w:r>
        <w:t xml:space="preserve">15. Backup Strategy</w:t>
      </w:r>
    </w:p>
    <w:p>
      <w:pPr>
        <w:pStyle w:val="FirstParagraph"/>
      </w:pPr>
      <w:r>
        <w:t xml:space="preserve">Backup: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Vector data</w:t>
      </w:r>
    </w:p>
    <w:p>
      <w:pPr>
        <w:pStyle w:val="BodyText"/>
      </w:pPr>
      <w:r>
        <w:t xml:space="preserve">Configuration</w:t>
      </w:r>
    </w:p>
    <w:p>
      <w:r>
        <w:pict>
          <v:rect style="width:0;height:1.5pt" o:hralign="center" o:hrstd="t" o:hr="t"/>
        </w:pict>
      </w:r>
    </w:p>
    <w:bookmarkEnd w:id="35"/>
    <w:bookmarkStart w:id="36" w:name="ai-deployment"/>
    <w:p>
      <w:pPr>
        <w:pStyle w:val="Heading1"/>
      </w:pPr>
      <w:r>
        <w:t xml:space="preserve">16. AI Deployment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Cloud AI</w:t>
      </w:r>
    </w:p>
    <w:p>
      <w:pPr>
        <w:pStyle w:val="BodyText"/>
      </w:pPr>
      <w:r>
        <w:t xml:space="preserve">Private AI</w:t>
      </w:r>
    </w:p>
    <w:p>
      <w:pPr>
        <w:pStyle w:val="BodyText"/>
      </w:pPr>
      <w:r>
        <w:t xml:space="preserve">Local LLM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Gateway decides routing.</w:t>
      </w:r>
    </w:p>
    <w:p>
      <w:r>
        <w:pict>
          <v:rect style="width:0;height:1.5pt" o:hralign="center" o:hrstd="t" o:hr="t"/>
        </w:pict>
      </w:r>
    </w:p>
    <w:bookmarkEnd w:id="36"/>
    <w:bookmarkStart w:id="37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will use container-first DevOps architecture supporting SaaS and enterprise deployment models.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2026-07-06T12:46:09Z</dcterms:created>
  <dcterms:modified xsi:type="dcterms:W3CDTF">2026-07-06T12:46:09Z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