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adr-015-opens2p-mvp-release-strategy"/>
    <w:p>
      <w:pPr>
        <w:pStyle w:val="Heading1"/>
      </w:pPr>
      <w:r>
        <w:t xml:space="preserve">ADR-015: OpenS2P MVP Release Strategy</w:t>
      </w:r>
    </w:p>
    <w:p>
      <w:pPr>
        <w:pStyle w:val="FirstParagraph"/>
      </w:pPr>
      <w:r>
        <w:t xml:space="preserve">Date: 2026-07-06</w:t>
      </w:r>
      <w:r>
        <w:br/>
      </w:r>
      <w:r>
        <w:t xml:space="preserve">Status: Approved</w:t>
      </w:r>
      <w:r>
        <w:br/>
      </w:r>
      <w:r>
        <w:t xml:space="preserve">Owner: OpenS2P Architecture Team</w:t>
      </w:r>
    </w:p>
    <w:p>
      <w:r>
        <w:pict>
          <v:rect style="width:0;height:1.5pt" o:hralign="center" o:hrstd="t" o:hr="t"/>
        </w:pict>
      </w:r>
    </w:p>
    <w:bookmarkEnd w:id="20"/>
    <w:bookmarkStart w:id="21" w:name="context"/>
    <w:p>
      <w:pPr>
        <w:pStyle w:val="Heading1"/>
      </w:pPr>
      <w:r>
        <w:t xml:space="preserve">1. Context</w:t>
      </w:r>
    </w:p>
    <w:p>
      <w:pPr>
        <w:pStyle w:val="FirstParagraph"/>
      </w:pPr>
      <w:r>
        <w:t xml:space="preserve">OpenS2P cannot build every Source-to-Pay feature immediately.</w:t>
      </w:r>
    </w:p>
    <w:p>
      <w:pPr>
        <w:pStyle w:val="BodyText"/>
      </w:pPr>
      <w:r>
        <w:t xml:space="preserve">The first release must demonstrate AI-native procurement value.</w:t>
      </w:r>
    </w:p>
    <w:p>
      <w:pPr>
        <w:pStyle w:val="BodyText"/>
      </w:pPr>
      <w:r>
        <w:t xml:space="preserve">Priority:</w:t>
      </w:r>
    </w:p>
    <w:p>
      <w:pPr>
        <w:pStyle w:val="BodyText"/>
      </w:pPr>
      <w:r>
        <w:t xml:space="preserve">Build differentiation before completeness.</w:t>
      </w:r>
    </w:p>
    <w:p>
      <w:r>
        <w:pict>
          <v:rect style="width:0;height:1.5pt" o:hralign="center" o:hrstd="t" o:hr="t"/>
        </w:pict>
      </w:r>
    </w:p>
    <w:bookmarkEnd w:id="21"/>
    <w:bookmarkStart w:id="22" w:name="mvp-goal"/>
    <w:p>
      <w:pPr>
        <w:pStyle w:val="Heading1"/>
      </w:pPr>
      <w:r>
        <w:t xml:space="preserve">2. MVP Goal</w:t>
      </w:r>
    </w:p>
    <w:p>
      <w:pPr>
        <w:pStyle w:val="FirstParagraph"/>
      </w:pPr>
      <w:r>
        <w:t xml:space="preserve">Create:</w:t>
      </w:r>
    </w:p>
    <w:p>
      <w:pPr>
        <w:pStyle w:val="BodyText"/>
      </w:pPr>
      <w:r>
        <w:t xml:space="preserve">AI-powered Supplier Intelligence + Contract Risk platform.</w:t>
      </w:r>
    </w:p>
    <w:p>
      <w:pPr>
        <w:pStyle w:val="BodyText"/>
      </w:pPr>
      <w:r>
        <w:t xml:space="preserve">This creates a strong market entry point.</w:t>
      </w:r>
    </w:p>
    <w:p>
      <w:r>
        <w:pict>
          <v:rect style="width:0;height:1.5pt" o:hralign="center" o:hrstd="t" o:hr="t"/>
        </w:pict>
      </w:r>
    </w:p>
    <w:bookmarkEnd w:id="22"/>
    <w:bookmarkStart w:id="23" w:name="mvp-scope"/>
    <w:p>
      <w:pPr>
        <w:pStyle w:val="Heading1"/>
      </w:pPr>
      <w:r>
        <w:t xml:space="preserve">3. MVP Scope</w:t>
      </w:r>
    </w:p>
    <w:p>
      <w:pPr>
        <w:pStyle w:val="FirstParagraph"/>
      </w:pPr>
      <w:r>
        <w:t xml:space="preserve">Release Name:</w:t>
      </w:r>
    </w:p>
    <w:p>
      <w:pPr>
        <w:pStyle w:val="BodyText"/>
      </w:pPr>
      <w:r>
        <w:t xml:space="preserve">OpenS2P Intelligence Platform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Included modules:</w:t>
      </w:r>
    </w:p>
    <w:p>
      <w:pPr>
        <w:pStyle w:val="BodyText"/>
      </w:pPr>
      <w:r>
        <w:t xml:space="preserve">Identity</w:t>
      </w:r>
    </w:p>
    <w:p>
      <w:pPr>
        <w:pStyle w:val="BodyText"/>
      </w:pPr>
      <w:r>
        <w:t xml:space="preserve">Supplier Management</w:t>
      </w:r>
    </w:p>
    <w:p>
      <w:pPr>
        <w:pStyle w:val="BodyText"/>
      </w:pPr>
      <w:r>
        <w:t xml:space="preserve">Supplier Intelligence</w:t>
      </w:r>
    </w:p>
    <w:p>
      <w:pPr>
        <w:pStyle w:val="BodyText"/>
      </w:pPr>
      <w:r>
        <w:t xml:space="preserve">Contract Risk</w:t>
      </w:r>
    </w:p>
    <w:p>
      <w:pPr>
        <w:pStyle w:val="BodyText"/>
      </w:pPr>
      <w:r>
        <w:t xml:space="preserve">AI Gateway</w:t>
      </w:r>
    </w:p>
    <w:p>
      <w:pPr>
        <w:pStyle w:val="BodyText"/>
      </w:pPr>
      <w:r>
        <w:t xml:space="preserve">Workflow</w:t>
      </w:r>
    </w:p>
    <w:p>
      <w:pPr>
        <w:pStyle w:val="BodyText"/>
      </w:pPr>
      <w:r>
        <w:t xml:space="preserve">Analytics</w:t>
      </w:r>
    </w:p>
    <w:p>
      <w:r>
        <w:pict>
          <v:rect style="width:0;height:1.5pt" o:hralign="center" o:hrstd="t" o:hr="t"/>
        </w:pict>
      </w:r>
    </w:p>
    <w:bookmarkEnd w:id="23"/>
    <w:bookmarkStart w:id="24" w:name="phase-1-foundation"/>
    <w:p>
      <w:pPr>
        <w:pStyle w:val="Heading1"/>
      </w:pPr>
      <w:r>
        <w:t xml:space="preserve">4. Phase 1 Foundation</w:t>
      </w:r>
    </w:p>
    <w:p>
      <w:pPr>
        <w:pStyle w:val="FirstParagraph"/>
      </w:pPr>
      <w:r>
        <w:t xml:space="preserve">Build:</w:t>
      </w:r>
    </w:p>
    <w:p>
      <w:pPr>
        <w:pStyle w:val="BodyText"/>
      </w:pPr>
      <w:r>
        <w:t xml:space="preserve">Authentication</w:t>
      </w:r>
    </w:p>
    <w:p>
      <w:pPr>
        <w:pStyle w:val="BodyText"/>
      </w:pPr>
      <w:r>
        <w:t xml:space="preserve">Tenant model</w:t>
      </w:r>
    </w:p>
    <w:p>
      <w:pPr>
        <w:pStyle w:val="BodyText"/>
      </w:pPr>
      <w:r>
        <w:t xml:space="preserve">Users</w:t>
      </w:r>
    </w:p>
    <w:p>
      <w:pPr>
        <w:pStyle w:val="BodyText"/>
      </w:pPr>
      <w:r>
        <w:t xml:space="preserve">Roles</w:t>
      </w:r>
    </w:p>
    <w:p>
      <w:pPr>
        <w:pStyle w:val="BodyText"/>
      </w:pPr>
      <w:r>
        <w:t xml:space="preserve">Workflow Engine</w:t>
      </w:r>
    </w:p>
    <w:p>
      <w:pPr>
        <w:pStyle w:val="BodyText"/>
      </w:pPr>
      <w:r>
        <w:t xml:space="preserve">AI Gateway</w:t>
      </w:r>
    </w:p>
    <w:p>
      <w:pPr>
        <w:pStyle w:val="BodyText"/>
      </w:pPr>
      <w:r>
        <w:t xml:space="preserve">RAG Service</w:t>
      </w:r>
    </w:p>
    <w:p>
      <w:r>
        <w:pict>
          <v:rect style="width:0;height:1.5pt" o:hralign="center" o:hrstd="t" o:hr="t"/>
        </w:pict>
      </w:r>
    </w:p>
    <w:bookmarkEnd w:id="24"/>
    <w:bookmarkStart w:id="25" w:name="phase-2-supplier-intelligence"/>
    <w:p>
      <w:pPr>
        <w:pStyle w:val="Heading1"/>
      </w:pPr>
      <w:r>
        <w:t xml:space="preserve">5. Phase 2 Supplier Intelligence</w:t>
      </w:r>
    </w:p>
    <w:p>
      <w:pPr>
        <w:pStyle w:val="FirstParagraph"/>
      </w:pPr>
      <w:r>
        <w:t xml:space="preserve">Features:</w:t>
      </w:r>
    </w:p>
    <w:p>
      <w:pPr>
        <w:pStyle w:val="BodyText"/>
      </w:pPr>
      <w:r>
        <w:t xml:space="preserve">Supplier Profile</w:t>
      </w:r>
    </w:p>
    <w:p>
      <w:pPr>
        <w:pStyle w:val="BodyText"/>
      </w:pPr>
      <w:r>
        <w:t xml:space="preserve">Registration</w:t>
      </w:r>
    </w:p>
    <w:p>
      <w:pPr>
        <w:pStyle w:val="BodyText"/>
      </w:pPr>
      <w:r>
        <w:t xml:space="preserve">Questionnaire</w:t>
      </w:r>
    </w:p>
    <w:p>
      <w:pPr>
        <w:pStyle w:val="BodyText"/>
      </w:pPr>
      <w:r>
        <w:t xml:space="preserve">Approval</w:t>
      </w:r>
    </w:p>
    <w:p>
      <w:pPr>
        <w:pStyle w:val="BodyText"/>
      </w:pPr>
      <w:r>
        <w:t xml:space="preserve">Supplier 360</w:t>
      </w:r>
    </w:p>
    <w:p>
      <w:pPr>
        <w:pStyle w:val="BodyText"/>
      </w:pPr>
      <w:r>
        <w:t xml:space="preserve">Risk Score</w:t>
      </w:r>
    </w:p>
    <w:p>
      <w:pPr>
        <w:pStyle w:val="BodyText"/>
      </w:pPr>
      <w:r>
        <w:t xml:space="preserve">Performance Score</w:t>
      </w:r>
    </w:p>
    <w:p>
      <w:pPr>
        <w:pStyle w:val="BodyText"/>
      </w:pPr>
      <w:r>
        <w:t xml:space="preserve">Supplier Agent</w:t>
      </w:r>
    </w:p>
    <w:p>
      <w:r>
        <w:pict>
          <v:rect style="width:0;height:1.5pt" o:hralign="center" o:hrstd="t" o:hr="t"/>
        </w:pict>
      </w:r>
    </w:p>
    <w:bookmarkEnd w:id="25"/>
    <w:bookmarkStart w:id="26" w:name="phase-3-contract-intelligence"/>
    <w:p>
      <w:pPr>
        <w:pStyle w:val="Heading1"/>
      </w:pPr>
      <w:r>
        <w:t xml:space="preserve">6. Phase 3 Contract Intelligence</w:t>
      </w:r>
    </w:p>
    <w:p>
      <w:pPr>
        <w:pStyle w:val="FirstParagraph"/>
      </w:pPr>
      <w:r>
        <w:t xml:space="preserve">Features:</w:t>
      </w:r>
    </w:p>
    <w:p>
      <w:pPr>
        <w:pStyle w:val="BodyText"/>
      </w:pPr>
      <w:r>
        <w:t xml:space="preserve">Contract Upload</w:t>
      </w:r>
    </w:p>
    <w:p>
      <w:pPr>
        <w:pStyle w:val="BodyText"/>
      </w:pPr>
      <w:r>
        <w:t xml:space="preserve">AI Extraction</w:t>
      </w:r>
    </w:p>
    <w:p>
      <w:pPr>
        <w:pStyle w:val="BodyText"/>
      </w:pPr>
      <w:r>
        <w:t xml:space="preserve">Clause Detection</w:t>
      </w:r>
    </w:p>
    <w:p>
      <w:pPr>
        <w:pStyle w:val="BodyText"/>
      </w:pPr>
      <w:r>
        <w:t xml:space="preserve">Risk Score</w:t>
      </w:r>
    </w:p>
    <w:p>
      <w:pPr>
        <w:pStyle w:val="BodyText"/>
      </w:pPr>
      <w:r>
        <w:t xml:space="preserve">Contract Chat</w:t>
      </w:r>
    </w:p>
    <w:p>
      <w:pPr>
        <w:pStyle w:val="BodyText"/>
      </w:pPr>
      <w:r>
        <w:t xml:space="preserve">Obligation Tracking</w:t>
      </w:r>
    </w:p>
    <w:p>
      <w:r>
        <w:pict>
          <v:rect style="width:0;height:1.5pt" o:hralign="center" o:hrstd="t" o:hr="t"/>
        </w:pict>
      </w:r>
    </w:p>
    <w:bookmarkEnd w:id="26"/>
    <w:bookmarkStart w:id="27" w:name="phase-4-analytics"/>
    <w:p>
      <w:pPr>
        <w:pStyle w:val="Heading1"/>
      </w:pPr>
      <w:r>
        <w:t xml:space="preserve">7. Phase 4 Analytics</w:t>
      </w:r>
    </w:p>
    <w:p>
      <w:pPr>
        <w:pStyle w:val="FirstParagraph"/>
      </w:pPr>
      <w:r>
        <w:t xml:space="preserve">Features:</w:t>
      </w:r>
    </w:p>
    <w:p>
      <w:pPr>
        <w:pStyle w:val="BodyText"/>
      </w:pPr>
      <w:r>
        <w:t xml:space="preserve">Supplier Dashboard</w:t>
      </w:r>
    </w:p>
    <w:p>
      <w:pPr>
        <w:pStyle w:val="BodyText"/>
      </w:pPr>
      <w:r>
        <w:t xml:space="preserve">Risk Dashboard</w:t>
      </w:r>
    </w:p>
    <w:p>
      <w:pPr>
        <w:pStyle w:val="BodyText"/>
      </w:pPr>
      <w:r>
        <w:t xml:space="preserve">Contract Dashboard</w:t>
      </w:r>
    </w:p>
    <w:p>
      <w:pPr>
        <w:pStyle w:val="BodyText"/>
      </w:pPr>
      <w:r>
        <w:t xml:space="preserve">AI Recommendations</w:t>
      </w:r>
    </w:p>
    <w:p>
      <w:r>
        <w:pict>
          <v:rect style="width:0;height:1.5pt" o:hralign="center" o:hrstd="t" o:hr="t"/>
        </w:pict>
      </w:r>
    </w:p>
    <w:bookmarkEnd w:id="27"/>
    <w:bookmarkStart w:id="28" w:name="deferred-features"/>
    <w:p>
      <w:pPr>
        <w:pStyle w:val="Heading1"/>
      </w:pPr>
      <w:r>
        <w:t xml:space="preserve">8. Deferred Features</w:t>
      </w:r>
    </w:p>
    <w:p>
      <w:pPr>
        <w:pStyle w:val="FirstParagraph"/>
      </w:pPr>
      <w:r>
        <w:t xml:space="preserve">Future releases:</w:t>
      </w:r>
    </w:p>
    <w:p>
      <w:pPr>
        <w:pStyle w:val="BodyText"/>
      </w:pPr>
      <w:r>
        <w:t xml:space="preserve">Advanced Sourcing</w:t>
      </w:r>
    </w:p>
    <w:p>
      <w:pPr>
        <w:pStyle w:val="BodyText"/>
      </w:pPr>
      <w:r>
        <w:t xml:space="preserve">Auctions</w:t>
      </w:r>
    </w:p>
    <w:p>
      <w:pPr>
        <w:pStyle w:val="BodyText"/>
      </w:pPr>
      <w:r>
        <w:t xml:space="preserve">Full P2P</w:t>
      </w:r>
    </w:p>
    <w:p>
      <w:pPr>
        <w:pStyle w:val="BodyText"/>
      </w:pPr>
      <w:r>
        <w:t xml:space="preserve">Invoice Automation</w:t>
      </w:r>
    </w:p>
    <w:p>
      <w:pPr>
        <w:pStyle w:val="BodyText"/>
      </w:pPr>
      <w:r>
        <w:t xml:space="preserve">Supplier Network</w:t>
      </w:r>
    </w:p>
    <w:p>
      <w:r>
        <w:pict>
          <v:rect style="width:0;height:1.5pt" o:hralign="center" o:hrstd="t" o:hr="t"/>
        </w:pict>
      </w:r>
    </w:p>
    <w:bookmarkEnd w:id="28"/>
    <w:bookmarkStart w:id="29" w:name="mvp-demo-story"/>
    <w:p>
      <w:pPr>
        <w:pStyle w:val="Heading1"/>
      </w:pPr>
      <w:r>
        <w:t xml:space="preserve">9. MVP Demo Story</w:t>
      </w:r>
    </w:p>
    <w:p>
      <w:pPr>
        <w:pStyle w:val="FirstParagraph"/>
      </w:pPr>
      <w:r>
        <w:t xml:space="preserve">User asks:</w:t>
      </w:r>
    </w:p>
    <w:p>
      <w:pPr>
        <w:pStyle w:val="BodyText"/>
      </w:pPr>
      <w:r>
        <w:t xml:space="preserve">“Show suppliers needing attention.”</w:t>
      </w:r>
    </w:p>
    <w:p>
      <w:pPr>
        <w:pStyle w:val="BodyText"/>
      </w:pPr>
      <w:r>
        <w:t xml:space="preserve">AI returns:</w:t>
      </w:r>
    </w:p>
    <w:p>
      <w:pPr>
        <w:pStyle w:val="BodyText"/>
      </w:pPr>
      <w:r>
        <w:t xml:space="preserve">Risk</w:t>
      </w:r>
    </w:p>
    <w:p>
      <w:pPr>
        <w:pStyle w:val="BodyText"/>
      </w:pPr>
      <w:r>
        <w:t xml:space="preserve">Performance</w:t>
      </w:r>
    </w:p>
    <w:p>
      <w:pPr>
        <w:pStyle w:val="BodyText"/>
      </w:pPr>
      <w:r>
        <w:t xml:space="preserve">Contracts</w:t>
      </w:r>
    </w:p>
    <w:p>
      <w:pPr>
        <w:pStyle w:val="BodyText"/>
      </w:pPr>
      <w:r>
        <w:t xml:space="preserve">Actions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Second demo:</w:t>
      </w:r>
    </w:p>
    <w:p>
      <w:pPr>
        <w:pStyle w:val="BodyText"/>
      </w:pPr>
      <w:r>
        <w:t xml:space="preserve">Upload contract.</w:t>
      </w:r>
    </w:p>
    <w:p>
      <w:pPr>
        <w:pStyle w:val="BodyText"/>
      </w:pPr>
      <w:r>
        <w:t xml:space="preserve">AI identifies:</w:t>
      </w:r>
    </w:p>
    <w:p>
      <w:pPr>
        <w:pStyle w:val="BodyText"/>
      </w:pPr>
      <w:r>
        <w:t xml:space="preserve">Risks</w:t>
      </w:r>
    </w:p>
    <w:p>
      <w:pPr>
        <w:pStyle w:val="BodyText"/>
      </w:pPr>
      <w:r>
        <w:t xml:space="preserve">Clauses</w:t>
      </w:r>
    </w:p>
    <w:p>
      <w:pPr>
        <w:pStyle w:val="BodyText"/>
      </w:pPr>
      <w:r>
        <w:t xml:space="preserve">Obligations</w:t>
      </w:r>
    </w:p>
    <w:p>
      <w:r>
        <w:pict>
          <v:rect style="width:0;height:1.5pt" o:hralign="center" o:hrstd="t" o:hr="t"/>
        </w:pict>
      </w:r>
    </w:p>
    <w:bookmarkEnd w:id="29"/>
    <w:bookmarkStart w:id="30" w:name="development-environment"/>
    <w:p>
      <w:pPr>
        <w:pStyle w:val="Heading1"/>
      </w:pPr>
      <w:r>
        <w:t xml:space="preserve">10. Development Environment</w:t>
      </w:r>
    </w:p>
    <w:p>
      <w:pPr>
        <w:pStyle w:val="FirstParagraph"/>
      </w:pPr>
      <w:r>
        <w:t xml:space="preserve">Initial:</w:t>
      </w:r>
    </w:p>
    <w:p>
      <w:pPr>
        <w:pStyle w:val="BodyText"/>
      </w:pPr>
      <w:r>
        <w:t xml:space="preserve">Synology NAS</w:t>
      </w:r>
    </w:p>
    <w:p>
      <w:pPr>
        <w:pStyle w:val="BodyText"/>
      </w:pPr>
      <w:r>
        <w:t xml:space="preserve">Docker</w:t>
      </w:r>
    </w:p>
    <w:p>
      <w:pPr>
        <w:pStyle w:val="BodyText"/>
      </w:pPr>
      <w:r>
        <w:t xml:space="preserve">FastAPI</w:t>
      </w:r>
    </w:p>
    <w:p>
      <w:pPr>
        <w:pStyle w:val="BodyText"/>
      </w:pPr>
      <w:r>
        <w:t xml:space="preserve">PostgreSQL</w:t>
      </w:r>
    </w:p>
    <w:p>
      <w:pPr>
        <w:pStyle w:val="BodyText"/>
      </w:pPr>
      <w:r>
        <w:t xml:space="preserve">pgvector</w:t>
      </w:r>
    </w:p>
    <w:p>
      <w:pPr>
        <w:pStyle w:val="BodyText"/>
      </w:pPr>
      <w:r>
        <w:t xml:space="preserve">React</w:t>
      </w:r>
    </w:p>
    <w:p>
      <w:r>
        <w:pict>
          <v:rect style="width:0;height:1.5pt" o:hralign="center" o:hrstd="t" o:hr="t"/>
        </w:pict>
      </w:r>
    </w:p>
    <w:bookmarkEnd w:id="30"/>
    <w:bookmarkStart w:id="31" w:name="success-criteria"/>
    <w:p>
      <w:pPr>
        <w:pStyle w:val="Heading1"/>
      </w:pPr>
      <w:r>
        <w:t xml:space="preserve">11. Success Criteria</w:t>
      </w:r>
    </w:p>
    <w:p>
      <w:pPr>
        <w:pStyle w:val="FirstParagraph"/>
      </w:pPr>
      <w:r>
        <w:t xml:space="preserve">MVP succeeds if:</w:t>
      </w:r>
    </w:p>
    <w:p>
      <w:pPr>
        <w:pStyle w:val="BodyText"/>
      </w:pPr>
      <w:r>
        <w:t xml:space="preserve">Users can manage suppliers</w:t>
      </w:r>
    </w:p>
    <w:p>
      <w:pPr>
        <w:pStyle w:val="BodyText"/>
      </w:pPr>
      <w:r>
        <w:t xml:space="preserve">AI explains supplier risk</w:t>
      </w:r>
    </w:p>
    <w:p>
      <w:pPr>
        <w:pStyle w:val="BodyText"/>
      </w:pPr>
      <w:r>
        <w:t xml:space="preserve">Contracts become searchable</w:t>
      </w:r>
    </w:p>
    <w:p>
      <w:pPr>
        <w:pStyle w:val="BodyText"/>
      </w:pPr>
      <w:r>
        <w:t xml:space="preserve">AI recommends actions</w:t>
      </w:r>
    </w:p>
    <w:p>
      <w:pPr>
        <w:pStyle w:val="BodyText"/>
      </w:pPr>
      <w:r>
        <w:t xml:space="preserve">Workflow executes approvals</w:t>
      </w:r>
    </w:p>
    <w:p>
      <w:r>
        <w:pict>
          <v:rect style="width:0;height:1.5pt" o:hralign="center" o:hrstd="t" o:hr="t"/>
        </w:pict>
      </w:r>
    </w:p>
    <w:bookmarkEnd w:id="31"/>
    <w:bookmarkStart w:id="32" w:name="product-positioning"/>
    <w:p>
      <w:pPr>
        <w:pStyle w:val="Heading1"/>
      </w:pPr>
      <w:r>
        <w:t xml:space="preserve">12. Product Positioning</w:t>
      </w:r>
    </w:p>
    <w:p>
      <w:pPr>
        <w:pStyle w:val="FirstParagraph"/>
      </w:pPr>
      <w:r>
        <w:t xml:space="preserve">Not:</w:t>
      </w:r>
    </w:p>
    <w:p>
      <w:pPr>
        <w:pStyle w:val="BodyText"/>
      </w:pPr>
      <w:r>
        <w:t xml:space="preserve">“Procurement software with chatbot.”</w:t>
      </w:r>
    </w:p>
    <w:p>
      <w:pPr>
        <w:pStyle w:val="BodyText"/>
      </w:pPr>
      <w:r>
        <w:t xml:space="preserve">Position:</w:t>
      </w:r>
    </w:p>
    <w:p>
      <w:pPr>
        <w:pStyle w:val="BodyText"/>
      </w:pPr>
      <w:r>
        <w:t xml:space="preserve">“AI-native Source-to-Pay intelligence platform.”</w:t>
      </w:r>
    </w:p>
    <w:p>
      <w:r>
        <w:pict>
          <v:rect style="width:0;height:1.5pt" o:hralign="center" o:hrstd="t" o:hr="t"/>
        </w:pict>
      </w:r>
    </w:p>
    <w:bookmarkEnd w:id="32"/>
    <w:bookmarkStart w:id="33" w:name="decision"/>
    <w:p>
      <w:pPr>
        <w:pStyle w:val="Heading1"/>
      </w:pPr>
      <w:r>
        <w:t xml:space="preserve">Decision</w:t>
      </w:r>
    </w:p>
    <w:p>
      <w:pPr>
        <w:pStyle w:val="FirstParagraph"/>
      </w:pPr>
      <w:r>
        <w:t xml:space="preserve">OpenS2P MVP will focus on Supplier Intelligence and Contract Risk first, creating differentiation before expanding full S2P execution.</w:t>
      </w:r>
    </w:p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2026-07-06T12:50:40Z</dcterms:created>
  <dcterms:modified xsi:type="dcterms:W3CDTF">2026-07-06T12:50:40Z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