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e89f858177187a8623a2c15e9b0d37b8523e6a"/>
    <w:p>
      <w:pPr>
        <w:pStyle w:val="Heading1"/>
      </w:pPr>
      <w:r>
        <w:t xml:space="preserve">ADR-011: OpenS2P Contract Risk Intelligence Design</w:t>
      </w:r>
    </w:p>
    <w:p>
      <w:pPr>
        <w:pStyle w:val="FirstParagraph"/>
      </w:pPr>
      <w:r>
        <w:t xml:space="preserve">Date: 2026-07-06</w:t>
      </w:r>
      <w:r>
        <w:br/>
      </w:r>
      <w:r>
        <w:t xml:space="preserve">Status: Approved</w:t>
      </w:r>
      <w:r>
        <w:br/>
      </w:r>
      <w:r>
        <w:t xml:space="preserve">Owner: OpenS2P Architecture Team</w:t>
      </w:r>
    </w:p>
    <w:p>
      <w:r>
        <w:pict>
          <v:rect style="width:0;height:1.5pt" o:hralign="center" o:hrstd="t" o:hr="t"/>
        </w:pict>
      </w:r>
    </w:p>
    <w:bookmarkEnd w:id="20"/>
    <w:bookmarkStart w:id="21" w:name="context"/>
    <w:p>
      <w:pPr>
        <w:pStyle w:val="Heading1"/>
      </w:pPr>
      <w:r>
        <w:t xml:space="preserve">1. Context</w:t>
      </w:r>
    </w:p>
    <w:p>
      <w:pPr>
        <w:pStyle w:val="FirstParagraph"/>
      </w:pPr>
      <w:r>
        <w:t xml:space="preserve">Contract Risk is a core AI capability in OpenS2P.</w:t>
      </w:r>
    </w:p>
    <w:p>
      <w:pPr>
        <w:pStyle w:val="BodyText"/>
      </w:pPr>
      <w:r>
        <w:t xml:space="preserve">Contracts contain obligations, risks, commitments, and commercial intelligence.</w:t>
      </w:r>
    </w:p>
    <w:p>
      <w:pPr>
        <w:pStyle w:val="BodyText"/>
      </w:pPr>
      <w:r>
        <w:t xml:space="preserve">The system must transform static contracts into active business intelligence.</w:t>
      </w:r>
    </w:p>
    <w:p>
      <w:r>
        <w:pict>
          <v:rect style="width:0;height:1.5pt" o:hralign="center" o:hrstd="t" o:hr="t"/>
        </w:pict>
      </w:r>
    </w:p>
    <w:bookmarkEnd w:id="21"/>
    <w:bookmarkStart w:id="22" w:name="architecture"/>
    <w:p>
      <w:pPr>
        <w:pStyle w:val="Heading1"/>
      </w:pPr>
      <w:r>
        <w:t xml:space="preserve">2. Architecture</w:t>
      </w:r>
    </w:p>
    <w:p>
      <w:pPr>
        <w:pStyle w:val="SourceCode"/>
      </w:pPr>
      <w:r>
        <w:rPr>
          <w:rStyle w:val="VerbatimChar"/>
        </w:rPr>
        <w:t xml:space="preserve">Contract Upload</w:t>
      </w:r>
      <w:r>
        <w:br/>
      </w:r>
      <w:r>
        <w:br/>
      </w:r>
      <w:r>
        <w:rPr>
          <w:rStyle w:val="VerbatimChar"/>
        </w:rPr>
        <w:t xml:space="preserve">        |</w:t>
      </w:r>
      <w:r>
        <w:br/>
      </w:r>
      <w:r>
        <w:br/>
      </w:r>
      <w:r>
        <w:rPr>
          <w:rStyle w:val="VerbatimChar"/>
        </w:rPr>
        <w:t xml:space="preserve">Document Intelligence</w:t>
      </w:r>
      <w:r>
        <w:br/>
      </w:r>
      <w:r>
        <w:br/>
      </w:r>
      <w:r>
        <w:rPr>
          <w:rStyle w:val="VerbatimChar"/>
        </w:rPr>
        <w:t xml:space="preserve">        |</w:t>
      </w:r>
      <w:r>
        <w:br/>
      </w:r>
      <w:r>
        <w:br/>
      </w:r>
      <w:r>
        <w:rPr>
          <w:rStyle w:val="VerbatimChar"/>
        </w:rPr>
        <w:t xml:space="preserve">AI Extraction</w:t>
      </w:r>
      <w:r>
        <w:br/>
      </w:r>
      <w:r>
        <w:br/>
      </w:r>
      <w:r>
        <w:rPr>
          <w:rStyle w:val="VerbatimChar"/>
        </w:rPr>
        <w:t xml:space="preserve">        |</w:t>
      </w:r>
      <w:r>
        <w:br/>
      </w:r>
      <w:r>
        <w:br/>
      </w:r>
      <w:r>
        <w:rPr>
          <w:rStyle w:val="VerbatimChar"/>
        </w:rPr>
        <w:t xml:space="preserve">Risk Engine</w:t>
      </w:r>
      <w:r>
        <w:br/>
      </w:r>
      <w:r>
        <w:br/>
      </w:r>
      <w:r>
        <w:rPr>
          <w:rStyle w:val="VerbatimChar"/>
        </w:rPr>
        <w:t xml:space="preserve">        |</w:t>
      </w:r>
      <w:r>
        <w:br/>
      </w:r>
      <w:r>
        <w:br/>
      </w:r>
      <w:r>
        <w:rPr>
          <w:rStyle w:val="VerbatimChar"/>
        </w:rPr>
        <w:t xml:space="preserve">Contract Intelligence Agent</w:t>
      </w:r>
    </w:p>
    <w:p>
      <w:r>
        <w:pict>
          <v:rect style="width:0;height:1.5pt" o:hralign="center" o:hrstd="t" o:hr="t"/>
        </w:pict>
      </w:r>
    </w:p>
    <w:bookmarkEnd w:id="22"/>
    <w:bookmarkStart w:id="23" w:name="contract-lifecycle"/>
    <w:p>
      <w:pPr>
        <w:pStyle w:val="Heading1"/>
      </w:pPr>
      <w:r>
        <w:t xml:space="preserve">3. Contract Lifecycle</w:t>
      </w:r>
    </w:p>
    <w:p>
      <w:pPr>
        <w:pStyle w:val="FirstParagraph"/>
      </w:pPr>
      <w:r>
        <w:t xml:space="preserve">Stages:</w:t>
      </w:r>
    </w:p>
    <w:p>
      <w:pPr>
        <w:pStyle w:val="BodyText"/>
      </w:pPr>
      <w:r>
        <w:t xml:space="preserve">Draft</w:t>
      </w:r>
    </w:p>
    <w:p>
      <w:pPr>
        <w:pStyle w:val="BodyText"/>
      </w:pPr>
      <w:r>
        <w:t xml:space="preserve">Review</w:t>
      </w:r>
    </w:p>
    <w:p>
      <w:pPr>
        <w:pStyle w:val="BodyText"/>
      </w:pPr>
      <w:r>
        <w:t xml:space="preserve">Negotiation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Executed</w:t>
      </w:r>
    </w:p>
    <w:p>
      <w:pPr>
        <w:pStyle w:val="BodyText"/>
      </w:pPr>
      <w:r>
        <w:t xml:space="preserve">Active</w:t>
      </w:r>
    </w:p>
    <w:p>
      <w:pPr>
        <w:pStyle w:val="BodyText"/>
      </w:pPr>
      <w:r>
        <w:t xml:space="preserve">Expired</w:t>
      </w:r>
    </w:p>
    <w:p>
      <w:pPr>
        <w:pStyle w:val="BodyText"/>
      </w:pPr>
      <w:r>
        <w:t xml:space="preserve">Terminated</w:t>
      </w:r>
    </w:p>
    <w:p>
      <w:r>
        <w:pict>
          <v:rect style="width:0;height:1.5pt" o:hralign="center" o:hrstd="t" o:hr="t"/>
        </w:pict>
      </w:r>
    </w:p>
    <w:bookmarkEnd w:id="23"/>
    <w:bookmarkStart w:id="24" w:name="contract-repository"/>
    <w:p>
      <w:pPr>
        <w:pStyle w:val="Heading1"/>
      </w:pPr>
      <w:r>
        <w:t xml:space="preserve">4. Contract Repository</w:t>
      </w:r>
    </w:p>
    <w:p>
      <w:pPr>
        <w:pStyle w:val="FirstParagraph"/>
      </w:pPr>
      <w:r>
        <w:t xml:space="preserve">Stores:</w:t>
      </w:r>
    </w:p>
    <w:p>
      <w:pPr>
        <w:pStyle w:val="BodyText"/>
      </w:pPr>
      <w:r>
        <w:t xml:space="preserve">MSA</w:t>
      </w:r>
    </w:p>
    <w:p>
      <w:pPr>
        <w:pStyle w:val="BodyText"/>
      </w:pPr>
      <w:r>
        <w:t xml:space="preserve">NDA</w:t>
      </w:r>
    </w:p>
    <w:p>
      <w:pPr>
        <w:pStyle w:val="BodyText"/>
      </w:pPr>
      <w:r>
        <w:t xml:space="preserve">SOW</w:t>
      </w:r>
    </w:p>
    <w:p>
      <w:pPr>
        <w:pStyle w:val="BodyText"/>
      </w:pPr>
      <w:r>
        <w:t xml:space="preserve">Purchase Agreement</w:t>
      </w:r>
    </w:p>
    <w:p>
      <w:pPr>
        <w:pStyle w:val="BodyText"/>
      </w:pPr>
      <w:r>
        <w:t xml:space="preserve">Service Agreement</w:t>
      </w:r>
    </w:p>
    <w:p>
      <w:pPr>
        <w:pStyle w:val="BodyText"/>
      </w:pPr>
      <w:r>
        <w:t xml:space="preserve">Amendments</w:t>
      </w:r>
    </w:p>
    <w:p>
      <w:r>
        <w:pict>
          <v:rect style="width:0;height:1.5pt" o:hralign="center" o:hrstd="t" o:hr="t"/>
        </w:pict>
      </w:r>
    </w:p>
    <w:bookmarkEnd w:id="24"/>
    <w:bookmarkStart w:id="25" w:name="contract-ai-pipeline"/>
    <w:p>
      <w:pPr>
        <w:pStyle w:val="Heading1"/>
      </w:pPr>
      <w:r>
        <w:t xml:space="preserve">5. Contract AI Pipeline</w:t>
      </w:r>
    </w:p>
    <w:p>
      <w:pPr>
        <w:pStyle w:val="FirstParagraph"/>
      </w:pPr>
      <w:r>
        <w:t xml:space="preserve">Step 1:</w:t>
      </w:r>
    </w:p>
    <w:p>
      <w:pPr>
        <w:pStyle w:val="BodyText"/>
      </w:pPr>
      <w:r>
        <w:t xml:space="preserve">Upload document</w:t>
      </w:r>
    </w:p>
    <w:p>
      <w:pPr>
        <w:pStyle w:val="BodyText"/>
      </w:pPr>
      <w:r>
        <w:t xml:space="preserve">Step 2:</w:t>
      </w:r>
    </w:p>
    <w:p>
      <w:pPr>
        <w:pStyle w:val="BodyText"/>
      </w:pPr>
      <w:r>
        <w:t xml:space="preserve">Extract text</w:t>
      </w:r>
    </w:p>
    <w:p>
      <w:pPr>
        <w:pStyle w:val="BodyText"/>
      </w:pPr>
      <w:r>
        <w:t xml:space="preserve">Step 3:</w:t>
      </w:r>
    </w:p>
    <w:p>
      <w:pPr>
        <w:pStyle w:val="BodyText"/>
      </w:pPr>
      <w:r>
        <w:t xml:space="preserve">Split into chunks</w:t>
      </w:r>
    </w:p>
    <w:p>
      <w:pPr>
        <w:pStyle w:val="BodyText"/>
      </w:pPr>
      <w:r>
        <w:t xml:space="preserve">Step 4:</w:t>
      </w:r>
    </w:p>
    <w:p>
      <w:pPr>
        <w:pStyle w:val="BodyText"/>
      </w:pPr>
      <w:r>
        <w:t xml:space="preserve">Create embeddings</w:t>
      </w:r>
    </w:p>
    <w:p>
      <w:pPr>
        <w:pStyle w:val="BodyText"/>
      </w:pPr>
      <w:r>
        <w:t xml:space="preserve">Step 5:</w:t>
      </w:r>
    </w:p>
    <w:p>
      <w:pPr>
        <w:pStyle w:val="BodyText"/>
      </w:pPr>
      <w:r>
        <w:t xml:space="preserve">Store in vector database</w:t>
      </w:r>
    </w:p>
    <w:p>
      <w:pPr>
        <w:pStyle w:val="BodyText"/>
      </w:pPr>
      <w:r>
        <w:t xml:space="preserve">Step 6:</w:t>
      </w:r>
    </w:p>
    <w:p>
      <w:pPr>
        <w:pStyle w:val="BodyText"/>
      </w:pPr>
      <w:r>
        <w:t xml:space="preserve">Analyze with Contract Agent</w:t>
      </w:r>
    </w:p>
    <w:p>
      <w:r>
        <w:pict>
          <v:rect style="width:0;height:1.5pt" o:hralign="center" o:hrstd="t" o:hr="t"/>
        </w:pict>
      </w:r>
    </w:p>
    <w:bookmarkEnd w:id="25"/>
    <w:bookmarkStart w:id="26" w:name="clause-intelligence"/>
    <w:p>
      <w:pPr>
        <w:pStyle w:val="Heading1"/>
      </w:pPr>
      <w:r>
        <w:t xml:space="preserve">6. Clause Intelligence</w:t>
      </w:r>
    </w:p>
    <w:p>
      <w:pPr>
        <w:pStyle w:val="FirstParagraph"/>
      </w:pPr>
      <w:r>
        <w:t xml:space="preserve">AI identifies:</w:t>
      </w:r>
    </w:p>
    <w:p>
      <w:pPr>
        <w:pStyle w:val="BodyText"/>
      </w:pPr>
      <w:r>
        <w:t xml:space="preserve">Payment Terms</w:t>
      </w:r>
    </w:p>
    <w:p>
      <w:pPr>
        <w:pStyle w:val="BodyText"/>
      </w:pPr>
      <w:r>
        <w:t xml:space="preserve">Termination</w:t>
      </w:r>
    </w:p>
    <w:p>
      <w:pPr>
        <w:pStyle w:val="BodyText"/>
      </w:pPr>
      <w:r>
        <w:t xml:space="preserve">Renewal</w:t>
      </w:r>
    </w:p>
    <w:p>
      <w:pPr>
        <w:pStyle w:val="BodyText"/>
      </w:pPr>
      <w:r>
        <w:t xml:space="preserve">Liability</w:t>
      </w:r>
    </w:p>
    <w:p>
      <w:pPr>
        <w:pStyle w:val="BodyText"/>
      </w:pPr>
      <w:r>
        <w:t xml:space="preserve">Indemnification</w:t>
      </w:r>
    </w:p>
    <w:p>
      <w:pPr>
        <w:pStyle w:val="BodyText"/>
      </w:pPr>
      <w:r>
        <w:t xml:space="preserve">Confidentiality</w:t>
      </w:r>
    </w:p>
    <w:p>
      <w:pPr>
        <w:pStyle w:val="BodyText"/>
      </w:pPr>
      <w:r>
        <w:t xml:space="preserve">Data Protection</w:t>
      </w:r>
    </w:p>
    <w:p>
      <w:pPr>
        <w:pStyle w:val="BodyText"/>
      </w:pPr>
      <w:r>
        <w:t xml:space="preserve">Governing Law</w:t>
      </w:r>
    </w:p>
    <w:p>
      <w:pPr>
        <w:pStyle w:val="BodyText"/>
      </w:pPr>
      <w:r>
        <w:t xml:space="preserve">Service Levels</w:t>
      </w:r>
    </w:p>
    <w:p>
      <w:r>
        <w:pict>
          <v:rect style="width:0;height:1.5pt" o:hralign="center" o:hrstd="t" o:hr="t"/>
        </w:pict>
      </w:r>
    </w:p>
    <w:bookmarkEnd w:id="26"/>
    <w:bookmarkStart w:id="27" w:name="contract-risk-engine"/>
    <w:p>
      <w:pPr>
        <w:pStyle w:val="Heading1"/>
      </w:pPr>
      <w:r>
        <w:t xml:space="preserve">7. Contract Risk Engine</w:t>
      </w:r>
    </w:p>
    <w:p>
      <w:pPr>
        <w:pStyle w:val="FirstParagraph"/>
      </w:pPr>
      <w:r>
        <w:t xml:space="preserve">Risk categories:</w:t>
      </w:r>
    </w:p>
    <w:p>
      <w:pPr>
        <w:pStyle w:val="BodyText"/>
      </w:pPr>
      <w:r>
        <w:t xml:space="preserve">Legal Risk</w:t>
      </w:r>
    </w:p>
    <w:p>
      <w:pPr>
        <w:pStyle w:val="BodyText"/>
      </w:pPr>
      <w:r>
        <w:t xml:space="preserve">Financial Risk</w:t>
      </w:r>
    </w:p>
    <w:p>
      <w:pPr>
        <w:pStyle w:val="BodyText"/>
      </w:pPr>
      <w:r>
        <w:t xml:space="preserve">Operational Risk</w:t>
      </w:r>
    </w:p>
    <w:p>
      <w:pPr>
        <w:pStyle w:val="BodyText"/>
      </w:pPr>
      <w:r>
        <w:t xml:space="preserve">Supplier Risk</w:t>
      </w:r>
    </w:p>
    <w:p>
      <w:pPr>
        <w:pStyle w:val="BodyText"/>
      </w:pPr>
      <w:r>
        <w:t xml:space="preserve">Compliance Risk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Risk outputs:</w:t>
      </w:r>
    </w:p>
    <w:p>
      <w:pPr>
        <w:pStyle w:val="BodyText"/>
      </w:pPr>
      <w:r>
        <w:t xml:space="preserve">Risk Score</w:t>
      </w:r>
    </w:p>
    <w:p>
      <w:pPr>
        <w:pStyle w:val="BodyText"/>
      </w:pPr>
      <w:r>
        <w:t xml:space="preserve">Risk Explanation</w:t>
      </w:r>
    </w:p>
    <w:p>
      <w:pPr>
        <w:pStyle w:val="BodyText"/>
      </w:pPr>
      <w:r>
        <w:t xml:space="preserve">Recommended Action</w:t>
      </w:r>
    </w:p>
    <w:p>
      <w:r>
        <w:pict>
          <v:rect style="width:0;height:1.5pt" o:hralign="center" o:hrstd="t" o:hr="t"/>
        </w:pict>
      </w:r>
    </w:p>
    <w:bookmarkEnd w:id="27"/>
    <w:bookmarkStart w:id="28" w:name="obligation-management"/>
    <w:p>
      <w:pPr>
        <w:pStyle w:val="Heading1"/>
      </w:pPr>
      <w:r>
        <w:t xml:space="preserve">8. Obligation Management</w:t>
      </w:r>
    </w:p>
    <w:p>
      <w:pPr>
        <w:pStyle w:val="FirstParagraph"/>
      </w:pPr>
      <w:r>
        <w:t xml:space="preserve">Extract: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Due Date</w:t>
      </w:r>
    </w:p>
    <w:p>
      <w:pPr>
        <w:pStyle w:val="BodyText"/>
      </w:pPr>
      <w:r>
        <w:t xml:space="preserve">Commitment</w:t>
      </w:r>
    </w:p>
    <w:p>
      <w:pPr>
        <w:pStyle w:val="BodyText"/>
      </w:pPr>
      <w:r>
        <w:t xml:space="preserve">Frequency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Insurance renewal</w:t>
      </w:r>
    </w:p>
    <w:p>
      <w:pPr>
        <w:pStyle w:val="BodyText"/>
      </w:pPr>
      <w:r>
        <w:t xml:space="preserve">Compliance review</w:t>
      </w:r>
    </w:p>
    <w:p>
      <w:pPr>
        <w:pStyle w:val="BodyText"/>
      </w:pPr>
      <w:r>
        <w:t xml:space="preserve">Price review</w:t>
      </w:r>
    </w:p>
    <w:p>
      <w:pPr>
        <w:pStyle w:val="BodyText"/>
      </w:pPr>
      <w:r>
        <w:t xml:space="preserve">Service commitment</w:t>
      </w:r>
    </w:p>
    <w:p>
      <w:r>
        <w:pict>
          <v:rect style="width:0;height:1.5pt" o:hralign="center" o:hrstd="t" o:hr="t"/>
        </w:pict>
      </w:r>
    </w:p>
    <w:bookmarkEnd w:id="28"/>
    <w:bookmarkStart w:id="29" w:name="contract-agent"/>
    <w:p>
      <w:pPr>
        <w:pStyle w:val="Heading1"/>
      </w:pPr>
      <w:r>
        <w:t xml:space="preserve">9. Contract Agent</w:t>
      </w:r>
    </w:p>
    <w:p>
      <w:pPr>
        <w:pStyle w:val="FirstParagraph"/>
      </w:pPr>
      <w:r>
        <w:t xml:space="preserve">Questions:</w:t>
      </w:r>
    </w:p>
    <w:p>
      <w:pPr>
        <w:pStyle w:val="BodyText"/>
      </w:pPr>
      <w:r>
        <w:t xml:space="preserve">“What are the risks?”</w:t>
      </w:r>
    </w:p>
    <w:p>
      <w:pPr>
        <w:pStyle w:val="BodyText"/>
      </w:pPr>
      <w:r>
        <w:t xml:space="preserve">“Can I terminate?”</w:t>
      </w:r>
    </w:p>
    <w:p>
      <w:pPr>
        <w:pStyle w:val="BodyText"/>
      </w:pPr>
      <w:r>
        <w:t xml:space="preserve">“What obligations expire?”</w:t>
      </w:r>
    </w:p>
    <w:p>
      <w:pPr>
        <w:pStyle w:val="BodyText"/>
      </w:pPr>
      <w:r>
        <w:t xml:space="preserve">“Compare with standard terms.”</w:t>
      </w:r>
    </w:p>
    <w:p>
      <w:r>
        <w:pict>
          <v:rect style="width:0;height:1.5pt" o:hralign="center" o:hrstd="t" o:hr="t"/>
        </w:pict>
      </w:r>
    </w:p>
    <w:bookmarkEnd w:id="29"/>
    <w:bookmarkStart w:id="30" w:name="rag-strategy"/>
    <w:p>
      <w:pPr>
        <w:pStyle w:val="Heading1"/>
      </w:pPr>
      <w:r>
        <w:t xml:space="preserve">10. RAG Strategy</w:t>
      </w:r>
    </w:p>
    <w:p>
      <w:pPr>
        <w:pStyle w:val="FirstParagraph"/>
      </w:pPr>
      <w:r>
        <w:t xml:space="preserve">Vector storage:</w:t>
      </w:r>
    </w:p>
    <w:p>
      <w:pPr>
        <w:pStyle w:val="BodyText"/>
      </w:pPr>
      <w:r>
        <w:t xml:space="preserve">Contract text</w:t>
      </w:r>
    </w:p>
    <w:p>
      <w:pPr>
        <w:pStyle w:val="BodyText"/>
      </w:pPr>
      <w:r>
        <w:t xml:space="preserve">Clauses</w:t>
      </w:r>
    </w:p>
    <w:p>
      <w:pPr>
        <w:pStyle w:val="BodyText"/>
      </w:pPr>
      <w:r>
        <w:t xml:space="preserve">Templates</w:t>
      </w:r>
    </w:p>
    <w:p>
      <w:pPr>
        <w:pStyle w:val="BodyText"/>
      </w:pPr>
      <w:r>
        <w:t xml:space="preserve">Playbooks</w:t>
      </w:r>
    </w:p>
    <w:p>
      <w:pPr>
        <w:pStyle w:val="BodyText"/>
      </w:pPr>
      <w:r>
        <w:t xml:space="preserve">Legal standards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Relational storage:</w:t>
      </w:r>
    </w:p>
    <w:p>
      <w:pPr>
        <w:pStyle w:val="BodyText"/>
      </w:pPr>
      <w:r>
        <w:t xml:space="preserve">Contract header</w:t>
      </w:r>
    </w:p>
    <w:p>
      <w:pPr>
        <w:pStyle w:val="BodyText"/>
      </w:pPr>
      <w:r>
        <w:t xml:space="preserve">Supplier</w:t>
      </w:r>
    </w:p>
    <w:p>
      <w:pPr>
        <w:pStyle w:val="BodyText"/>
      </w:pPr>
      <w:r>
        <w:t xml:space="preserve">Dates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Approvals</w:t>
      </w:r>
    </w:p>
    <w:p>
      <w:r>
        <w:pict>
          <v:rect style="width:0;height:1.5pt" o:hralign="center" o:hrstd="t" o:hr="t"/>
        </w:pict>
      </w:r>
    </w:p>
    <w:bookmarkEnd w:id="30"/>
    <w:bookmarkStart w:id="31" w:name="supplier-integration"/>
    <w:p>
      <w:pPr>
        <w:pStyle w:val="Heading1"/>
      </w:pPr>
      <w:r>
        <w:t xml:space="preserve">11. Supplier Integration</w:t>
      </w:r>
    </w:p>
    <w:p>
      <w:pPr>
        <w:pStyle w:val="FirstParagraph"/>
      </w:pPr>
      <w:r>
        <w:t xml:space="preserve">Contract intelligence contributes to Supplier Trust Score.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High contract risk reduces supplier health.</w:t>
      </w:r>
    </w:p>
    <w:p>
      <w:r>
        <w:pict>
          <v:rect style="width:0;height:1.5pt" o:hralign="center" o:hrstd="t" o:hr="t"/>
        </w:pict>
      </w:r>
    </w:p>
    <w:bookmarkEnd w:id="31"/>
    <w:bookmarkStart w:id="32" w:name="decision"/>
    <w:p>
      <w:pPr>
        <w:pStyle w:val="Heading1"/>
      </w:pPr>
      <w:r>
        <w:t xml:space="preserve">Decision</w:t>
      </w:r>
    </w:p>
    <w:p>
      <w:pPr>
        <w:pStyle w:val="FirstParagraph"/>
      </w:pPr>
      <w:r>
        <w:t xml:space="preserve">Contracts will become intelligent business objects powered by extraction, RAG, and Contract Risk Agent.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2026-07-06T12:47:54Z</dcterms:created>
  <dcterms:modified xsi:type="dcterms:W3CDTF">2026-07-06T12:47:54Z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