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r-014-opens2p-ai-prompt-rag-governance"/>
    <w:p>
      <w:pPr>
        <w:pStyle w:val="Heading1"/>
      </w:pPr>
      <w:r>
        <w:t xml:space="preserve">ADR-014: OpenS2P AI Prompt &amp; RAG Governance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AI is a core capability of OpenS2P.</w:t>
      </w:r>
    </w:p>
    <w:p>
      <w:pPr>
        <w:pStyle w:val="BodyText"/>
      </w:pPr>
      <w:r>
        <w:t xml:space="preserve">AI behavior must be reliable, secure, explainable, and controlled.</w:t>
      </w:r>
    </w:p>
    <w:p>
      <w:pPr>
        <w:pStyle w:val="BodyText"/>
      </w:pPr>
      <w:r>
        <w:t xml:space="preserve">Prompt management and RAG governance are required for enterprise adoption.</w:t>
      </w:r>
    </w:p>
    <w:p>
      <w:r>
        <w:pict>
          <v:rect style="width:0;height:1.5pt" o:hralign="center" o:hrstd="t" o:hr="t"/>
        </w:pict>
      </w:r>
    </w:p>
    <w:bookmarkEnd w:id="21"/>
    <w:bookmarkStart w:id="22" w:name="ai-architecture"/>
    <w:p>
      <w:pPr>
        <w:pStyle w:val="Heading1"/>
      </w:pPr>
      <w:r>
        <w:t xml:space="preserve">2. AI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Agent Router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Domain Agent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Tools + RAG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AI Gateway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LLM Provider</w:t>
      </w:r>
    </w:p>
    <w:p>
      <w:r>
        <w:pict>
          <v:rect style="width:0;height:1.5pt" o:hralign="center" o:hrstd="t" o:hr="t"/>
        </w:pict>
      </w:r>
    </w:p>
    <w:bookmarkEnd w:id="22"/>
    <w:bookmarkStart w:id="23" w:name="prompt-management"/>
    <w:p>
      <w:pPr>
        <w:pStyle w:val="Heading1"/>
      </w:pPr>
      <w:r>
        <w:t xml:space="preserve">3. Prompt Management</w:t>
      </w:r>
    </w:p>
    <w:p>
      <w:pPr>
        <w:pStyle w:val="FirstParagraph"/>
      </w:pPr>
      <w:r>
        <w:t xml:space="preserve">Prompts are treated as application assets.</w:t>
      </w:r>
    </w:p>
    <w:p>
      <w:pPr>
        <w:pStyle w:val="BodyText"/>
      </w:pPr>
      <w:r>
        <w:t xml:space="preserve">Stored:</w:t>
      </w:r>
    </w:p>
    <w:p>
      <w:pPr>
        <w:pStyle w:val="BodyText"/>
      </w:pPr>
      <w:r>
        <w:t xml:space="preserve">Version controlled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Tested</w:t>
      </w:r>
    </w:p>
    <w:p>
      <w:pPr>
        <w:pStyle w:val="BodyText"/>
      </w:pPr>
      <w:r>
        <w:t xml:space="preserve">Released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Prompt repository:</w:t>
      </w:r>
    </w:p>
    <w:p>
      <w:pPr>
        <w:pStyle w:val="SourceCode"/>
      </w:pPr>
      <w:r>
        <w:rPr>
          <w:rStyle w:val="VerbatimChar"/>
        </w:rPr>
        <w:t xml:space="preserve">/prompts</w:t>
      </w:r>
      <w:r>
        <w:br/>
      </w:r>
      <w:r>
        <w:br/>
      </w:r>
      <w:r>
        <w:rPr>
          <w:rStyle w:val="VerbatimChar"/>
        </w:rPr>
        <w:t xml:space="preserve">supplier_agent.md</w:t>
      </w:r>
      <w:r>
        <w:br/>
      </w:r>
      <w:r>
        <w:br/>
      </w:r>
      <w:r>
        <w:rPr>
          <w:rStyle w:val="VerbatimChar"/>
        </w:rPr>
        <w:t xml:space="preserve">contract_agent.md</w:t>
      </w:r>
      <w:r>
        <w:br/>
      </w:r>
      <w:r>
        <w:br/>
      </w:r>
      <w:r>
        <w:rPr>
          <w:rStyle w:val="VerbatimChar"/>
        </w:rPr>
        <w:t xml:space="preserve">invoice_agent.md</w:t>
      </w:r>
      <w:r>
        <w:br/>
      </w:r>
      <w:r>
        <w:br/>
      </w:r>
      <w:r>
        <w:rPr>
          <w:rStyle w:val="VerbatimChar"/>
        </w:rPr>
        <w:t xml:space="preserve">approval_agent.md</w:t>
      </w:r>
    </w:p>
    <w:p>
      <w:r>
        <w:pict>
          <v:rect style="width:0;height:1.5pt" o:hralign="center" o:hrstd="t" o:hr="t"/>
        </w:pict>
      </w:r>
    </w:p>
    <w:bookmarkEnd w:id="23"/>
    <w:bookmarkStart w:id="24" w:name="prompt-structure-standard"/>
    <w:p>
      <w:pPr>
        <w:pStyle w:val="Heading1"/>
      </w:pPr>
      <w:r>
        <w:t xml:space="preserve">4. Prompt Structure Standard</w:t>
      </w:r>
    </w:p>
    <w:p>
      <w:pPr>
        <w:pStyle w:val="FirstParagraph"/>
      </w:pPr>
      <w:r>
        <w:t xml:space="preserve">Every prompt includes: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Rules</w:t>
      </w:r>
    </w:p>
    <w:p>
      <w:pPr>
        <w:pStyle w:val="BodyText"/>
      </w:pPr>
      <w:r>
        <w:t xml:space="preserve">Available tools</w:t>
      </w:r>
    </w:p>
    <w:p>
      <w:pPr>
        <w:pStyle w:val="BodyText"/>
      </w:pPr>
      <w:r>
        <w:t xml:space="preserve">Output format</w:t>
      </w:r>
    </w:p>
    <w:p>
      <w:pPr>
        <w:pStyle w:val="BodyText"/>
      </w:pPr>
      <w:r>
        <w:t xml:space="preserve">Security limits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Supplier Agent: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“You are a supplier intelligence assistant.”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Only answer using authorized supplier data.</w:t>
      </w:r>
    </w:p>
    <w:p>
      <w:r>
        <w:pict>
          <v:rect style="width:0;height:1.5pt" o:hralign="center" o:hrstd="t" o:hr="t"/>
        </w:pict>
      </w:r>
    </w:p>
    <w:bookmarkEnd w:id="24"/>
    <w:bookmarkStart w:id="25" w:name="rag-architecture"/>
    <w:p>
      <w:pPr>
        <w:pStyle w:val="Heading1"/>
      </w:pPr>
      <w:r>
        <w:t xml:space="preserve">5. RAG Architecture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Give AI enterprise knowledge.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Extract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Clean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Chunk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Retrieve</w:t>
      </w:r>
    </w:p>
    <w:p>
      <w:r>
        <w:pict>
          <v:rect style="width:0;height:1.5pt" o:hralign="center" o:hrstd="t" o:hr="t"/>
        </w:pict>
      </w:r>
    </w:p>
    <w:bookmarkEnd w:id="25"/>
    <w:bookmarkStart w:id="26" w:name="rag-content"/>
    <w:p>
      <w:pPr>
        <w:pStyle w:val="Heading1"/>
      </w:pPr>
      <w:r>
        <w:t xml:space="preserve">6. RAG Content</w:t>
      </w:r>
    </w:p>
    <w:p>
      <w:pPr>
        <w:pStyle w:val="FirstParagraph"/>
      </w:pPr>
      <w:r>
        <w:t xml:space="preserve">Allowed: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Supplier documents</w:t>
      </w:r>
    </w:p>
    <w:p>
      <w:pPr>
        <w:pStyle w:val="BodyText"/>
      </w:pPr>
      <w:r>
        <w:t xml:space="preserve">Questionnaires</w:t>
      </w:r>
    </w:p>
    <w:p>
      <w:pPr>
        <w:pStyle w:val="BodyText"/>
      </w:pPr>
      <w:r>
        <w:t xml:space="preserve">Procedures</w:t>
      </w:r>
    </w:p>
    <w:p>
      <w:pPr>
        <w:pStyle w:val="BodyText"/>
      </w:pPr>
      <w:r>
        <w:t xml:space="preserve">Audit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stored:</w:t>
      </w:r>
    </w:p>
    <w:p>
      <w:pPr>
        <w:pStyle w:val="BodyText"/>
      </w:pPr>
      <w:r>
        <w:t xml:space="preserve">Purchase Orders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Transactional records</w:t>
      </w:r>
    </w:p>
    <w:p>
      <w:r>
        <w:pict>
          <v:rect style="width:0;height:1.5pt" o:hralign="center" o:hrstd="t" o:hr="t"/>
        </w:pict>
      </w:r>
    </w:p>
    <w:bookmarkEnd w:id="26"/>
    <w:bookmarkStart w:id="27" w:name="retrieval-rules"/>
    <w:p>
      <w:pPr>
        <w:pStyle w:val="Heading1"/>
      </w:pPr>
      <w:r>
        <w:t xml:space="preserve">7. Retrieval Rules</w:t>
      </w:r>
    </w:p>
    <w:p>
      <w:pPr>
        <w:pStyle w:val="FirstParagraph"/>
      </w:pPr>
      <w:r>
        <w:t xml:space="preserve">Every retrieval filters by:</w:t>
      </w:r>
    </w:p>
    <w:p>
      <w:pPr>
        <w:pStyle w:val="BodyText"/>
      </w:pPr>
      <w:r>
        <w:t xml:space="preserve">tenant_id</w:t>
      </w:r>
    </w:p>
    <w:p>
      <w:pPr>
        <w:pStyle w:val="BodyText"/>
      </w:pPr>
      <w:r>
        <w:t xml:space="preserve">security permissions</w:t>
      </w:r>
    </w:p>
    <w:p>
      <w:pPr>
        <w:pStyle w:val="BodyText"/>
      </w:pPr>
      <w:r>
        <w:t xml:space="preserve">object access</w:t>
      </w:r>
    </w:p>
    <w:p>
      <w:r>
        <w:pict>
          <v:rect style="width:0;height:1.5pt" o:hralign="center" o:hrstd="t" o:hr="t"/>
        </w:pict>
      </w:r>
    </w:p>
    <w:bookmarkEnd w:id="27"/>
    <w:bookmarkStart w:id="28" w:name="ai-tools"/>
    <w:p>
      <w:pPr>
        <w:pStyle w:val="Heading1"/>
      </w:pPr>
      <w:r>
        <w:t xml:space="preserve">8. AI Tools</w:t>
      </w:r>
    </w:p>
    <w:p>
      <w:pPr>
        <w:pStyle w:val="FirstParagraph"/>
      </w:pPr>
      <w:r>
        <w:t xml:space="preserve">Agents access systems using tools.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get_supplier()</w:t>
      </w:r>
    </w:p>
    <w:p>
      <w:pPr>
        <w:pStyle w:val="BodyText"/>
      </w:pPr>
      <w:r>
        <w:t xml:space="preserve">get_contract()</w:t>
      </w:r>
    </w:p>
    <w:p>
      <w:pPr>
        <w:pStyle w:val="BodyText"/>
      </w:pPr>
      <w:r>
        <w:t xml:space="preserve">create_workflow()</w:t>
      </w:r>
    </w:p>
    <w:p>
      <w:pPr>
        <w:pStyle w:val="BodyText"/>
      </w:pPr>
      <w:r>
        <w:t xml:space="preserve">analyze_invoice()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Agents cannot directly access databases.</w:t>
      </w:r>
    </w:p>
    <w:p>
      <w:r>
        <w:pict>
          <v:rect style="width:0;height:1.5pt" o:hralign="center" o:hrstd="t" o:hr="t"/>
        </w:pict>
      </w:r>
    </w:p>
    <w:bookmarkEnd w:id="28"/>
    <w:bookmarkStart w:id="29" w:name="ai-audit"/>
    <w:p>
      <w:pPr>
        <w:pStyle w:val="Heading1"/>
      </w:pPr>
      <w:r>
        <w:t xml:space="preserve">9. AI Audit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User request</w:t>
      </w:r>
    </w:p>
    <w:p>
      <w:pPr>
        <w:pStyle w:val="BodyText"/>
      </w:pPr>
      <w:r>
        <w:t xml:space="preserve">Agent used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Documents retrieved</w:t>
      </w:r>
    </w:p>
    <w:p>
      <w:pPr>
        <w:pStyle w:val="BodyText"/>
      </w:pPr>
      <w:r>
        <w:t xml:space="preserve">Actions recommended</w:t>
      </w:r>
    </w:p>
    <w:p>
      <w:pPr>
        <w:pStyle w:val="BodyText"/>
      </w:pPr>
      <w:r>
        <w:t xml:space="preserve">Actions executed</w:t>
      </w:r>
    </w:p>
    <w:p>
      <w:r>
        <w:pict>
          <v:rect style="width:0;height:1.5pt" o:hralign="center" o:hrstd="t" o:hr="t"/>
        </w:pict>
      </w:r>
    </w:p>
    <w:bookmarkEnd w:id="29"/>
    <w:bookmarkStart w:id="30" w:name="model-governance"/>
    <w:p>
      <w:pPr>
        <w:pStyle w:val="Heading1"/>
      </w:pPr>
      <w:r>
        <w:t xml:space="preserve">10. Model Governance</w: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OpenAI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GLM</w:t>
      </w:r>
    </w:p>
    <w:p>
      <w:pPr>
        <w:pStyle w:val="BodyText"/>
      </w:pPr>
      <w:r>
        <w:t xml:space="preserve">DeepSeek</w:t>
      </w:r>
    </w:p>
    <w:p>
      <w:pPr>
        <w:pStyle w:val="BodyText"/>
      </w:pPr>
      <w:r>
        <w:t xml:space="preserve">Local LLM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Selection based on: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30"/>
    <w:bookmarkStart w:id="31" w:name="human-approval"/>
    <w:p>
      <w:pPr>
        <w:pStyle w:val="Heading1"/>
      </w:pPr>
      <w:r>
        <w:t xml:space="preserve">11. Human Approval</w:t>
      </w:r>
    </w:p>
    <w:p>
      <w:pPr>
        <w:pStyle w:val="FirstParagraph"/>
      </w:pPr>
      <w:r>
        <w:t xml:space="preserve">AI can recommend.</w:t>
      </w:r>
    </w:p>
    <w:p>
      <w:pPr>
        <w:pStyle w:val="BodyText"/>
      </w:pPr>
      <w:r>
        <w:t xml:space="preserve">Critical actions require human approval.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Supplier blocking</w:t>
      </w:r>
    </w:p>
    <w:p>
      <w:pPr>
        <w:pStyle w:val="BodyText"/>
      </w:pPr>
      <w:r>
        <w:t xml:space="preserve">Contract approval</w:t>
      </w:r>
    </w:p>
    <w:p>
      <w:pPr>
        <w:pStyle w:val="BodyText"/>
      </w:pPr>
      <w:r>
        <w:t xml:space="preserve">Payment release</w:t>
      </w:r>
    </w:p>
    <w:p>
      <w:r>
        <w:pict>
          <v:rect style="width:0;height:1.5pt" o:hralign="center" o:hrstd="t" o:hr="t"/>
        </w:pict>
      </w:r>
    </w:p>
    <w:bookmarkEnd w:id="31"/>
    <w:bookmarkStart w:id="32" w:name="evaluation-framework"/>
    <w:p>
      <w:pPr>
        <w:pStyle w:val="Heading1"/>
      </w:pPr>
      <w:r>
        <w:t xml:space="preserve">12. Evaluation Framework</w:t>
      </w:r>
    </w:p>
    <w:p>
      <w:pPr>
        <w:pStyle w:val="FirstParagraph"/>
      </w:pPr>
      <w:r>
        <w:t xml:space="preserve">Test AI for: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Hallucination</w:t>
      </w:r>
    </w:p>
    <w:p>
      <w:pPr>
        <w:pStyle w:val="BodyText"/>
      </w:pPr>
      <w:r>
        <w:t xml:space="preserve">Response quality</w:t>
      </w:r>
    </w:p>
    <w:p>
      <w:r>
        <w:pict>
          <v:rect style="width:0;height:1.5pt" o:hralign="center" o:hrstd="t" o:hr="t"/>
        </w:pict>
      </w:r>
    </w:p>
    <w:bookmarkEnd w:id="32"/>
    <w:bookmarkStart w:id="33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AI will operate through governed prompts, secured RAG, audited agents, and model-independent architecture.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2026-07-06T12:50:16Z</dcterms:created>
  <dcterms:modified xsi:type="dcterms:W3CDTF">2026-07-06T12:50:16Z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