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AIM</w:t>
      </w:r>
      <w:r>
        <w:t xml:space="preserve"> </w:t>
      </w:r>
      <w:r>
        <w:t xml:space="preserve">paper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Elsie</w:t>
      </w:r>
      <w:r>
        <w:t xml:space="preserve"> </w:t>
      </w:r>
      <w:r>
        <w:t xml:space="preserve">Horne</w:t>
      </w:r>
    </w:p>
    <w:p>
      <w:pPr>
        <w:pStyle w:val="Date"/>
      </w:pPr>
      <w:r>
        <w:t xml:space="preserve">22/09/2021</w:t>
      </w:r>
    </w:p>
    <w:bookmarkStart w:id="27" w:name="Xe1bf5b43a75a7364f7024356a9dfa08547f3b86"/>
    <w:p>
      <w:pPr>
        <w:pStyle w:val="Heading2"/>
      </w:pPr>
      <w:r>
        <w:t xml:space="preserve">Identification and description of individuals who remain unvaccinated 12 weeks after becoming eligible for vaccination</w:t>
      </w:r>
    </w:p>
    <w:bookmarkStart w:id="25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Inclusion criteria:</w:t>
      </w:r>
    </w:p>
    <w:p>
      <w:pPr>
        <w:numPr>
          <w:ilvl w:val="0"/>
          <w:numId w:val="1001"/>
        </w:numPr>
        <w:pStyle w:val="Compact"/>
      </w:pPr>
      <w:r>
        <w:t xml:space="preserve">Individuals alive and registered at a single TPP practice for at least 1 year prior to vaccine eligibility date</w:t>
      </w:r>
    </w:p>
    <w:p>
      <w:pPr>
        <w:numPr>
          <w:ilvl w:val="0"/>
          <w:numId w:val="1001"/>
        </w:numPr>
        <w:pStyle w:val="Compact"/>
      </w:pPr>
      <w:r>
        <w:t xml:space="preserve">Individuals satisfying the criteria for one of the following:</w:t>
      </w:r>
    </w:p>
    <w:p>
      <w:pPr>
        <w:numPr>
          <w:ilvl w:val="1"/>
          <w:numId w:val="1002"/>
        </w:numPr>
        <w:pStyle w:val="Compact"/>
      </w:pPr>
      <w:r>
        <w:t xml:space="preserve">JCVI priority group 2 (80-120 years and not in group 1, eligible from 8th December 2020)</w:t>
      </w:r>
    </w:p>
    <w:p>
      <w:pPr>
        <w:numPr>
          <w:ilvl w:val="1"/>
          <w:numId w:val="1002"/>
        </w:numPr>
        <w:pStyle w:val="Compact"/>
      </w:pPr>
      <w:r>
        <w:t xml:space="preserve">JCVI priority group 9 (50-54 years and not in groups 1-8, eligible from 19th March 2021)</w:t>
      </w:r>
    </w:p>
    <w:p>
      <w:pPr>
        <w:numPr>
          <w:ilvl w:val="1"/>
          <w:numId w:val="1002"/>
        </w:numPr>
        <w:pStyle w:val="Compact"/>
      </w:pPr>
      <w:r>
        <w:t xml:space="preserve">JCVI priority group 11 (30-39 years and not in groups 1-10, eligible from 13th - 26th May 2021)</w:t>
      </w:r>
    </w:p>
    <w:p>
      <w:pPr>
        <w:pStyle w:val="FirstParagraph"/>
      </w:pPr>
      <w:r>
        <w:t xml:space="preserve">For individuals in JCVI priority group 11, eligibility date was dependent on age: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3"/>
        <w:gridCol w:w="1267"/>
        <w:gridCol w:w="1434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jcvi_group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ageband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elig_date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80+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2020-12-08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50-55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2021-03-19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30-31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2021-05-26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32-33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2021-05-25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34-35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2021-05-21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36-37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2021-05-19</w:t>
            </w:r>
          </w:p>
        </w:tc>
      </w:tr>
      <w:tr>
        <w:trPr>
          <w:cantSplit/>
          <w:trHeight w:val="55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38-39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2021-05-13</w:t>
            </w:r>
          </w:p>
        </w:tc>
      </w:tr>
    </w:tbl>
    <w:bookmarkStart w:id="20" w:name="outcome"/>
    <w:p>
      <w:pPr>
        <w:pStyle w:val="Heading4"/>
      </w:pPr>
      <w:r>
        <w:t xml:space="preserve">Outcome</w:t>
      </w:r>
    </w:p>
    <w:p>
      <w:pPr>
        <w:numPr>
          <w:ilvl w:val="0"/>
          <w:numId w:val="1003"/>
        </w:numPr>
        <w:pStyle w:val="Compact"/>
      </w:pPr>
      <w:r>
        <w:t xml:space="preserve">0 if no record of COVID vaccination up until 12 weeks after eligibility date</w:t>
      </w:r>
    </w:p>
    <w:p>
      <w:pPr>
        <w:numPr>
          <w:ilvl w:val="0"/>
          <w:numId w:val="1003"/>
        </w:numPr>
        <w:pStyle w:val="Compact"/>
      </w:pPr>
      <w:r>
        <w:t xml:space="preserve">1 if record of any brand of COVID vaccination any time up until 12 weeks after eligibility date</w:t>
      </w:r>
    </w:p>
    <w:bookmarkEnd w:id="20"/>
    <w:bookmarkStart w:id="23" w:name="covariates"/>
    <w:p>
      <w:pPr>
        <w:pStyle w:val="Heading4"/>
      </w:pPr>
      <w:r>
        <w:t xml:space="preserve">Covariates</w:t>
      </w:r>
    </w:p>
    <w:p>
      <w:pPr>
        <w:pStyle w:val="FirstParagraph"/>
      </w:pPr>
      <w:r>
        <w:t xml:space="preserve">The following clinical variables were defined based on definitions given in</w:t>
      </w:r>
      <w:r>
        <w:t xml:space="preserve"> </w:t>
      </w:r>
      <w:r>
        <w:rPr>
          <w:i/>
        </w:rPr>
        <w:t xml:space="preserve">COVID-19: the green book, chapter 14a</w:t>
      </w:r>
      <w:r>
        <w:rPr>
          <w:rStyle w:val="FootnoteReference"/>
        </w:rPr>
        <w:footnoteReference w:id="21"/>
      </w:r>
      <w:r>
        <w:t xml:space="preserve">: severe asthma, chronic respiratory disease, chronic heart disease, chronic kidney disease, chronic liver disease, chronic neurological disease, diabetes (other endocrine disorders), immunosupressed, asplenia/dysfunction of spleen, severe mental illness.</w:t>
      </w:r>
    </w:p>
    <w:p>
      <w:pPr>
        <w:pStyle w:val="BodyText"/>
      </w:pPr>
      <w:r>
        <w:t xml:space="preserve">All clinical and demographic covariates were defined based on information up until the individual’s eligibility date.</w:t>
      </w:r>
    </w:p>
    <w:p>
      <w:pPr>
        <w:pStyle w:val="BodyText"/>
      </w:pPr>
      <w:r>
        <w:t xml:space="preserve">Covariates related to COVID infection were split according to whether they occurred before the eligibility date or in the 12-week period after the eligibility date:</w:t>
      </w:r>
    </w:p>
    <w:p>
      <w:pPr>
        <w:numPr>
          <w:ilvl w:val="0"/>
          <w:numId w:val="1004"/>
        </w:numPr>
        <w:pStyle w:val="Compact"/>
      </w:pPr>
      <w:r>
        <w:t xml:space="preserve">COVID +ve test before eligible</w:t>
      </w:r>
    </w:p>
    <w:p>
      <w:pPr>
        <w:numPr>
          <w:ilvl w:val="0"/>
          <w:numId w:val="1004"/>
        </w:numPr>
        <w:pStyle w:val="Compact"/>
      </w:pPr>
      <w:r>
        <w:t xml:space="preserve">COVID +ve test while eligible</w:t>
      </w:r>
    </w:p>
    <w:p>
      <w:pPr>
        <w:numPr>
          <w:ilvl w:val="0"/>
          <w:numId w:val="1004"/>
        </w:numPr>
        <w:pStyle w:val="Compact"/>
      </w:pPr>
      <w:r>
        <w:t xml:space="preserve">COVID hospitalisation before eligible</w:t>
      </w:r>
    </w:p>
    <w:p>
      <w:pPr>
        <w:numPr>
          <w:ilvl w:val="0"/>
          <w:numId w:val="1004"/>
        </w:numPr>
        <w:pStyle w:val="Compact"/>
      </w:pPr>
      <w:r>
        <w:t xml:space="preserve">COVID hospitalisation while eligible</w:t>
      </w:r>
    </w:p>
    <w:p>
      <w:pPr>
        <w:pStyle w:val="FirstParagraph"/>
      </w:pPr>
      <w:r>
        <w:t xml:space="preserve">Covariates relating to death or deregistration were defined during the 12-week period after the eligibility date:</w:t>
      </w:r>
    </w:p>
    <w:p>
      <w:pPr>
        <w:numPr>
          <w:ilvl w:val="0"/>
          <w:numId w:val="1005"/>
        </w:numPr>
        <w:pStyle w:val="Compact"/>
      </w:pPr>
      <w:r>
        <w:t xml:space="preserve">Death while eligible (COVID on certificate)</w:t>
      </w:r>
    </w:p>
    <w:p>
      <w:pPr>
        <w:numPr>
          <w:ilvl w:val="0"/>
          <w:numId w:val="1005"/>
        </w:numPr>
        <w:pStyle w:val="Compact"/>
      </w:pPr>
      <w:r>
        <w:t xml:space="preserve">Death while eligible (COVID +ve within 28 days)</w:t>
      </w:r>
    </w:p>
    <w:p>
      <w:pPr>
        <w:numPr>
          <w:ilvl w:val="0"/>
          <w:numId w:val="1005"/>
        </w:numPr>
        <w:pStyle w:val="Compact"/>
      </w:pPr>
      <w:r>
        <w:t xml:space="preserve">Death while eligible (any cause)</w:t>
      </w:r>
    </w:p>
    <w:p>
      <w:pPr>
        <w:numPr>
          <w:ilvl w:val="0"/>
          <w:numId w:val="1005"/>
        </w:numPr>
        <w:pStyle w:val="Compact"/>
      </w:pPr>
      <w:r>
        <w:t xml:space="preserve">Deregistered while eligible</w:t>
      </w:r>
    </w:p>
    <w:bookmarkEnd w:id="23"/>
    <w:bookmarkStart w:id="24" w:name="analysis-plan"/>
    <w:p>
      <w:pPr>
        <w:pStyle w:val="Heading4"/>
      </w:pPr>
      <w:r>
        <w:t xml:space="preserve">Analysis plan</w:t>
      </w:r>
    </w:p>
    <w:p>
      <w:pPr>
        <w:numPr>
          <w:ilvl w:val="0"/>
          <w:numId w:val="1006"/>
        </w:numPr>
        <w:pStyle w:val="Compact"/>
      </w:pPr>
      <w:r>
        <w:t xml:space="preserve">From the individuals that satisfy the inclusion criteria, and for each eligibility group:</w:t>
      </w:r>
    </w:p>
    <w:p>
      <w:pPr>
        <w:numPr>
          <w:ilvl w:val="1"/>
          <w:numId w:val="1007"/>
        </w:numPr>
        <w:pStyle w:val="Compact"/>
      </w:pPr>
      <w:r>
        <w:t xml:space="preserve">identify all unvaccinated individuals (no vaccination within 12 weeks of their eligibility date)</w:t>
      </w:r>
    </w:p>
    <w:p>
      <w:pPr>
        <w:numPr>
          <w:ilvl w:val="1"/>
          <w:numId w:val="1007"/>
        </w:numPr>
        <w:pStyle w:val="Compact"/>
      </w:pPr>
      <w:r>
        <w:t xml:space="preserve">randomly select 10% of the individuals who received a first vaccination within 12 weeks of their eligibility date</w:t>
      </w:r>
    </w:p>
    <w:p>
      <w:pPr>
        <w:numPr>
          <w:ilvl w:val="0"/>
          <w:numId w:val="1006"/>
        </w:numPr>
        <w:pStyle w:val="Compact"/>
      </w:pPr>
      <w:r>
        <w:t xml:space="preserve">Generate summary table of the characteristics stratified by vaccinated/unvaccinated groups defined above (using inverse probability weights to correct for the random sampling of vaccinated patients)</w:t>
      </w:r>
    </w:p>
    <w:p>
      <w:pPr>
        <w:numPr>
          <w:ilvl w:val="0"/>
          <w:numId w:val="1006"/>
        </w:numPr>
        <w:pStyle w:val="Compact"/>
      </w:pPr>
      <w:r>
        <w:t xml:space="preserve">Fit logistic regression models for remaining unvaccinated (using inverse probability weights to correct for the random sampling of vaccinated patients)</w:t>
      </w:r>
    </w:p>
    <w:bookmarkEnd w:id="24"/>
    <w:bookmarkEnd w:id="25"/>
    <w:bookmarkStart w:id="26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Table 1. Characteristics of individuals in JCVI priority group 2 aged 80+ years.</w:t>
      </w:r>
      <w:r>
        <w:t xml:space="preserve"> </w:t>
      </w:r>
      <w:r>
        <w:t xml:space="preserve">‘</w:t>
      </w:r>
      <w:r>
        <w:t xml:space="preserve">Unvaccinated</w:t>
      </w:r>
      <w:r>
        <w:t xml:space="preserve">’</w:t>
      </w:r>
      <w:r>
        <w:t xml:space="preserve"> </w:t>
      </w:r>
      <w:r>
        <w:t xml:space="preserve">= patients who did not receive a COVID vaccine within 12 weeks of becoming eligible;</w:t>
      </w:r>
      <w:r>
        <w:t xml:space="preserve"> </w:t>
      </w:r>
      <w:r>
        <w:t xml:space="preserve">‘</w:t>
      </w:r>
      <w:r>
        <w:t xml:space="preserve">Vaccinated</w:t>
      </w:r>
      <w:r>
        <w:t xml:space="preserve">’</w:t>
      </w:r>
      <w:r>
        <w:t xml:space="preserve"> </w:t>
      </w:r>
      <w:r>
        <w:t xml:space="preserve">otherwise. Age is summarised as mean (SD), all other characteristics are n (%). Inverse probability weights used to correct for the random sampling of</w:t>
      </w:r>
      <w:r>
        <w:t xml:space="preserve"> </w:t>
      </w:r>
      <w:r>
        <w:t xml:space="preserve">‘</w:t>
      </w:r>
      <w:r>
        <w:t xml:space="preserve">Vaccinated</w:t>
      </w:r>
      <w:r>
        <w:t xml:space="preserve">’</w:t>
      </w:r>
      <w:r>
        <w:t xml:space="preserve"> </w:t>
      </w:r>
      <w:r>
        <w:t xml:space="preserve">patients.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96"/>
        <w:gridCol w:w="1744"/>
        <w:gridCol w:w="1600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Unvaccinated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Vaccinated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 of sample)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33,119 (56.9)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25,040 (43.1)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 (6.1)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 (6)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80-84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7,894 (23.8)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5,980 (23.9)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85-89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7,853 (23.7)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5,800 (23.2)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90-94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7,775 (23.5)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6,130 (24.5)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95+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9,597 (29)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7,130 (28.5)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Sex: 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16,702 (50.4)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12,460 (49.8)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White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6,169 (18.6)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4,640 (18.5)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Black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6,256 (18.9)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4,700 (18.8)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South Asian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6,266 (18.9)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5,040 (20.1)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Mixed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6,353 (19.2)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4,850 (19.4)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6,444 (19.5)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4,780 (19.1)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1,631 (4.9)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1,030 (4.1)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Current-smoker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19,736 (59.6)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15,100 (60.3)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Ex-smoker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3,330 (10.1)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2,710 (10.8)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Non-smoker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6,662 (20.1)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4,820 (19.2)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3,391 (10.2)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2,410 (9.6)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1 most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6,189 (18.7)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4,750 (19)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6,292 (19)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4,660 (18.6)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6,326 (19.1)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4,660 (18.6)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6,184 (18.7)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4,690 (18.7)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5 least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6,041 (18.2)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4,690 (18.7)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2,087 (6.3)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1,590 (6.3)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4,007 (12.1)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3,290 (13.1)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4,198 (12.7)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2,990 (11.9)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4,109 (12.4)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3,210 (12.8)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4,025 (12.2)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3,250 (13)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4,147 (12.5)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2,930 (11.7)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4,217 (12.7)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3,280 (13.1)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4,293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3,190 (12.7)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4,123 (12.4)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2,900 (11.6)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3,287 (9.9)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2,770 (11.1)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3,367 (10.2)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2,230 (8.9)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3,257 (9.8)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2,450 (9.8)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3,281 (9.9)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2,480 (9.9)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3,328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2,580 (10.3)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3,317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2,460 (9.8)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3,375 (10.2)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2,600 (10.4)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3,308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2,440 (9.7)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3,323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2,260 (9)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3,276 (9.9)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2,770 (11.1)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London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6,595 (19.9)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4,850 (19.4)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East of England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3,253 (9.8)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2,520 (10.1)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East Midlands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3,353 (10.1)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2,500 (10)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North 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3,322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2,610 (10.4)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North West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3,283 (9.9)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2,390 (9.5)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South 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3,256 (9.8)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2,380 (9.5)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South West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3,416 (10.3)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2,630 (10.5)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West Midlands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3,309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2,480 (9.9)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Region: Yorkshire and the Humber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3,332 (10.1)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2,680 (10.7)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Not obese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19,803 (59.8)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15,120 (60.4)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 (30-34.9)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3,373 (10.2)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2,420 (9.7)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II (35-39.9)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3,319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2,370 (9.5)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III (40+)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3,314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2,520 (10.1)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3,310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2,610 (10.4)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6,679 (20.2)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5,240 (20.9)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SSRI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342 (1)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230 (0.9)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DMARD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312 (0.9)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250 (1)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asthma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1,655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1,310 (5.2)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Severe asthma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1,729 (5.2)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1,420 (5.7)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Chronic respiratory disease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1,652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1,300 (5.2)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Chronic heart disease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1,685 (5.1)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1,160 (4.6)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1,653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1,420 (5.7)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Chronic liver disease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1,662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1,320 (5.3)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Chronic neurological disease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1,685 (5.1)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1,100 (4.4)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1,645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1,170 (4.7)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Immunosupressed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1,698 (5.1)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1,230 (4.9)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Asplenia/dysfunction of spleen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1,634 (4.9)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1,440 (5.8)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Severe mental illness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1,671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1,240 (5)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Learning disability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1,689 (5.1)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1,310 (5.2)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Clinically extremely vulnerable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316 (1)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250 (1)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Long-term residential home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359 (1.1)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 (0.6)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1,642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1,270 (5.1)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1,629 (4.9)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1,070 (4.3)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1,576 (4.8)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1,200 (4.8)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1,629 (4.9)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1,170 (4.7)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(COVID on cert.)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470 (1.4)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350 (1.4)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(COVID +ve 28 days)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 (0.1)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50 (0.2)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(any cause)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464 (1.4)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310 (1.2)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Deregistered while eligible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441 (1.3)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350 (1.4)</w:t>
            </w:r>
          </w:p>
        </w:tc>
      </w:tr>
    </w:tbl>
    <w:p>
      <w:pPr>
        <w:pStyle w:val="BodyText"/>
      </w:pPr>
      <w:r>
        <w:t xml:space="preserve">Table 2. Characteristics of individuals in JCVI priority group 9 aged 50-54 years.</w:t>
      </w:r>
      <w:r>
        <w:t xml:space="preserve"> </w:t>
      </w:r>
      <w:r>
        <w:t xml:space="preserve">‘</w:t>
      </w:r>
      <w:r>
        <w:t xml:space="preserve">Unvaccinated</w:t>
      </w:r>
      <w:r>
        <w:t xml:space="preserve">’</w:t>
      </w:r>
      <w:r>
        <w:t xml:space="preserve"> </w:t>
      </w:r>
      <w:r>
        <w:t xml:space="preserve">= patients who did not receive a COVID vaccine within 12 weeks of becoming eligible;</w:t>
      </w:r>
      <w:r>
        <w:t xml:space="preserve"> </w:t>
      </w:r>
      <w:r>
        <w:t xml:space="preserve">‘</w:t>
      </w:r>
      <w:r>
        <w:t xml:space="preserve">Vaccinated</w:t>
      </w:r>
      <w:r>
        <w:t xml:space="preserve">’</w:t>
      </w:r>
      <w:r>
        <w:t xml:space="preserve"> </w:t>
      </w:r>
      <w:r>
        <w:t xml:space="preserve">otherwise. Age is summarised as mean (SD), all other characteristics are n (%). Inverse probability weights used to correct for the random sampling of</w:t>
      </w:r>
      <w:r>
        <w:t xml:space="preserve"> </w:t>
      </w:r>
      <w:r>
        <w:t xml:space="preserve">‘</w:t>
      </w:r>
      <w:r>
        <w:t xml:space="preserve">Vaccinated</w:t>
      </w:r>
      <w:r>
        <w:t xml:space="preserve">’</w:t>
      </w:r>
      <w:r>
        <w:t xml:space="preserve"> </w:t>
      </w:r>
      <w:r>
        <w:t xml:space="preserve">patients.</w:t>
      </w:r>
    </w:p>
    <w:p>
      <w:pPr>
        <w:pStyle w:val="BodyText"/>
      </w:pPr>
      <w:r>
        <w:t xml:space="preserve">Table 3. Characteristics of individuals in JCVI priority group 11 aged 30-39 years.</w:t>
      </w:r>
      <w:r>
        <w:t xml:space="preserve"> </w:t>
      </w:r>
      <w:r>
        <w:t xml:space="preserve">‘</w:t>
      </w:r>
      <w:r>
        <w:t xml:space="preserve">Unvaccinated</w:t>
      </w:r>
      <w:r>
        <w:t xml:space="preserve">’</w:t>
      </w:r>
      <w:r>
        <w:t xml:space="preserve"> </w:t>
      </w:r>
      <w:r>
        <w:t xml:space="preserve">= patients who did not receive a COVID vaccine within 12 weeks of becoming eligible;</w:t>
      </w:r>
      <w:r>
        <w:t xml:space="preserve"> </w:t>
      </w:r>
      <w:r>
        <w:t xml:space="preserve">‘</w:t>
      </w:r>
      <w:r>
        <w:t xml:space="preserve">Vaccinated</w:t>
      </w:r>
      <w:r>
        <w:t xml:space="preserve">’</w:t>
      </w:r>
      <w:r>
        <w:t xml:space="preserve"> </w:t>
      </w:r>
      <w:r>
        <w:t xml:space="preserve">otherwise. Age is summarised as mean (SD), all other characteristics are n (%). Inverse probability weights used to correct for the random sampling of patients.</w:t>
      </w:r>
    </w:p>
    <w:p>
      <w:r>
        <w:br w:type="page"/>
      </w:r>
    </w:p>
    <w:p>
      <w:pPr>
        <w:pStyle w:val="BodyText"/>
      </w:pPr>
      <w:r>
        <w:t xml:space="preserve">Table 4. Odds ratios of being vaccinated within 12 weeks of eligibility date for each characteristic (JCVI priority group 2 aged 80+ years).</w:t>
      </w:r>
    </w:p>
    <w:p>
      <w:r>
        <w:br w:type="page"/>
      </w:r>
    </w:p>
    <w:p>
      <w:pPr>
        <w:pStyle w:val="BodyText"/>
      </w:pPr>
      <w:r>
        <w:t xml:space="preserve">Table 5. Odds ratios of being vaccinated within 12 weeks of eligibility date for each characteristic (JCVI priority group 9 aged 50-54 years).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79"/>
        <w:gridCol w:w="1834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Sex: F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Sex: 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(0.94-1.17)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White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Black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1.11 (0.93-1.34)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South Asian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0.93 (0.77-1.11)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Mixed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 (0.74-1.07)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1.07 (0.89-1.28)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 (0.62-1.15)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Current-smoker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Ex-smoker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 (0.77-1.12)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Non-smoker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0.87 (0.76-1.01)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1.43 (1.17-1.75)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1 most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0.75 (0.63-0.91)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0.90 (0.74-1.09)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0.81 (0.67-0.97)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5 least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0.79 (0.65-0.95)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 (0.68-1.15)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0.90 (0.73-1.12)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1.14 (0.92-1.42)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1.13 (0.90-1.42)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0.86 (0.69-1.07)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0.86 (0.69-1.08)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0.71 (0.57-0.88)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 (0.73-1.15)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 (0.71-1.21)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1.27 (0.99-1.62)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1.13 (0.87-1.46)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1.45 (1.13-1.86)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1.20 (0.93-1.55)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1.39 (1.08-1.79)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 (0.71-1.19)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1.14 (0.89-1.48)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1.21 (0.95-1.56)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Not obese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 (30-34.9)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(0.81-1.18)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II (35-39.9)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 (0.78-1.13)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 (0.77-1.10)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(0.92-1.21)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asthma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 (0.66-1.11)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1.23 (0.97-1.59)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1.48 (1.15-1.92)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1.23 (0.98-1.58)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 (0.55-0.90)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(COVID on cert.)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(0.72-1.32)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(any cause)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(0.70-1.30)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Deregistered while eligible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 (0.68-1.32)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6. Odds ratios of being vaccinated within 12 weeks of eligibility date for each characteristic (JCVI priority group 11 aged 30-39 years).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79"/>
        <w:gridCol w:w="1834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30-34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group: 35-39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0.91 (0.82-1.00)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Sex: 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Sex: 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1.03 (0.93-1.14)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White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Black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 (0.80-1.10)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South Asian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(0.80-1.11)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Mixed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0.90 (0.76-1.06)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 (0.82-1.13)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Ethnicity: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1.14 (0.88-1.50)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Current-smoker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Ex-smoker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(0.86-1.22)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Non-smoker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(0.92-1.19)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status: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(0.80-1.13)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1 most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(0.83-1.15)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1.01 (0.86-1.19)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1.03 (0.87-1.21)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5 least deprived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 (0.88-1.23)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IMD: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1.09 (0.86-1.38)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1.09 (0.89-1.33)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1.09 (0.89-1.33)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1.08 (0.89-1.32)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1.03 (0.85-1.26)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1.14 (0.93-1.40)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1.25 (1.02-1.53)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Rural urban classification: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1.19 (0.97-1.45)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1.15 (0.91-1.45)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0.79 (0.63-1.00)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 (0.83-1.32)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0.99 (0.79-1.25)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0.86 (0.68-1.07)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 (0.77-1.21)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(0.81-1.29)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(0.77-1.22)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STP: 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0.72 (0.57-0.90)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Not obese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   (ref)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 (30-34.9)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 (0.80-1.11)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Obese II (35-39.9)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(0.89-1.23)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BMI: 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0.80 (0.68-0.93)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(0.91-1.16)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DMARD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(0.64-1.74)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asthma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1.10 (0.87-1.42)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Pregnant on eligibility date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 (0.65-1.20)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1.19 (0.95-1.51)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+ve test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0.91 (0.73-1.15)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before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1.00 (0.80-1.26)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COVID hosp. while eligible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0.64 (0.51-0.80)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(COVID on cert.)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0.79 (0.62-1.02)</w:t>
            </w:r>
          </w:p>
        </w:tc>
      </w:tr>
      <w:tr>
        <w:trPr>
          <w:cantSplit/>
          <w:trHeight w:val="60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Death while eligible (any cause)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1.17 (0.92-1.51)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Deregistered while eligible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 (0.69-1.16)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https://assets.publishing.service.gov.uk/government/uploads/system/uploads/attachment_data/file/1018444/Greenbook_chapter_14a_16Sept21.pdf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ssets.publishing.service.gov.uk/government/uploads/system/uploads/attachment_data/file/1018444/Greenbook_chapter_14a_16Sept2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ssets.publishing.service.gov.uk/government/uploads/system/uploads/attachment_data/file/1018444/Greenbook_chapter_14a_16Sept2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paper analysis</dc:title>
  <dc:creator>Elsie Horne</dc:creator>
  <cp:keywords/>
  <dcterms:created xsi:type="dcterms:W3CDTF">2021-09-28T16:23:44Z</dcterms:created>
  <dcterms:modified xsi:type="dcterms:W3CDTF">2021-09-28T16:23:44Z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22/09/2021</vt:lpwstr>
  </property>
  <property fmtid="{D5CDD505-2E9C-101B-9397-08002B2CF9AE}" pid="3" name="output">
    <vt:lpwstr/>
  </property>
</Properties>
</file>