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bmp" ContentType="image/bmp"/>
  <Default Extension="jpg" ContentType="image/jpeg"/>
  <Default Extension="jpeg" ContentType="image/jpeg"/>
  <Default Extension="jpe" ContentType="image/jpeg"/>
  <Default Extension="jfif" ContentType="image/jpeg"/>
  <Default Extension="gif" ContentType="image/gif"/>
  <Default Extension="svg" ContentType="image/svg"/>
  <Default Extension="tif" ContentType="image/tiff"/>
  <Default Extension="tiff" ContentType="image/tiff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975DA3" w14:textId="77777777" w:rsidR="000B641F" w:rsidRDefault="00DA3060">
      <w:pPr>
        <w:spacing w:after="100"/>
        <w:jc w:val="center"/>
      </w:pPr>
      <w:r>
        <w:rPr>
          <w:b/>
          <w:bCs/>
          <w:color w:val="1A237E"/>
          <w:sz w:val="36"/>
          <w:szCs w:val="36"/>
        </w:rPr>
        <w:t>电子档案四性检测报告</w:t>
      </w:r>
    </w:p>
    <w:p w14:paraId="07FC67A0" w14:textId="62A21515" w:rsidR="000B641F" w:rsidRDefault="00DA3060">
      <w:pPr>
        <w:spacing w:after="300"/>
        <w:jc w:val="center"/>
      </w:pPr>
      <w:r>
        <w:rPr>
          <w:color w:val="666666"/>
          <w:sz w:val="20"/>
          <w:szCs w:val="20"/>
        </w:rPr>
        <w:t>报告编号</w:t>
      </w:r>
      <w:r>
        <w:rPr>
          <w:color w:val="666666"/>
          <w:sz w:val="20"/>
          <w:szCs w:val="20"/>
        </w:rPr>
        <w:t xml:space="preserve">: </w:t>
      </w:r>
      <w:r w:rsidR="008E5DAE">
        <w:rPr>
          <w:noProof/>
          <w:color w:val="666666"/>
          <w:sz w:val="20"/>
          <w:szCs w:val="20"/>
        </w:rPr>
        <w:t>WSD-2026-0514-001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9"/>
        <w:gridCol w:w="7597"/>
      </w:tblGrid>
      <w:tr w:rsidR="000B641F" w14:paraId="2C555849" w14:textId="77777777">
        <w:tc>
          <w:tcPr>
            <w:tcW w:w="1000" w:type="pct"/>
            <w:shd w:val="solid" w:color="F0F2F5" w:fill="auto"/>
            <w:vAlign w:val="center"/>
          </w:tcPr>
          <w:p w14:paraId="2085985C" w14:textId="77777777" w:rsidR="000B641F" w:rsidRDefault="00DA3060">
            <w:pPr>
              <w:spacing w:before="40" w:after="40"/>
              <w:jc w:val="left"/>
            </w:pPr>
            <w:r>
              <w:rPr>
                <w:b/>
                <w:bCs/>
                <w:color w:val="000000"/>
              </w:rPr>
              <w:t>档案名称</w:t>
            </w:r>
          </w:p>
        </w:tc>
        <w:tc>
          <w:tcPr>
            <w:tcW w:w="4000" w:type="pct"/>
            <w:vAlign w:val="center"/>
          </w:tcPr>
          <w:p w14:paraId="11D07853" w14:textId="300BA645" w:rsidR="000B641F" w:rsidRDefault="008E5DAE" w:rsidP="008E5DAE">
            <w:pPr>
              <w:spacing w:before="40" w:after="40"/>
              <w:jc w:val="left"/>
            </w:pPr>
            <w:r>
              <w:rPr>
                <w:noProof/>
                <w:color w:val="000000"/>
              </w:rPr>
              <w:t>文书档案-2025年度行政发文</w:t>
            </w:r>
            <w:r w:rsidR="00DA3060">
              <w:rPr>
                <w:rFonts w:hint="eastAsia"/>
                <w:color w:val="000000"/>
              </w:rPr>
              <w:t>（</w:t>
            </w:r>
            <w:r w:rsidR="00DA3060">
              <w:rPr>
                <w:rFonts w:hint="eastAsia"/>
                <w:color w:val="000000"/>
              </w:rPr>
              <w:t>文件号：</w:t>
            </w:r>
            <w:r>
              <w:rPr>
                <w:noProof/>
                <w:color w:val="000000"/>
              </w:rPr>
              <w:t>FW2025-0005</w:t>
            </w:r>
            <w:r w:rsidR="00DA3060">
              <w:rPr>
                <w:rFonts w:hint="eastAsia"/>
                <w:color w:val="000000"/>
              </w:rPr>
              <w:t>）</w:t>
            </w:r>
          </w:p>
        </w:tc>
      </w:tr>
      <w:tr w:rsidR="000B641F" w14:paraId="682C2094" w14:textId="77777777">
        <w:tc>
          <w:tcPr>
            <w:tcW w:w="1000" w:type="pct"/>
            <w:shd w:val="solid" w:color="F0F2F5" w:fill="auto"/>
            <w:vAlign w:val="center"/>
          </w:tcPr>
          <w:p w14:paraId="7869C9A4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  <w:b/>
                <w:bCs/>
                <w:color w:val="000000"/>
              </w:rPr>
              <w:t>检测环节</w:t>
            </w:r>
          </w:p>
        </w:tc>
        <w:tc>
          <w:tcPr>
            <w:tcW w:w="4000" w:type="pct"/>
            <w:vAlign w:val="center"/>
          </w:tcPr>
          <w:p w14:paraId="7BA8CDE4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  <w:color w:val="000000"/>
              </w:rPr>
              <w:t>OA</w:t>
            </w:r>
            <w:r>
              <w:rPr>
                <w:rFonts w:hint="eastAsia"/>
                <w:color w:val="000000"/>
              </w:rPr>
              <w:t>移交接收</w:t>
            </w:r>
          </w:p>
        </w:tc>
      </w:tr>
      <w:tr w:rsidR="000B641F" w14:paraId="65DA3F11" w14:textId="77777777">
        <w:tc>
          <w:tcPr>
            <w:tcW w:w="1000" w:type="pct"/>
            <w:shd w:val="solid" w:color="F0F2F5" w:fill="auto"/>
            <w:vAlign w:val="center"/>
          </w:tcPr>
          <w:p w14:paraId="5C2F96C9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  <w:b/>
                <w:bCs/>
                <w:color w:val="000000"/>
              </w:rPr>
              <w:t>档案类型</w:t>
            </w:r>
          </w:p>
        </w:tc>
        <w:tc>
          <w:tcPr>
            <w:tcW w:w="4000" w:type="pct"/>
            <w:vAlign w:val="center"/>
          </w:tcPr>
          <w:p w14:paraId="2A58B94F" w14:textId="77777777" w:rsidR="000B641F" w:rsidRDefault="00DA3060">
            <w:pPr>
              <w:spacing w:before="40" w:after="40"/>
              <w:jc w:val="left"/>
            </w:pPr>
            <w:r>
              <w:rPr>
                <w:color w:val="000000"/>
              </w:rPr>
              <w:t>文书档案库</w:t>
            </w:r>
          </w:p>
        </w:tc>
      </w:tr>
      <w:tr w:rsidR="000B641F" w14:paraId="55539409" w14:textId="77777777">
        <w:tc>
          <w:tcPr>
            <w:tcW w:w="1000" w:type="pct"/>
            <w:shd w:val="solid" w:color="F0F2F5" w:fill="auto"/>
            <w:vAlign w:val="center"/>
          </w:tcPr>
          <w:p w14:paraId="7E5F1214" w14:textId="77777777" w:rsidR="000B641F" w:rsidRDefault="00DA3060">
            <w:pPr>
              <w:spacing w:before="40" w:after="40"/>
              <w:jc w:val="left"/>
            </w:pPr>
            <w:r>
              <w:rPr>
                <w:b/>
                <w:bCs/>
                <w:color w:val="000000"/>
              </w:rPr>
              <w:t>检测时间</w:t>
            </w:r>
          </w:p>
        </w:tc>
        <w:tc>
          <w:tcPr>
            <w:tcW w:w="4000" w:type="pct"/>
            <w:vAlign w:val="center"/>
          </w:tcPr>
          <w:p w14:paraId="630156F8" w14:textId="4BF52B3A" w:rsidR="000B641F" w:rsidRDefault="008E5DAE">
            <w:pPr>
              <w:spacing w:before="40" w:after="40"/>
              <w:jc w:val="left"/>
            </w:pPr>
            <w:r>
              <w:rPr>
                <w:noProof/>
              </w:rPr>
              <w:t>2026-06-01</w:t>
            </w:r>
          </w:p>
        </w:tc>
      </w:tr>
      <w:tr w:rsidR="000B641F" w14:paraId="4B205153" w14:textId="77777777">
        <w:tc>
          <w:tcPr>
            <w:tcW w:w="1000" w:type="pct"/>
            <w:shd w:val="solid" w:color="F0F2F5" w:fill="auto"/>
            <w:vAlign w:val="center"/>
          </w:tcPr>
          <w:p w14:paraId="2F02D6DA" w14:textId="77777777" w:rsidR="000B641F" w:rsidRDefault="00DA3060">
            <w:pPr>
              <w:spacing w:before="40" w:after="40"/>
              <w:jc w:val="left"/>
            </w:pPr>
            <w:r>
              <w:rPr>
                <w:b/>
                <w:bCs/>
                <w:color w:val="000000"/>
              </w:rPr>
              <w:t>检测</w:t>
            </w:r>
            <w:r>
              <w:rPr>
                <w:rFonts w:hint="eastAsia"/>
                <w:b/>
                <w:bCs/>
                <w:color w:val="000000"/>
              </w:rPr>
              <w:t>单位</w:t>
            </w:r>
          </w:p>
        </w:tc>
        <w:tc>
          <w:tcPr>
            <w:tcW w:w="4000" w:type="pct"/>
            <w:vAlign w:val="center"/>
          </w:tcPr>
          <w:p w14:paraId="60BE9C99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南京水务集团档案室</w:t>
            </w:r>
          </w:p>
        </w:tc>
      </w:tr>
      <w:tr w:rsidR="000B641F" w14:paraId="25CE1353" w14:textId="77777777">
        <w:tc>
          <w:tcPr>
            <w:tcW w:w="1000" w:type="pct"/>
            <w:shd w:val="solid" w:color="F0F2F5" w:fill="auto"/>
            <w:vAlign w:val="center"/>
          </w:tcPr>
          <w:p w14:paraId="45C00E26" w14:textId="77777777" w:rsidR="000B641F" w:rsidRDefault="00DA3060">
            <w:pPr>
              <w:spacing w:before="40" w:after="40"/>
              <w:jc w:val="left"/>
            </w:pPr>
            <w:r>
              <w:rPr>
                <w:b/>
                <w:bCs/>
                <w:color w:val="000000"/>
              </w:rPr>
              <w:t>检测依据</w:t>
            </w:r>
          </w:p>
        </w:tc>
        <w:tc>
          <w:tcPr>
            <w:tcW w:w="4000" w:type="pct"/>
            <w:vAlign w:val="center"/>
          </w:tcPr>
          <w:p w14:paraId="1F359143" w14:textId="77777777" w:rsidR="000B641F" w:rsidRDefault="00DA3060">
            <w:pPr>
              <w:spacing w:before="40" w:after="40"/>
              <w:jc w:val="left"/>
            </w:pPr>
            <w:r>
              <w:rPr>
                <w:color w:val="000000"/>
              </w:rPr>
              <w:t>DA/T 47-2024</w:t>
            </w:r>
            <w:r>
              <w:rPr>
                <w:color w:val="000000"/>
              </w:rPr>
              <w:t>《电子档案真实性检测》、</w:t>
            </w:r>
            <w:r>
              <w:rPr>
                <w:color w:val="000000"/>
              </w:rPr>
              <w:t>DA/T 48-2024</w:t>
            </w:r>
            <w:r>
              <w:rPr>
                <w:color w:val="000000"/>
              </w:rPr>
              <w:t>《电子档案完整性检测》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DA/T 70-2018</w:t>
            </w:r>
            <w:r>
              <w:rPr>
                <w:color w:val="000000"/>
              </w:rPr>
              <w:t>《文书类电子档案检测一般要求》</w:t>
            </w:r>
          </w:p>
        </w:tc>
      </w:tr>
    </w:tbl>
    <w:p w14:paraId="0CA992F8" w14:textId="77777777" w:rsidR="000B641F" w:rsidRDefault="00DA3060">
      <w:pPr>
        <w:spacing w:before="300" w:after="100"/>
      </w:pPr>
      <w:r>
        <w:rPr>
          <w:b/>
          <w:bCs/>
          <w:color w:val="1A237E"/>
          <w:sz w:val="26"/>
          <w:szCs w:val="26"/>
        </w:rPr>
        <w:t>检测结论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9"/>
        <w:gridCol w:w="7597"/>
      </w:tblGrid>
      <w:tr w:rsidR="000B641F" w14:paraId="6E9D19F9" w14:textId="77777777">
        <w:tc>
          <w:tcPr>
            <w:tcW w:w="1000" w:type="pct"/>
            <w:shd w:val="solid" w:color="F0F2F5" w:fill="auto"/>
            <w:vAlign w:val="center"/>
          </w:tcPr>
          <w:p w14:paraId="30977472" w14:textId="77777777" w:rsidR="000B641F" w:rsidRDefault="00DA3060">
            <w:pPr>
              <w:spacing w:before="40" w:after="40"/>
              <w:jc w:val="left"/>
            </w:pPr>
            <w:r>
              <w:rPr>
                <w:b/>
                <w:bCs/>
                <w:color w:val="000000"/>
              </w:rPr>
              <w:t>结论</w:t>
            </w:r>
          </w:p>
        </w:tc>
        <w:tc>
          <w:tcPr>
            <w:tcW w:w="4000" w:type="pct"/>
            <w:vAlign w:val="center"/>
          </w:tcPr>
          <w:p w14:paraId="5A7FEDBD" w14:textId="61AB77F6" w:rsidR="000B641F" w:rsidRDefault="00DA3060" w:rsidP="008E5DAE">
            <w:pPr>
              <w:spacing w:before="40" w:after="40"/>
              <w:jc w:val="left"/>
            </w:pPr>
            <w:r>
              <w:rPr>
                <w:color w:val="DC2626"/>
              </w:rPr>
              <w:t>本次</w:t>
            </w:r>
            <w:proofErr w:type="gramStart"/>
            <w:r>
              <w:rPr>
                <w:color w:val="DC2626"/>
              </w:rPr>
              <w:t>检测共</w:t>
            </w:r>
            <w:proofErr w:type="gramEnd"/>
            <w:r>
              <w:rPr>
                <w:color w:val="DC2626"/>
              </w:rPr>
              <w:t xml:space="preserve"> </w:t>
            </w:r>
            <w:r w:rsidR="008E5DAE">
              <w:rPr>
                <w:noProof/>
                <w:color w:val="DC2626"/>
              </w:rPr>
              <w:t>16</w:t>
            </w:r>
            <w:r>
              <w:rPr>
                <w:color w:val="DC2626"/>
              </w:rPr>
              <w:t xml:space="preserve"> </w:t>
            </w:r>
            <w:r>
              <w:rPr>
                <w:color w:val="DC2626"/>
              </w:rPr>
              <w:t>项，通过</w:t>
            </w:r>
            <w:r>
              <w:rPr>
                <w:color w:val="DC2626"/>
              </w:rPr>
              <w:t xml:space="preserve"> </w:t>
            </w:r>
            <w:r w:rsidR="008E5DAE">
              <w:rPr>
                <w:noProof/>
                <w:color w:val="DC2626"/>
              </w:rPr>
              <w:t>14</w:t>
            </w:r>
            <w:r>
              <w:rPr>
                <w:color w:val="DC2626"/>
              </w:rPr>
              <w:t xml:space="preserve"> </w:t>
            </w:r>
            <w:r>
              <w:rPr>
                <w:color w:val="DC2626"/>
              </w:rPr>
              <w:t>项，不通过</w:t>
            </w:r>
            <w:r>
              <w:rPr>
                <w:color w:val="DC2626"/>
              </w:rPr>
              <w:t xml:space="preserve"> </w:t>
            </w:r>
            <w:r w:rsidR="008E5DAE">
              <w:rPr>
                <w:noProof/>
                <w:color w:val="DC2626"/>
              </w:rPr>
              <w:t>2</w:t>
            </w:r>
            <w:r>
              <w:rPr>
                <w:color w:val="DC2626"/>
              </w:rPr>
              <w:t xml:space="preserve"> </w:t>
            </w:r>
            <w:r>
              <w:rPr>
                <w:color w:val="DC2626"/>
              </w:rPr>
              <w:t>项，整体判定为</w:t>
            </w:r>
            <w:r w:rsidR="008E5DAE">
              <w:rPr>
                <w:noProof/>
                <w:color w:val="DC2626"/>
              </w:rPr>
              <w:t>不通过</w:t>
            </w:r>
            <w:r>
              <w:rPr>
                <w:color w:val="DC2626"/>
              </w:rPr>
              <w:t>。</w:t>
            </w:r>
            <w:r w:rsidR="008E5DAE">
              <w:rPr>
                <w:noProof/>
                <w:color w:val="DC2626"/>
              </w:rPr>
              <w:t>不通过项：嵌入对象完整性、备份恢复。 存在不合格项，暂不予归档。请根据以上处理意见完成整改后，重新提交检测。</w:t>
            </w:r>
          </w:p>
        </w:tc>
      </w:tr>
    </w:tbl>
    <w:p w14:paraId="3C44D11B" w14:textId="77777777" w:rsidR="000B641F" w:rsidRDefault="00DA3060">
      <w:pPr>
        <w:spacing w:before="300" w:after="100"/>
      </w:pPr>
      <w:r>
        <w:rPr>
          <w:b/>
          <w:bCs/>
          <w:color w:val="1A237E"/>
          <w:sz w:val="26"/>
          <w:szCs w:val="26"/>
        </w:rPr>
        <w:t>一、</w:t>
      </w:r>
      <w:r>
        <w:rPr>
          <w:rFonts w:hint="eastAsia"/>
          <w:b/>
          <w:bCs/>
          <w:color w:val="1A237E"/>
          <w:sz w:val="26"/>
          <w:szCs w:val="26"/>
        </w:rPr>
        <w:t>检测结果概览</w:t>
      </w:r>
    </w:p>
    <w:tbl>
      <w:tblPr>
        <w:tblW w:w="496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"/>
        <w:gridCol w:w="2134"/>
        <w:gridCol w:w="2401"/>
        <w:gridCol w:w="2421"/>
        <w:gridCol w:w="2421"/>
      </w:tblGrid>
      <w:tr w:rsidR="000B641F" w14:paraId="32145189" w14:textId="77777777">
        <w:tc>
          <w:tcPr>
            <w:tcW w:w="912" w:type="pct"/>
            <w:shd w:val="solid" w:color="1A237E" w:fill="auto"/>
            <w:vAlign w:val="center"/>
          </w:tcPr>
          <w:p w14:paraId="70F9A203" w14:textId="77777777" w:rsidR="000B641F" w:rsidRDefault="00DA306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检测维度</w:t>
            </w:r>
          </w:p>
        </w:tc>
        <w:tc>
          <w:tcPr>
            <w:tcW w:w="2298" w:type="pct"/>
            <w:shd w:val="solid" w:color="1A237E" w:fill="auto"/>
            <w:vAlign w:val="center"/>
          </w:tcPr>
          <w:p w14:paraId="4125536C" w14:textId="77777777" w:rsidR="000B641F" w:rsidRDefault="00DA306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检测项数</w:t>
            </w:r>
          </w:p>
        </w:tc>
        <w:tc>
          <w:tcPr>
            <w:tcW w:w="604" w:type="pct"/>
            <w:shd w:val="solid" w:color="1A237E" w:fill="auto"/>
            <w:vAlign w:val="center"/>
          </w:tcPr>
          <w:p w14:paraId="4F2A77D8" w14:textId="77777777" w:rsidR="000B641F" w:rsidRDefault="00DA306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通过数</w:t>
            </w:r>
          </w:p>
        </w:tc>
        <w:tc>
          <w:tcPr>
            <w:tcW w:w="550" w:type="pct"/>
            <w:shd w:val="solid" w:color="1A237E" w:fill="auto"/>
            <w:vAlign w:val="center"/>
          </w:tcPr>
          <w:p w14:paraId="1E0D31FD" w14:textId="77777777" w:rsidR="000B641F" w:rsidRDefault="00DA306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不通过数</w:t>
            </w:r>
          </w:p>
        </w:tc>
        <w:tc>
          <w:tcPr>
            <w:tcW w:w="634" w:type="pct"/>
            <w:shd w:val="solid" w:color="1A237E" w:fill="auto"/>
            <w:vAlign w:val="center"/>
          </w:tcPr>
          <w:p w14:paraId="02B7E509" w14:textId="77777777" w:rsidR="000B641F" w:rsidRDefault="00DA3060">
            <w:pPr>
              <w:tabs>
                <w:tab w:val="left" w:pos="475"/>
              </w:tabs>
              <w:spacing w:before="40" w:after="40"/>
              <w:jc w:val="left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ab/>
            </w:r>
            <w:r>
              <w:rPr>
                <w:rFonts w:hint="eastAsia"/>
                <w:b/>
                <w:bCs/>
                <w:color w:val="FFFFFF"/>
              </w:rPr>
              <w:t>合格率</w:t>
            </w:r>
          </w:p>
        </w:tc>
      </w:tr>
      <w:tr w:rsidR="000B641F" w14:paraId="296F1292" w14:textId="77777777">
        <w:tc>
          <w:tcPr>
            <w:tcW w:w="912" w:type="pct"/>
            <w:vAlign w:val="center"/>
          </w:tcPr>
          <w:p w14:paraId="1F7B6C6E" w14:textId="77777777" w:rsidR="000B641F" w:rsidRDefault="00DA3060">
            <w:pPr>
              <w:spacing w:before="40" w:after="40"/>
              <w:jc w:val="center"/>
            </w:pPr>
            <w:r>
              <w:rPr>
                <w:color w:val="000000"/>
              </w:rPr>
              <w:t>真实性</w:t>
            </w:r>
          </w:p>
        </w:tc>
        <w:tc>
          <w:tcPr>
            <w:tcW w:w="2298" w:type="pct"/>
            <w:vAlign w:val="center"/>
          </w:tcPr>
          <w:p w14:paraId="6F34D4D9" w14:textId="361407BF" w:rsidR="000B641F" w:rsidRDefault="00414F1F" w:rsidP="00414F1F">
            <w:pPr>
              <w:spacing w:before="40" w:after="40"/>
              <w:jc w:val="center"/>
            </w:pPr>
            <w:r>
              <w:rPr>
                <w:noProof/>
                <w:color w:val="000000"/>
              </w:rPr>
              <w:t>5</w:t>
            </w:r>
          </w:p>
        </w:tc>
        <w:tc>
          <w:tcPr>
            <w:tcW w:w="604" w:type="pct"/>
            <w:vAlign w:val="center"/>
          </w:tcPr>
          <w:p w14:paraId="198C4FFA" w14:textId="5D5265ED" w:rsidR="000B641F" w:rsidRDefault="00414F1F" w:rsidP="00414F1F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4</w:t>
            </w:r>
          </w:p>
        </w:tc>
        <w:tc>
          <w:tcPr>
            <w:tcW w:w="550" w:type="pct"/>
            <w:vAlign w:val="center"/>
          </w:tcPr>
          <w:p w14:paraId="6E8A9446" w14:textId="1D1BFDDE" w:rsidR="000B641F" w:rsidRDefault="00414F1F" w:rsidP="00414F1F">
            <w:pPr>
              <w:spacing w:before="40" w:after="40"/>
              <w:jc w:val="center"/>
            </w:pPr>
            <w:r>
              <w:rPr>
                <w:b/>
                <w:bCs/>
                <w:noProof/>
                <w:color w:val="000000"/>
              </w:rPr>
              <w:t>1</w:t>
            </w:r>
          </w:p>
        </w:tc>
        <w:tc>
          <w:tcPr>
            <w:tcW w:w="634" w:type="pct"/>
            <w:vAlign w:val="center"/>
          </w:tcPr>
          <w:p w14:paraId="06431898" w14:textId="22794EE8" w:rsidR="000B641F" w:rsidRDefault="00414F1F" w:rsidP="00414F1F">
            <w:pPr>
              <w:spacing w:before="40" w:after="4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noProof/>
                <w:color w:val="000000"/>
              </w:rPr>
              <w:t/>
            </w:r>
          </w:p>
        </w:tc>
      </w:tr>
      <w:tr w:rsidR="000B641F" w14:paraId="20001F64" w14:textId="77777777">
        <w:tc>
          <w:tcPr>
            <w:tcW w:w="912" w:type="pct"/>
            <w:vAlign w:val="center"/>
          </w:tcPr>
          <w:p w14:paraId="1C154508" w14:textId="77777777" w:rsidR="000B641F" w:rsidRDefault="00DA3060">
            <w:pPr>
              <w:spacing w:before="40" w:after="40"/>
              <w:jc w:val="center"/>
            </w:pPr>
            <w:r>
              <w:rPr>
                <w:color w:val="000000"/>
              </w:rPr>
              <w:t>完整性</w:t>
            </w:r>
          </w:p>
        </w:tc>
        <w:tc>
          <w:tcPr>
            <w:tcW w:w="2298" w:type="pct"/>
            <w:shd w:val="clear" w:color="auto" w:fill="auto"/>
            <w:vAlign w:val="center"/>
          </w:tcPr>
          <w:p w14:paraId="58DFF32D" w14:textId="795EC906" w:rsidR="000B641F" w:rsidRDefault="00414F1F" w:rsidP="00414F1F">
            <w:pPr>
              <w:spacing w:before="40" w:after="40"/>
              <w:jc w:val="center"/>
            </w:pPr>
            <w:r>
              <w:rPr>
                <w:noProof/>
                <w:color w:val="000000"/>
              </w:rPr>
              <w:t>4</w:t>
            </w:r>
          </w:p>
        </w:tc>
        <w:tc>
          <w:tcPr>
            <w:tcW w:w="604" w:type="pct"/>
            <w:vAlign w:val="center"/>
          </w:tcPr>
          <w:p w14:paraId="6FD7EBBD" w14:textId="7D650A05" w:rsidR="000B641F" w:rsidRDefault="00414F1F" w:rsidP="00414F1F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3</w:t>
            </w:r>
          </w:p>
        </w:tc>
        <w:tc>
          <w:tcPr>
            <w:tcW w:w="550" w:type="pct"/>
            <w:vAlign w:val="center"/>
          </w:tcPr>
          <w:p w14:paraId="23E04592" w14:textId="66E62E27" w:rsidR="000B641F" w:rsidRDefault="00414F1F" w:rsidP="00414F1F">
            <w:pPr>
              <w:spacing w:before="40" w:after="40"/>
              <w:jc w:val="center"/>
            </w:pPr>
            <w:r>
              <w:rPr>
                <w:b/>
                <w:bCs/>
                <w:noProof/>
                <w:color w:val="000000"/>
              </w:rPr>
              <w:t>1</w:t>
            </w:r>
          </w:p>
        </w:tc>
        <w:tc>
          <w:tcPr>
            <w:tcW w:w="634" w:type="pct"/>
            <w:vAlign w:val="center"/>
          </w:tcPr>
          <w:p w14:paraId="7B062830" w14:textId="17C72F46" w:rsidR="000B641F" w:rsidRDefault="00414F1F" w:rsidP="00414F1F">
            <w:pPr>
              <w:spacing w:before="40" w:after="40"/>
              <w:jc w:val="center"/>
              <w:rPr>
                <w:b/>
                <w:bCs/>
                <w:color w:val="DC2626"/>
              </w:rPr>
            </w:pPr>
            <w:r>
              <w:rPr>
                <w:b/>
                <w:bCs/>
                <w:noProof/>
                <w:color w:val="000000"/>
              </w:rPr>
              <w:t/>
            </w:r>
          </w:p>
        </w:tc>
      </w:tr>
      <w:tr w:rsidR="000B641F" w14:paraId="306AF4C4" w14:textId="77777777">
        <w:tc>
          <w:tcPr>
            <w:tcW w:w="912" w:type="pct"/>
            <w:vAlign w:val="center"/>
          </w:tcPr>
          <w:p w14:paraId="5AE38CAE" w14:textId="77777777" w:rsidR="000B641F" w:rsidRDefault="00DA3060">
            <w:pPr>
              <w:spacing w:before="40" w:after="40"/>
              <w:jc w:val="center"/>
            </w:pPr>
            <w:r>
              <w:rPr>
                <w:color w:val="000000"/>
              </w:rPr>
              <w:t>可用性</w:t>
            </w:r>
          </w:p>
        </w:tc>
        <w:tc>
          <w:tcPr>
            <w:tcW w:w="2298" w:type="pct"/>
            <w:shd w:val="clear" w:color="auto" w:fill="auto"/>
            <w:vAlign w:val="center"/>
          </w:tcPr>
          <w:p w14:paraId="291ACB9F" w14:textId="4832FDA7" w:rsidR="000B641F" w:rsidRDefault="00414F1F" w:rsidP="00414F1F">
            <w:pPr>
              <w:spacing w:before="40" w:after="40"/>
              <w:jc w:val="center"/>
            </w:pPr>
            <w:r>
              <w:rPr>
                <w:noProof/>
                <w:color w:val="000000"/>
              </w:rPr>
              <w:t>4</w:t>
            </w:r>
          </w:p>
        </w:tc>
        <w:tc>
          <w:tcPr>
            <w:tcW w:w="604" w:type="pct"/>
            <w:vAlign w:val="center"/>
          </w:tcPr>
          <w:p w14:paraId="38410374" w14:textId="2BAC463B" w:rsidR="000B641F" w:rsidRDefault="00414F1F" w:rsidP="00414F1F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4</w:t>
            </w:r>
          </w:p>
        </w:tc>
        <w:tc>
          <w:tcPr>
            <w:tcW w:w="550" w:type="pct"/>
            <w:vAlign w:val="center"/>
          </w:tcPr>
          <w:p w14:paraId="08380EB0" w14:textId="349C730F" w:rsidR="000B641F" w:rsidRDefault="00414F1F" w:rsidP="00414F1F">
            <w:pPr>
              <w:spacing w:before="40" w:after="40"/>
              <w:jc w:val="center"/>
            </w:pPr>
            <w:r>
              <w:rPr>
                <w:b/>
                <w:bCs/>
                <w:noProof/>
                <w:color w:val="000000"/>
              </w:rPr>
              <w:t/>
            </w:r>
          </w:p>
        </w:tc>
        <w:tc>
          <w:tcPr>
            <w:tcW w:w="634" w:type="pct"/>
            <w:vAlign w:val="center"/>
          </w:tcPr>
          <w:p w14:paraId="10A466D2" w14:textId="65E70FF5" w:rsidR="000B641F" w:rsidRDefault="00414F1F" w:rsidP="00414F1F">
            <w:pPr>
              <w:spacing w:before="40" w:after="4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noProof/>
                <w:color w:val="000000"/>
              </w:rPr>
              <w:t/>
            </w:r>
          </w:p>
        </w:tc>
      </w:tr>
      <w:tr w:rsidR="000B641F" w14:paraId="0000113E" w14:textId="77777777">
        <w:tc>
          <w:tcPr>
            <w:tcW w:w="912" w:type="pct"/>
            <w:vAlign w:val="center"/>
          </w:tcPr>
          <w:p w14:paraId="1A89B720" w14:textId="77777777" w:rsidR="000B641F" w:rsidRDefault="00DA3060">
            <w:pPr>
              <w:spacing w:before="40" w:after="40"/>
              <w:jc w:val="center"/>
            </w:pPr>
            <w:r>
              <w:rPr>
                <w:color w:val="000000"/>
              </w:rPr>
              <w:t>安全性</w:t>
            </w:r>
          </w:p>
        </w:tc>
        <w:tc>
          <w:tcPr>
            <w:tcW w:w="2298" w:type="pct"/>
            <w:shd w:val="clear" w:color="auto" w:fill="auto"/>
            <w:vAlign w:val="center"/>
          </w:tcPr>
          <w:p w14:paraId="0714E4A2" w14:textId="557FF1CA" w:rsidR="000B641F" w:rsidRDefault="00414F1F" w:rsidP="00414F1F">
            <w:pPr>
              <w:spacing w:before="40" w:after="40"/>
              <w:jc w:val="center"/>
            </w:pPr>
            <w:r>
              <w:rPr>
                <w:noProof/>
                <w:color w:val="000000"/>
              </w:rPr>
              <w:t>3</w:t>
            </w:r>
          </w:p>
        </w:tc>
        <w:tc>
          <w:tcPr>
            <w:tcW w:w="604" w:type="pct"/>
            <w:vAlign w:val="center"/>
          </w:tcPr>
          <w:p w14:paraId="19EE5354" w14:textId="1C3E401F" w:rsidR="000B641F" w:rsidRDefault="00414F1F" w:rsidP="00414F1F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3</w:t>
            </w:r>
          </w:p>
        </w:tc>
        <w:tc>
          <w:tcPr>
            <w:tcW w:w="550" w:type="pct"/>
            <w:vAlign w:val="center"/>
          </w:tcPr>
          <w:p w14:paraId="093AC0D5" w14:textId="525708B6" w:rsidR="000B641F" w:rsidRDefault="00414F1F" w:rsidP="00414F1F">
            <w:pPr>
              <w:spacing w:before="40" w:after="40"/>
              <w:jc w:val="center"/>
            </w:pPr>
            <w:r>
              <w:rPr>
                <w:b/>
                <w:bCs/>
                <w:noProof/>
                <w:color w:val="000000"/>
              </w:rPr>
              <w:t/>
            </w:r>
          </w:p>
        </w:tc>
        <w:tc>
          <w:tcPr>
            <w:tcW w:w="634" w:type="pct"/>
            <w:vAlign w:val="center"/>
          </w:tcPr>
          <w:p w14:paraId="1FC4F452" w14:textId="60416DDC" w:rsidR="000B641F" w:rsidRDefault="00414F1F" w:rsidP="00414F1F">
            <w:pPr>
              <w:spacing w:before="40" w:after="40"/>
              <w:jc w:val="center"/>
              <w:rPr>
                <w:b/>
                <w:bCs/>
                <w:color w:val="DC2626"/>
              </w:rPr>
            </w:pPr>
            <w:r>
              <w:rPr>
                <w:b/>
                <w:bCs/>
                <w:noProof/>
                <w:color w:val="000000"/>
              </w:rPr>
              <w:t/>
            </w:r>
          </w:p>
        </w:tc>
      </w:tr>
      <w:tr w:rsidR="000B641F" w14:paraId="749C3512" w14:textId="77777777">
        <w:tc>
          <w:tcPr>
            <w:tcW w:w="912" w:type="pct"/>
            <w:shd w:val="solid" w:color="F0F2F5" w:fill="auto"/>
            <w:vAlign w:val="center"/>
          </w:tcPr>
          <w:p w14:paraId="414B222A" w14:textId="77777777" w:rsidR="000B641F" w:rsidRDefault="00DA306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lastRenderedPageBreak/>
              <w:t>合计</w:t>
            </w:r>
          </w:p>
        </w:tc>
        <w:tc>
          <w:tcPr>
            <w:tcW w:w="2298" w:type="pct"/>
            <w:shd w:val="solid" w:color="F0F2F5" w:fill="auto"/>
            <w:vAlign w:val="center"/>
          </w:tcPr>
          <w:p w14:paraId="031D3BD4" w14:textId="2A1FFF1F" w:rsidR="000B641F" w:rsidRDefault="00414F1F" w:rsidP="00414F1F">
            <w:pPr>
              <w:spacing w:before="40" w:after="40"/>
              <w:jc w:val="center"/>
            </w:pPr>
            <w:r>
              <w:rPr>
                <w:b/>
                <w:bCs/>
                <w:noProof/>
                <w:color w:val="000000"/>
              </w:rPr>
              <w:t>16</w:t>
            </w:r>
          </w:p>
        </w:tc>
        <w:tc>
          <w:tcPr>
            <w:tcW w:w="604" w:type="pct"/>
            <w:shd w:val="solid" w:color="F0F2F5" w:fill="auto"/>
            <w:vAlign w:val="center"/>
          </w:tcPr>
          <w:p w14:paraId="2422626E" w14:textId="2E1E1D20" w:rsidR="000B641F" w:rsidRDefault="00414F1F" w:rsidP="00414F1F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14</w:t>
            </w:r>
          </w:p>
        </w:tc>
        <w:tc>
          <w:tcPr>
            <w:tcW w:w="550" w:type="pct"/>
            <w:shd w:val="solid" w:color="F0F2F5" w:fill="auto"/>
            <w:vAlign w:val="center"/>
          </w:tcPr>
          <w:p w14:paraId="1891BCB4" w14:textId="49A85F7A" w:rsidR="000B641F" w:rsidRDefault="00414F1F" w:rsidP="00414F1F">
            <w:pPr>
              <w:spacing w:before="40" w:after="40"/>
              <w:jc w:val="center"/>
            </w:pPr>
            <w:r>
              <w:rPr>
                <w:b/>
                <w:bCs/>
                <w:noProof/>
                <w:color w:val="000000"/>
              </w:rPr>
              <w:t>2</w:t>
            </w:r>
          </w:p>
        </w:tc>
        <w:tc>
          <w:tcPr>
            <w:tcW w:w="634" w:type="pct"/>
            <w:shd w:val="solid" w:color="F0F2F5" w:fill="auto"/>
            <w:vAlign w:val="center"/>
          </w:tcPr>
          <w:p w14:paraId="0F6ADC15" w14:textId="6E8AD37E" w:rsidR="000B641F" w:rsidRDefault="00414F1F" w:rsidP="00414F1F">
            <w:pPr>
              <w:spacing w:before="40" w:after="40"/>
              <w:jc w:val="center"/>
              <w:rPr>
                <w:b/>
                <w:bCs/>
                <w:color w:val="DC2626"/>
              </w:rPr>
            </w:pPr>
            <w:r>
              <w:rPr>
                <w:b/>
                <w:bCs/>
                <w:noProof/>
                <w:color w:val="000000"/>
              </w:rPr>
              <w:t/>
            </w:r>
          </w:p>
        </w:tc>
      </w:tr>
    </w:tbl>
    <w:p w14:paraId="300CEA5C" w14:textId="77777777" w:rsidR="000B641F" w:rsidRDefault="00DA3060">
      <w:pPr>
        <w:spacing w:before="300" w:after="100"/>
      </w:pPr>
      <w:r>
        <w:rPr>
          <w:b/>
          <w:bCs/>
          <w:color w:val="1A237E"/>
          <w:sz w:val="26"/>
          <w:szCs w:val="26"/>
        </w:rPr>
        <w:t>二、真实性检测</w:t>
      </w:r>
    </w:p>
    <w:tbl>
      <w:tblPr>
        <w:tblW w:w="49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5"/>
        <w:gridCol w:w="3309"/>
        <w:gridCol w:w="4481"/>
      </w:tblGrid>
      <w:tr w:rsidR="000B641F" w14:paraId="02D9FB63" w14:textId="77777777">
        <w:tc>
          <w:tcPr>
            <w:tcW w:w="932" w:type="pct"/>
            <w:shd w:val="solid" w:color="1A237E" w:fill="auto"/>
            <w:vAlign w:val="center"/>
          </w:tcPr>
          <w:p w14:paraId="0020C598" w14:textId="77777777" w:rsidR="000B641F" w:rsidRDefault="00DA306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检测项目</w:t>
            </w:r>
          </w:p>
        </w:tc>
        <w:tc>
          <w:tcPr>
            <w:tcW w:w="1832" w:type="pct"/>
            <w:shd w:val="solid" w:color="1A237E" w:fill="auto"/>
            <w:vAlign w:val="center"/>
          </w:tcPr>
          <w:p w14:paraId="0EEFD588" w14:textId="77777777" w:rsidR="000B641F" w:rsidRDefault="00DA306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检测</w:t>
            </w:r>
            <w:r>
              <w:rPr>
                <w:rFonts w:hint="eastAsia"/>
                <w:b/>
                <w:bCs/>
                <w:color w:val="FFFFFF"/>
              </w:rPr>
              <w:t>标准</w:t>
            </w:r>
          </w:p>
        </w:tc>
        <w:tc>
          <w:tcPr>
            <w:tcW w:w="2235" w:type="pct"/>
            <w:shd w:val="solid" w:color="1A237E" w:fill="auto"/>
            <w:vAlign w:val="center"/>
          </w:tcPr>
          <w:p w14:paraId="248AA74E" w14:textId="77777777" w:rsidR="000B641F" w:rsidRDefault="00DA306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检测结果</w:t>
            </w:r>
          </w:p>
        </w:tc>
      </w:tr>
      <w:tr w:rsidR="000B641F" w14:paraId="229A234E" w14:textId="77777777">
        <w:tc>
          <w:tcPr>
            <w:tcW w:w="932" w:type="pct"/>
            <w:vAlign w:val="center"/>
          </w:tcPr>
          <w:p w14:paraId="49D736AC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  <w:color w:val="000000"/>
              </w:rPr>
              <w:t>电子文件来源真实性</w:t>
            </w:r>
          </w:p>
        </w:tc>
        <w:tc>
          <w:tcPr>
            <w:tcW w:w="1832" w:type="pct"/>
            <w:vAlign w:val="center"/>
          </w:tcPr>
          <w:p w14:paraId="2B86D5A5" w14:textId="77777777" w:rsidR="000B641F" w:rsidRDefault="00DA3060">
            <w:pPr>
              <w:spacing w:before="40" w:after="4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固化信息有效性检测；</w:t>
            </w:r>
          </w:p>
          <w:p w14:paraId="6A98D61C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  <w:color w:val="000000"/>
              </w:rPr>
              <w:t>电子文件来源可靠检测</w:t>
            </w:r>
            <w:r>
              <w:rPr>
                <w:rFonts w:hint="eastAsia"/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防篡改</w:t>
            </w:r>
            <w:r>
              <w:rPr>
                <w:rFonts w:hint="eastAsia"/>
                <w:color w:val="000000"/>
              </w:rPr>
              <w:t>)</w:t>
            </w:r>
            <w:r>
              <w:rPr>
                <w:rFonts w:hint="eastAsia"/>
                <w:color w:val="000000"/>
              </w:rPr>
              <w:t>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8EB06" w14:textId="05B339BA" w:rsidR="000B641F" w:rsidRDefault="00306098" w:rsidP="00306098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通过</w:t>
            </w:r>
          </w:p>
        </w:tc>
      </w:tr>
      <w:tr w:rsidR="000B641F" w14:paraId="5FF54AE8" w14:textId="77777777">
        <w:tc>
          <w:tcPr>
            <w:tcW w:w="932" w:type="pct"/>
            <w:vAlign w:val="center"/>
          </w:tcPr>
          <w:p w14:paraId="1593156B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  <w:color w:val="000000"/>
              </w:rPr>
              <w:t>目录文件和元数据准确性</w:t>
            </w:r>
          </w:p>
        </w:tc>
        <w:tc>
          <w:tcPr>
            <w:tcW w:w="1832" w:type="pct"/>
            <w:vAlign w:val="center"/>
          </w:tcPr>
          <w:p w14:paraId="3F350B3B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目录文件和元数据数据长度检测；</w:t>
            </w:r>
          </w:p>
          <w:p w14:paraId="4B2F5A51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目录文件和元数据数据类型、字段格式检测；</w:t>
            </w:r>
          </w:p>
          <w:p w14:paraId="6B751E91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目录文件和元数据值域符合度检测；</w:t>
            </w:r>
          </w:p>
          <w:p w14:paraId="702F30C4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目录文件和元数据数据合理性检测；</w:t>
            </w:r>
          </w:p>
          <w:p w14:paraId="1F6CDE20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目录文件和元数据数据包含特殊字符检测；</w:t>
            </w:r>
          </w:p>
          <w:p w14:paraId="4DA2B385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档号规范性检测；</w:t>
            </w:r>
          </w:p>
          <w:p w14:paraId="47147057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元数据</w:t>
            </w:r>
            <w:proofErr w:type="gramStart"/>
            <w:r>
              <w:rPr>
                <w:rFonts w:hint="eastAsia"/>
              </w:rPr>
              <w:t>项数据</w:t>
            </w:r>
            <w:proofErr w:type="gramEnd"/>
            <w:r>
              <w:rPr>
                <w:rFonts w:hint="eastAsia"/>
              </w:rPr>
              <w:t>重复性检测；</w:t>
            </w:r>
          </w:p>
        </w:tc>
        <w:tc>
          <w:tcPr>
            <w:tcW w:w="0" w:type="auto"/>
            <w:vAlign w:val="center"/>
          </w:tcPr>
          <w:p w14:paraId="1F5763EE" w14:textId="43B0EAE9" w:rsidR="000B641F" w:rsidRDefault="00306098" w:rsidP="00306098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通过</w:t>
            </w:r>
          </w:p>
        </w:tc>
      </w:tr>
      <w:tr w:rsidR="000B641F" w14:paraId="65CB996C" w14:textId="77777777">
        <w:tc>
          <w:tcPr>
            <w:tcW w:w="932" w:type="pct"/>
            <w:vAlign w:val="center"/>
          </w:tcPr>
          <w:p w14:paraId="44EA4F7F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电子文件内容真实性</w:t>
            </w:r>
          </w:p>
        </w:tc>
        <w:tc>
          <w:tcPr>
            <w:tcW w:w="1832" w:type="pct"/>
            <w:vAlign w:val="center"/>
          </w:tcPr>
          <w:p w14:paraId="4259B75F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内容数据的电子属性一致性检测；</w:t>
            </w:r>
          </w:p>
          <w:p w14:paraId="28965537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检测电子文件内容数据的有效性；</w:t>
            </w:r>
          </w:p>
          <w:p w14:paraId="794DD4AF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检测电子文件内容数据是否重复；</w:t>
            </w:r>
          </w:p>
          <w:p w14:paraId="46808499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电子档案内容图像分辨率检测；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B4539" w14:textId="4589A6CB" w:rsidR="000B641F" w:rsidRDefault="00306098" w:rsidP="00306098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通过</w:t>
            </w:r>
          </w:p>
        </w:tc>
      </w:tr>
      <w:tr w:rsidR="000B641F" w14:paraId="7954CD7B" w14:textId="77777777">
        <w:tc>
          <w:tcPr>
            <w:tcW w:w="932" w:type="pct"/>
            <w:vAlign w:val="center"/>
          </w:tcPr>
          <w:p w14:paraId="5F12B64E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元数据与内容关联一致性</w:t>
            </w:r>
          </w:p>
        </w:tc>
        <w:tc>
          <w:tcPr>
            <w:tcW w:w="1832" w:type="pct"/>
            <w:vAlign w:val="center"/>
          </w:tcPr>
          <w:p w14:paraId="5C784CFE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检测电子文件内容数据是否存在；</w:t>
            </w:r>
          </w:p>
          <w:p w14:paraId="512D0594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目录数据和元数据对于内容数据记录的一致性；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A692C" w14:textId="45A8EE40" w:rsidR="000B641F" w:rsidRDefault="00306098" w:rsidP="00306098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不通过</w:t>
            </w:r>
          </w:p>
        </w:tc>
      </w:tr>
      <w:tr w:rsidR="000B641F" w14:paraId="406B29E3" w14:textId="77777777">
        <w:tc>
          <w:tcPr>
            <w:tcW w:w="932" w:type="pct"/>
            <w:vAlign w:val="center"/>
          </w:tcPr>
          <w:p w14:paraId="51E9C299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移交（归档）信息包真实性</w:t>
            </w:r>
          </w:p>
        </w:tc>
        <w:tc>
          <w:tcPr>
            <w:tcW w:w="1832" w:type="pct"/>
            <w:vAlign w:val="center"/>
          </w:tcPr>
          <w:p w14:paraId="2E0EC7B7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说明文件和目录文件规范性检测；</w:t>
            </w:r>
          </w:p>
          <w:p w14:paraId="1D81C1FF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信息包目录结构规范性检测；</w:t>
            </w:r>
          </w:p>
          <w:p w14:paraId="027FD319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信息包一致性（兼有目录文件）检测；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7ACE8" w14:textId="286CA7BA" w:rsidR="000B641F" w:rsidRDefault="00306098" w:rsidP="00306098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通过</w:t>
            </w:r>
          </w:p>
        </w:tc>
      </w:tr>
    </w:tbl>
    <w:p w14:paraId="1801F64E" w14:textId="77777777" w:rsidR="000B641F" w:rsidRDefault="00DA3060">
      <w:pPr>
        <w:spacing w:before="300" w:after="100"/>
      </w:pPr>
      <w:r>
        <w:rPr>
          <w:b/>
          <w:bCs/>
          <w:color w:val="1A237E"/>
          <w:sz w:val="26"/>
          <w:szCs w:val="26"/>
        </w:rPr>
        <w:t>三、完整性检测</w:t>
      </w:r>
    </w:p>
    <w:tbl>
      <w:tblPr>
        <w:tblW w:w="49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2"/>
        <w:gridCol w:w="3256"/>
        <w:gridCol w:w="4556"/>
      </w:tblGrid>
      <w:tr w:rsidR="000B641F" w14:paraId="7AAD6407" w14:textId="77777777">
        <w:tc>
          <w:tcPr>
            <w:tcW w:w="906" w:type="pct"/>
            <w:shd w:val="solid" w:color="1A237E" w:fill="auto"/>
            <w:vAlign w:val="center"/>
          </w:tcPr>
          <w:p w14:paraId="7AAEA873" w14:textId="77777777" w:rsidR="000B641F" w:rsidRDefault="00DA306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检测项目</w:t>
            </w:r>
          </w:p>
        </w:tc>
        <w:tc>
          <w:tcPr>
            <w:tcW w:w="1808" w:type="pct"/>
            <w:shd w:val="solid" w:color="1A237E" w:fill="auto"/>
            <w:vAlign w:val="center"/>
          </w:tcPr>
          <w:p w14:paraId="18B21440" w14:textId="77777777" w:rsidR="000B641F" w:rsidRDefault="00DA306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检测</w:t>
            </w:r>
            <w:r>
              <w:rPr>
                <w:rFonts w:hint="eastAsia"/>
                <w:b/>
                <w:bCs/>
                <w:color w:val="FFFFFF"/>
              </w:rPr>
              <w:t>标准</w:t>
            </w:r>
          </w:p>
        </w:tc>
        <w:tc>
          <w:tcPr>
            <w:tcW w:w="2284" w:type="pct"/>
            <w:shd w:val="solid" w:color="1A237E" w:fill="auto"/>
            <w:vAlign w:val="center"/>
          </w:tcPr>
          <w:p w14:paraId="3C849563" w14:textId="77777777" w:rsidR="000B641F" w:rsidRDefault="00DA306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检测结果</w:t>
            </w:r>
          </w:p>
        </w:tc>
      </w:tr>
      <w:tr w:rsidR="000B641F" w14:paraId="78D86AD2" w14:textId="77777777">
        <w:tc>
          <w:tcPr>
            <w:tcW w:w="906" w:type="pct"/>
            <w:vAlign w:val="center"/>
          </w:tcPr>
          <w:p w14:paraId="5D3CA915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电子文件数据总量</w:t>
            </w:r>
          </w:p>
        </w:tc>
        <w:tc>
          <w:tcPr>
            <w:tcW w:w="1808" w:type="pct"/>
            <w:vAlign w:val="center"/>
          </w:tcPr>
          <w:p w14:paraId="3CFD56A3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总件数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总字节数相符性检测</w:t>
            </w:r>
            <w:r>
              <w:rPr>
                <w:rFonts w:hint="eastAsia"/>
              </w:rPr>
              <w:t>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33BAC" w14:textId="0C9ED1E5" w:rsidR="000B641F" w:rsidRDefault="00E16C19" w:rsidP="00E16C19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通过</w:t>
            </w:r>
          </w:p>
        </w:tc>
      </w:tr>
      <w:tr w:rsidR="000B641F" w14:paraId="14D03BCC" w14:textId="77777777">
        <w:tc>
          <w:tcPr>
            <w:tcW w:w="906" w:type="pct"/>
            <w:vAlign w:val="center"/>
          </w:tcPr>
          <w:p w14:paraId="0B65CAC2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元数据完整性</w:t>
            </w:r>
          </w:p>
        </w:tc>
        <w:tc>
          <w:tcPr>
            <w:tcW w:w="1808" w:type="pct"/>
            <w:vAlign w:val="center"/>
          </w:tcPr>
          <w:p w14:paraId="6FD706CD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元数据项完整性检测；</w:t>
            </w:r>
          </w:p>
          <w:p w14:paraId="1ECD9A51" w14:textId="77777777" w:rsidR="000B641F" w:rsidRDefault="00DA3060">
            <w:pPr>
              <w:spacing w:before="40" w:after="40"/>
              <w:jc w:val="left"/>
            </w:pPr>
            <w:proofErr w:type="gramStart"/>
            <w:r>
              <w:rPr>
                <w:rFonts w:hint="eastAsia"/>
              </w:rPr>
              <w:lastRenderedPageBreak/>
              <w:t>元数据项必填</w:t>
            </w:r>
            <w:proofErr w:type="gramEnd"/>
            <w:r>
              <w:rPr>
                <w:rFonts w:hint="eastAsia"/>
              </w:rPr>
              <w:t>著录项目检测；</w:t>
            </w:r>
          </w:p>
          <w:p w14:paraId="09370844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过程信息完整性检测；</w:t>
            </w:r>
          </w:p>
          <w:p w14:paraId="2276B310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连续性元数据项检测；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C58C5" w14:textId="7C9624FD" w:rsidR="000B641F" w:rsidRDefault="00E16C19" w:rsidP="00E16C19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不通过</w:t>
            </w:r>
          </w:p>
        </w:tc>
      </w:tr>
      <w:tr w:rsidR="000B641F" w14:paraId="5F583FEA" w14:textId="77777777">
        <w:tc>
          <w:tcPr>
            <w:tcW w:w="906" w:type="pct"/>
            <w:vAlign w:val="center"/>
          </w:tcPr>
          <w:p w14:paraId="4B5DB215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电子文件内容完整性</w:t>
            </w:r>
          </w:p>
        </w:tc>
        <w:tc>
          <w:tcPr>
            <w:tcW w:w="1808" w:type="pct"/>
            <w:vAlign w:val="center"/>
          </w:tcPr>
          <w:p w14:paraId="61C1FB89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内容数据完整性检测；</w:t>
            </w:r>
          </w:p>
          <w:p w14:paraId="6C326F85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附件数据完整性检测；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C978B" w14:textId="1F2B926A" w:rsidR="000B641F" w:rsidRDefault="00E16C19" w:rsidP="00E16C19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通过</w:t>
            </w:r>
          </w:p>
        </w:tc>
      </w:tr>
      <w:tr w:rsidR="000B641F" w14:paraId="6F692A6A" w14:textId="77777777">
        <w:tc>
          <w:tcPr>
            <w:tcW w:w="906" w:type="pct"/>
            <w:vAlign w:val="center"/>
          </w:tcPr>
          <w:p w14:paraId="3CC2009B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移交（归档）信息包完整性</w:t>
            </w:r>
          </w:p>
        </w:tc>
        <w:tc>
          <w:tcPr>
            <w:tcW w:w="1808" w:type="pct"/>
            <w:vAlign w:val="center"/>
          </w:tcPr>
          <w:p w14:paraId="6C9E9971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归档范围、保管期限检测；</w:t>
            </w:r>
          </w:p>
          <w:p w14:paraId="5E9787B4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信息</w:t>
            </w:r>
            <w:proofErr w:type="gramStart"/>
            <w:r>
              <w:rPr>
                <w:rFonts w:hint="eastAsia"/>
              </w:rPr>
              <w:t>包内容</w:t>
            </w:r>
            <w:proofErr w:type="gramEnd"/>
            <w:r>
              <w:rPr>
                <w:rFonts w:hint="eastAsia"/>
              </w:rPr>
              <w:t>数据完整性检测；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D3C46A" w14:textId="7850B632" w:rsidR="000B641F" w:rsidRDefault="00E16C19" w:rsidP="00E16C19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通过</w:t>
            </w:r>
          </w:p>
        </w:tc>
      </w:tr>
    </w:tbl>
    <w:p w14:paraId="3D669C2E" w14:textId="77777777" w:rsidR="000B641F" w:rsidRDefault="00DA3060">
      <w:pPr>
        <w:spacing w:before="300" w:after="100"/>
      </w:pPr>
      <w:r>
        <w:rPr>
          <w:b/>
          <w:bCs/>
          <w:color w:val="1A237E"/>
          <w:sz w:val="26"/>
          <w:szCs w:val="26"/>
        </w:rPr>
        <w:t>四、可用性检测</w:t>
      </w:r>
    </w:p>
    <w:tbl>
      <w:tblPr>
        <w:tblW w:w="49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7"/>
        <w:gridCol w:w="3293"/>
        <w:gridCol w:w="4515"/>
      </w:tblGrid>
      <w:tr w:rsidR="000B641F" w14:paraId="5041FB8B" w14:textId="77777777">
        <w:tc>
          <w:tcPr>
            <w:tcW w:w="918" w:type="pct"/>
            <w:shd w:val="solid" w:color="1A237E" w:fill="auto"/>
            <w:vAlign w:val="center"/>
          </w:tcPr>
          <w:p w14:paraId="4A9B8AD4" w14:textId="77777777" w:rsidR="000B641F" w:rsidRDefault="00DA306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检测项目</w:t>
            </w:r>
          </w:p>
        </w:tc>
        <w:tc>
          <w:tcPr>
            <w:tcW w:w="1819" w:type="pct"/>
            <w:shd w:val="solid" w:color="1A237E" w:fill="auto"/>
            <w:vAlign w:val="center"/>
          </w:tcPr>
          <w:p w14:paraId="41752A29" w14:textId="77777777" w:rsidR="000B641F" w:rsidRDefault="00DA306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检测</w:t>
            </w:r>
            <w:r>
              <w:rPr>
                <w:rFonts w:hint="eastAsia"/>
                <w:b/>
                <w:bCs/>
                <w:color w:val="FFFFFF"/>
              </w:rPr>
              <w:t>标准</w:t>
            </w:r>
          </w:p>
        </w:tc>
        <w:tc>
          <w:tcPr>
            <w:tcW w:w="2261" w:type="pct"/>
            <w:shd w:val="solid" w:color="1A237E" w:fill="auto"/>
            <w:vAlign w:val="center"/>
          </w:tcPr>
          <w:p w14:paraId="098D5835" w14:textId="77777777" w:rsidR="000B641F" w:rsidRDefault="00DA306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检测结果</w:t>
            </w:r>
          </w:p>
        </w:tc>
      </w:tr>
      <w:tr w:rsidR="000B641F" w14:paraId="1362D373" w14:textId="77777777">
        <w:tc>
          <w:tcPr>
            <w:tcW w:w="918" w:type="pct"/>
            <w:vAlign w:val="center"/>
          </w:tcPr>
          <w:p w14:paraId="39A0C8DD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电子文件元数据可用性</w:t>
            </w:r>
          </w:p>
        </w:tc>
        <w:tc>
          <w:tcPr>
            <w:tcW w:w="1819" w:type="pct"/>
            <w:vAlign w:val="center"/>
          </w:tcPr>
          <w:p w14:paraId="6104493E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信息包中元数据的可读性检测；</w:t>
            </w:r>
          </w:p>
          <w:p w14:paraId="5E31C03C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目标数据库中的元数据可访问性检测；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2A5F9" w14:textId="66B4BBAC" w:rsidR="000B641F" w:rsidRDefault="00DA3060" w:rsidP="00DA3060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通过</w:t>
            </w:r>
          </w:p>
        </w:tc>
      </w:tr>
      <w:tr w:rsidR="000B641F" w14:paraId="0F723DCE" w14:textId="77777777">
        <w:tc>
          <w:tcPr>
            <w:tcW w:w="918" w:type="pct"/>
            <w:vAlign w:val="center"/>
          </w:tcPr>
          <w:p w14:paraId="671C47F0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电子文件内容可用性</w:t>
            </w:r>
          </w:p>
        </w:tc>
        <w:tc>
          <w:tcPr>
            <w:tcW w:w="1819" w:type="pct"/>
            <w:vAlign w:val="center"/>
          </w:tcPr>
          <w:p w14:paraId="323772B1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内容数据格式检测；</w:t>
            </w:r>
          </w:p>
          <w:p w14:paraId="46DBAABA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内容数据的可读性检测；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18491D" w14:textId="43FA1712" w:rsidR="000B641F" w:rsidRDefault="00DA3060" w:rsidP="00DA3060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通过</w:t>
            </w:r>
          </w:p>
        </w:tc>
      </w:tr>
      <w:tr w:rsidR="000B641F" w14:paraId="5D6B1D95" w14:textId="77777777">
        <w:tc>
          <w:tcPr>
            <w:tcW w:w="918" w:type="pct"/>
            <w:vAlign w:val="center"/>
          </w:tcPr>
          <w:p w14:paraId="4CBF4DCD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电子文件软硬件环境</w:t>
            </w:r>
          </w:p>
        </w:tc>
        <w:tc>
          <w:tcPr>
            <w:tcW w:w="1819" w:type="pct"/>
            <w:vAlign w:val="center"/>
          </w:tcPr>
          <w:p w14:paraId="14820ECA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软硬件环境合</w:t>
            </w:r>
            <w:proofErr w:type="gramStart"/>
            <w:r>
              <w:rPr>
                <w:rFonts w:hint="eastAsia"/>
              </w:rPr>
              <w:t>规</w:t>
            </w:r>
            <w:proofErr w:type="gramEnd"/>
            <w:r>
              <w:rPr>
                <w:rFonts w:hint="eastAsia"/>
              </w:rPr>
              <w:t>性检测</w:t>
            </w:r>
            <w:r>
              <w:rPr>
                <w:rFonts w:hint="eastAsia"/>
              </w:rPr>
              <w:t>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2E5EB9" w14:textId="690D12BC" w:rsidR="000B641F" w:rsidRDefault="00DA3060" w:rsidP="00DA3060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通过</w:t>
            </w:r>
          </w:p>
        </w:tc>
      </w:tr>
      <w:tr w:rsidR="000B641F" w14:paraId="33C86EE8" w14:textId="77777777">
        <w:tc>
          <w:tcPr>
            <w:tcW w:w="918" w:type="pct"/>
            <w:vAlign w:val="center"/>
          </w:tcPr>
          <w:p w14:paraId="49EF98AC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移交（归档）信息包可用性</w:t>
            </w:r>
          </w:p>
        </w:tc>
        <w:tc>
          <w:tcPr>
            <w:tcW w:w="1819" w:type="pct"/>
            <w:vAlign w:val="center"/>
          </w:tcPr>
          <w:p w14:paraId="7A0977AA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信息包中包含的内容数据格式合</w:t>
            </w:r>
            <w:proofErr w:type="gramStart"/>
            <w:r>
              <w:rPr>
                <w:rFonts w:hint="eastAsia"/>
              </w:rPr>
              <w:t>规</w:t>
            </w:r>
            <w:proofErr w:type="gramEnd"/>
            <w:r>
              <w:rPr>
                <w:rFonts w:hint="eastAsia"/>
              </w:rPr>
              <w:t>性检测</w:t>
            </w:r>
            <w:r>
              <w:rPr>
                <w:rFonts w:hint="eastAsia"/>
              </w:rPr>
              <w:t>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CE306" w14:textId="2DF5CCAA" w:rsidR="000B641F" w:rsidRDefault="00DA3060" w:rsidP="00DA3060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通过</w:t>
            </w:r>
          </w:p>
        </w:tc>
      </w:tr>
    </w:tbl>
    <w:p w14:paraId="1488D91C" w14:textId="77777777" w:rsidR="000B641F" w:rsidRDefault="00DA3060">
      <w:pPr>
        <w:spacing w:before="300" w:after="100"/>
      </w:pPr>
      <w:r>
        <w:rPr>
          <w:b/>
          <w:bCs/>
          <w:color w:val="1A237E"/>
          <w:sz w:val="26"/>
          <w:szCs w:val="26"/>
        </w:rPr>
        <w:t>五、安全性检测</w:t>
      </w:r>
    </w:p>
    <w:tbl>
      <w:tblPr>
        <w:tblW w:w="49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4"/>
        <w:gridCol w:w="3301"/>
        <w:gridCol w:w="4530"/>
      </w:tblGrid>
      <w:tr w:rsidR="000B641F" w14:paraId="07E52E90" w14:textId="77777777">
        <w:tc>
          <w:tcPr>
            <w:tcW w:w="931" w:type="pct"/>
            <w:shd w:val="solid" w:color="1A237E" w:fill="auto"/>
            <w:vAlign w:val="center"/>
          </w:tcPr>
          <w:p w14:paraId="0736302D" w14:textId="77777777" w:rsidR="000B641F" w:rsidRDefault="00DA306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检测项目</w:t>
            </w:r>
          </w:p>
        </w:tc>
        <w:tc>
          <w:tcPr>
            <w:tcW w:w="1830" w:type="pct"/>
            <w:shd w:val="solid" w:color="1A237E" w:fill="auto"/>
            <w:vAlign w:val="center"/>
          </w:tcPr>
          <w:p w14:paraId="2602DA17" w14:textId="77777777" w:rsidR="000B641F" w:rsidRDefault="00DA306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检测</w:t>
            </w:r>
            <w:r>
              <w:rPr>
                <w:rFonts w:hint="eastAsia"/>
                <w:b/>
                <w:bCs/>
                <w:color w:val="FFFFFF"/>
              </w:rPr>
              <w:t>标准</w:t>
            </w:r>
          </w:p>
        </w:tc>
        <w:tc>
          <w:tcPr>
            <w:tcW w:w="2238" w:type="pct"/>
            <w:shd w:val="solid" w:color="1A237E" w:fill="auto"/>
            <w:vAlign w:val="center"/>
          </w:tcPr>
          <w:p w14:paraId="0987CF49" w14:textId="77777777" w:rsidR="000B641F" w:rsidRDefault="00DA306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检测结果</w:t>
            </w:r>
          </w:p>
        </w:tc>
      </w:tr>
      <w:tr w:rsidR="000B641F" w14:paraId="2A296684" w14:textId="77777777">
        <w:tc>
          <w:tcPr>
            <w:tcW w:w="931" w:type="pct"/>
            <w:vAlign w:val="center"/>
          </w:tcPr>
          <w:p w14:paraId="2F979251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移交（归档）信息包病毒</w:t>
            </w:r>
          </w:p>
        </w:tc>
        <w:tc>
          <w:tcPr>
            <w:tcW w:w="1830" w:type="pct"/>
            <w:vAlign w:val="center"/>
          </w:tcPr>
          <w:p w14:paraId="1BA9AB3B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系统环境中是否安装杀毒软件；</w:t>
            </w:r>
          </w:p>
          <w:p w14:paraId="64C4C34C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病毒感染检测；</w:t>
            </w:r>
          </w:p>
        </w:tc>
        <w:tc>
          <w:tcPr>
            <w:tcW w:w="0" w:type="auto"/>
            <w:vAlign w:val="center"/>
          </w:tcPr>
          <w:p w14:paraId="66069D27" w14:textId="3AEFA924" w:rsidR="000B641F" w:rsidRDefault="00DA3060" w:rsidP="00DA3060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通过</w:t>
            </w:r>
          </w:p>
        </w:tc>
      </w:tr>
      <w:tr w:rsidR="000B641F" w14:paraId="1688C136" w14:textId="77777777">
        <w:tc>
          <w:tcPr>
            <w:tcW w:w="931" w:type="pct"/>
            <w:vAlign w:val="center"/>
          </w:tcPr>
          <w:p w14:paraId="2B1E5D56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载体安全性（离线移交）</w:t>
            </w:r>
          </w:p>
        </w:tc>
        <w:tc>
          <w:tcPr>
            <w:tcW w:w="1830" w:type="pct"/>
            <w:vAlign w:val="center"/>
          </w:tcPr>
          <w:p w14:paraId="6E371304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检测载体是否安全</w:t>
            </w:r>
            <w:r>
              <w:rPr>
                <w:rFonts w:hint="eastAsia"/>
              </w:rPr>
              <w:t>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44ECF" w14:textId="43BB82D3" w:rsidR="000B641F" w:rsidRDefault="00DA3060" w:rsidP="00DA3060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通过</w:t>
            </w:r>
          </w:p>
        </w:tc>
      </w:tr>
      <w:tr w:rsidR="000B641F" w14:paraId="00DEE8C3" w14:textId="77777777">
        <w:tc>
          <w:tcPr>
            <w:tcW w:w="931" w:type="pct"/>
            <w:vAlign w:val="center"/>
          </w:tcPr>
          <w:p w14:paraId="1322210B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操作过程安全性检测</w:t>
            </w:r>
          </w:p>
        </w:tc>
        <w:tc>
          <w:tcPr>
            <w:tcW w:w="1830" w:type="pct"/>
            <w:vAlign w:val="center"/>
          </w:tcPr>
          <w:p w14:paraId="57637157" w14:textId="77777777" w:rsidR="000B641F" w:rsidRDefault="00DA3060">
            <w:pPr>
              <w:spacing w:before="40" w:after="40"/>
              <w:jc w:val="left"/>
            </w:pPr>
            <w:r>
              <w:rPr>
                <w:rFonts w:hint="eastAsia"/>
              </w:rPr>
              <w:t>确保移交信息包在操作过程中安全、可控</w:t>
            </w:r>
            <w:r>
              <w:rPr>
                <w:rFonts w:hint="eastAsia"/>
              </w:rPr>
              <w:t>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6BB9A" w14:textId="6EF3B6B3" w:rsidR="000B641F" w:rsidRDefault="00DA3060" w:rsidP="00DA3060">
            <w:pPr>
              <w:spacing w:before="40" w:after="40"/>
              <w:jc w:val="center"/>
            </w:pPr>
            <w:r>
              <w:rPr>
                <w:b/>
                <w:bCs/>
                <w:noProof/>
              </w:rPr>
              <w:t>通过</w:t>
            </w:r>
          </w:p>
        </w:tc>
      </w:tr>
    </w:tbl>
    <w:p w14:paraId="3A6E935A" w14:textId="77777777" w:rsidR="000B641F" w:rsidRDefault="000B641F"/>
    <w:p w14:paraId="4018B21C" w14:textId="77777777" w:rsidR="000B641F" w:rsidRDefault="000B641F"/>
    <w:p w14:paraId="27702511" w14:textId="77777777" w:rsidR="000B641F" w:rsidRDefault="00DA3060">
      <w:pPr>
        <w:pStyle w:val="a5"/>
        <w:widowControl/>
        <w:shd w:val="clear" w:color="auto" w:fill="FFFFFF"/>
        <w:spacing w:before="240" w:after="240"/>
        <w:rPr>
          <w:rFonts w:ascii="Segoe UI" w:eastAsia="Segoe UI" w:hAnsi="Segoe UI" w:cs="Segoe UI"/>
          <w:color w:val="0F1115"/>
          <w:szCs w:val="24"/>
        </w:rPr>
      </w:pPr>
      <w:r>
        <w:rPr>
          <w:rFonts w:ascii="Segoe UI" w:eastAsia="Segoe UI" w:hAnsi="Segoe UI" w:cs="Segoe UI"/>
          <w:b/>
          <w:bCs/>
          <w:color w:val="0F1115"/>
          <w:szCs w:val="24"/>
          <w:shd w:val="clear" w:color="auto" w:fill="FFFFFF"/>
        </w:rPr>
        <w:t>检测人（签名）：</w:t>
      </w:r>
      <w:r>
        <w:rPr>
          <w:rFonts w:ascii="Segoe UI" w:eastAsia="Segoe UI" w:hAnsi="Segoe UI" w:cs="Segoe UI"/>
          <w:color w:val="0F1115"/>
          <w:szCs w:val="24"/>
          <w:shd w:val="clear" w:color="auto" w:fill="FFFFFF"/>
        </w:rPr>
        <w:t> </w:t>
      </w:r>
      <w:r>
        <w:rPr>
          <w:rFonts w:ascii="Segoe UI" w:eastAsia="Segoe UI" w:hAnsi="Segoe UI" w:cs="Segoe UI"/>
          <w:color w:val="0F1115"/>
          <w:szCs w:val="24"/>
          <w:shd w:val="clear" w:color="auto" w:fill="FFFFFF"/>
        </w:rPr>
        <w:br/>
      </w:r>
      <w:r>
        <w:rPr>
          <w:rFonts w:ascii="Segoe UI" w:eastAsia="Segoe UI" w:hAnsi="Segoe UI" w:cs="Segoe UI"/>
          <w:b/>
          <w:bCs/>
          <w:color w:val="0F1115"/>
          <w:szCs w:val="24"/>
          <w:shd w:val="clear" w:color="auto" w:fill="FFFFFF"/>
        </w:rPr>
        <w:t>审核人（签名）：</w:t>
      </w:r>
      <w:r>
        <w:rPr>
          <w:rFonts w:ascii="Segoe UI" w:eastAsia="Segoe UI" w:hAnsi="Segoe UI" w:cs="Segoe UI"/>
          <w:color w:val="0F1115"/>
          <w:szCs w:val="24"/>
          <w:shd w:val="clear" w:color="auto" w:fill="FFFFFF"/>
        </w:rPr>
        <w:t> </w:t>
      </w:r>
      <w:r>
        <w:rPr>
          <w:rFonts w:ascii="Segoe UI" w:eastAsia="Segoe UI" w:hAnsi="Segoe UI" w:cs="Segoe UI"/>
          <w:color w:val="0F1115"/>
          <w:szCs w:val="24"/>
          <w:shd w:val="clear" w:color="auto" w:fill="FFFFFF"/>
        </w:rPr>
        <w:br/>
      </w:r>
      <w:r>
        <w:rPr>
          <w:rFonts w:ascii="Segoe UI" w:eastAsia="Segoe UI" w:hAnsi="Segoe UI" w:cs="Segoe UI"/>
          <w:b/>
          <w:bCs/>
          <w:color w:val="0F1115"/>
          <w:szCs w:val="24"/>
          <w:shd w:val="clear" w:color="auto" w:fill="FFFFFF"/>
        </w:rPr>
        <w:t>检测单位（盖章）：</w:t>
      </w:r>
      <w:r>
        <w:rPr>
          <w:rFonts w:ascii="Segoe UI" w:eastAsia="Segoe UI" w:hAnsi="Segoe UI" w:cs="Segoe UI"/>
          <w:color w:val="0F1115"/>
          <w:szCs w:val="24"/>
          <w:shd w:val="clear" w:color="auto" w:fill="FFFFFF"/>
        </w:rPr>
        <w:t> </w:t>
      </w:r>
    </w:p>
    <w:p w14:paraId="14C65076" w14:textId="5AAD094E" w:rsidR="000B641F" w:rsidRDefault="00DA3060">
      <w:pPr>
        <w:pStyle w:val="a5"/>
        <w:widowControl/>
        <w:shd w:val="clear" w:color="auto" w:fill="FFFFFF"/>
        <w:spacing w:before="240" w:after="240"/>
        <w:rPr>
          <w:rFonts w:ascii="Segoe UI" w:eastAsia="Segoe UI" w:hAnsi="Segoe UI" w:cs="Segoe UI"/>
          <w:color w:val="0F1115"/>
          <w:szCs w:val="24"/>
        </w:rPr>
      </w:pPr>
      <w:r>
        <w:rPr>
          <w:rFonts w:ascii="Segoe UI" w:eastAsia="Segoe UI" w:hAnsi="Segoe UI" w:cs="Segoe UI"/>
          <w:b/>
          <w:bCs/>
          <w:color w:val="0F1115"/>
          <w:szCs w:val="24"/>
          <w:shd w:val="clear" w:color="auto" w:fill="FFFFFF"/>
        </w:rPr>
        <w:t>报告生成时间：</w:t>
      </w:r>
      <w:r>
        <w:rPr>
          <w:rFonts w:ascii="Segoe UI" w:eastAsia="Segoe UI" w:hAnsi="Segoe UI" w:cs="Segoe UI"/>
          <w:color w:val="0F1115"/>
          <w:szCs w:val="24"/>
          <w:shd w:val="clear" w:color="auto" w:fill="FFFFFF"/>
        </w:rPr>
        <w:t> </w:t>
      </w:r>
      <w:r>
        <w:rPr>
          <w:rFonts w:ascii="Segoe UI" w:eastAsia="Segoe UI" w:hAnsi="Segoe UI" w:cs="Segoe UI"/>
          <w:noProof/>
          <w:color w:val="0F1115"/>
          <w:szCs w:val="24"/>
          <w:shd w:val="clear" w:color="auto" w:fill="FFFFFF"/>
        </w:rPr>
        <w:t>2026-06-01 14:18:19</w:t>
      </w:r>
      <w:proofErr w:type="spellStart"/>
      <w:proofErr w:type="spellEnd"/>
      <w:bookmarkStart w:id="0" w:name="_GoBack"/>
      <w:bookmarkEnd w:id="0"/>
    </w:p>
    <w:p w14:paraId="519CF17A" w14:textId="77777777" w:rsidR="000B641F" w:rsidRDefault="000B641F"/>
    <w:sectPr w:rsidR="000B641F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4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41F"/>
    <w:rsid w:val="000B641F"/>
    <w:rsid w:val="00306098"/>
    <w:rsid w:val="00414F1F"/>
    <w:rsid w:val="008E5DAE"/>
    <w:rsid w:val="00DA3060"/>
    <w:rsid w:val="00E16C19"/>
    <w:rsid w:val="04025BA8"/>
    <w:rsid w:val="04E96855"/>
    <w:rsid w:val="05DB0627"/>
    <w:rsid w:val="08DE0208"/>
    <w:rsid w:val="095C69F8"/>
    <w:rsid w:val="0A15540C"/>
    <w:rsid w:val="0BB62BEF"/>
    <w:rsid w:val="0C322DE7"/>
    <w:rsid w:val="0C43088F"/>
    <w:rsid w:val="0C9D4705"/>
    <w:rsid w:val="0DA41AC3"/>
    <w:rsid w:val="0F8408D2"/>
    <w:rsid w:val="178A1D29"/>
    <w:rsid w:val="1EE75CB3"/>
    <w:rsid w:val="20B14801"/>
    <w:rsid w:val="21505424"/>
    <w:rsid w:val="2182430A"/>
    <w:rsid w:val="21F264AB"/>
    <w:rsid w:val="220D6DDD"/>
    <w:rsid w:val="2309269C"/>
    <w:rsid w:val="2317012E"/>
    <w:rsid w:val="26E368D5"/>
    <w:rsid w:val="28762BE3"/>
    <w:rsid w:val="2B632B65"/>
    <w:rsid w:val="2CE15D40"/>
    <w:rsid w:val="2D651D26"/>
    <w:rsid w:val="2EAC1134"/>
    <w:rsid w:val="2F944B57"/>
    <w:rsid w:val="31C030F7"/>
    <w:rsid w:val="33B54CB8"/>
    <w:rsid w:val="35B83AA9"/>
    <w:rsid w:val="35EF4AB0"/>
    <w:rsid w:val="36C12E71"/>
    <w:rsid w:val="3B401816"/>
    <w:rsid w:val="3B4F4B34"/>
    <w:rsid w:val="3BBE1A81"/>
    <w:rsid w:val="3BD57167"/>
    <w:rsid w:val="404448BC"/>
    <w:rsid w:val="46F73987"/>
    <w:rsid w:val="49641B2B"/>
    <w:rsid w:val="4B3B58A8"/>
    <w:rsid w:val="4BFC604B"/>
    <w:rsid w:val="4EC2357B"/>
    <w:rsid w:val="4F556EB3"/>
    <w:rsid w:val="5149499E"/>
    <w:rsid w:val="52521FFF"/>
    <w:rsid w:val="536D44EE"/>
    <w:rsid w:val="53F50F2E"/>
    <w:rsid w:val="5632430D"/>
    <w:rsid w:val="58056F74"/>
    <w:rsid w:val="589C061A"/>
    <w:rsid w:val="59252D6B"/>
    <w:rsid w:val="5B6A62BC"/>
    <w:rsid w:val="5F061E72"/>
    <w:rsid w:val="601713CE"/>
    <w:rsid w:val="643979E4"/>
    <w:rsid w:val="644D7933"/>
    <w:rsid w:val="646237BE"/>
    <w:rsid w:val="69250378"/>
    <w:rsid w:val="6BC82B64"/>
    <w:rsid w:val="6ECF0CFA"/>
    <w:rsid w:val="6F813E00"/>
    <w:rsid w:val="6FE23E90"/>
    <w:rsid w:val="712D08D1"/>
    <w:rsid w:val="718129CA"/>
    <w:rsid w:val="739B6B24"/>
    <w:rsid w:val="7BB3231A"/>
    <w:rsid w:val="7D472D1A"/>
    <w:rsid w:val="7DE4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4C4D01-CBC4-47D8-A48C-717E1210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微软雅黑" w:eastAsia="微软雅黑" w:hAnsi="微软雅黑" w:cs="微软雅黑"/>
      <w:sz w:val="21"/>
      <w:szCs w:val="21"/>
    </w:rPr>
  </w:style>
  <w:style w:type="paragraph" w:styleId="1">
    <w:name w:val="heading 1"/>
    <w:next w:val="a"/>
    <w:qFormat/>
    <w:pPr>
      <w:outlineLvl w:val="0"/>
    </w:pPr>
    <w:rPr>
      <w:rFonts w:ascii="微软雅黑" w:eastAsia="微软雅黑" w:hAnsi="微软雅黑" w:cs="微软雅黑"/>
      <w:color w:val="2E74B5"/>
      <w:sz w:val="32"/>
      <w:szCs w:val="32"/>
    </w:rPr>
  </w:style>
  <w:style w:type="paragraph" w:styleId="2">
    <w:name w:val="heading 2"/>
    <w:next w:val="a"/>
    <w:qFormat/>
    <w:pPr>
      <w:outlineLvl w:val="1"/>
    </w:pPr>
    <w:rPr>
      <w:rFonts w:ascii="微软雅黑" w:eastAsia="微软雅黑" w:hAnsi="微软雅黑" w:cs="微软雅黑"/>
      <w:color w:val="2E74B5"/>
      <w:sz w:val="26"/>
      <w:szCs w:val="26"/>
    </w:rPr>
  </w:style>
  <w:style w:type="paragraph" w:styleId="3">
    <w:name w:val="heading 3"/>
    <w:next w:val="a"/>
    <w:qFormat/>
    <w:pPr>
      <w:outlineLvl w:val="2"/>
    </w:pPr>
    <w:rPr>
      <w:rFonts w:ascii="微软雅黑" w:eastAsia="微软雅黑" w:hAnsi="微软雅黑" w:cs="微软雅黑"/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rFonts w:ascii="微软雅黑" w:eastAsia="微软雅黑" w:hAnsi="微软雅黑" w:cs="微软雅黑"/>
      <w:i/>
      <w:iCs/>
      <w:color w:val="2E74B5"/>
      <w:sz w:val="21"/>
      <w:szCs w:val="21"/>
    </w:rPr>
  </w:style>
  <w:style w:type="paragraph" w:styleId="5">
    <w:name w:val="heading 5"/>
    <w:next w:val="a"/>
    <w:qFormat/>
    <w:pPr>
      <w:outlineLvl w:val="4"/>
    </w:pPr>
    <w:rPr>
      <w:rFonts w:ascii="微软雅黑" w:eastAsia="微软雅黑" w:hAnsi="微软雅黑" w:cs="微软雅黑"/>
      <w:color w:val="2E74B5"/>
      <w:sz w:val="21"/>
      <w:szCs w:val="21"/>
    </w:rPr>
  </w:style>
  <w:style w:type="paragraph" w:styleId="6">
    <w:name w:val="heading 6"/>
    <w:next w:val="a"/>
    <w:qFormat/>
    <w:pPr>
      <w:outlineLvl w:val="5"/>
    </w:pPr>
    <w:rPr>
      <w:rFonts w:ascii="微软雅黑" w:eastAsia="微软雅黑" w:hAnsi="微软雅黑" w:cs="微软雅黑"/>
      <w:color w:val="1F4D7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Char"/>
    <w:uiPriority w:val="99"/>
    <w:semiHidden/>
    <w:unhideWhenUsed/>
    <w:qFormat/>
    <w:rPr>
      <w:rFonts w:ascii="微软雅黑" w:eastAsia="微软雅黑" w:hAnsi="微软雅黑" w:cs="微软雅黑"/>
    </w:rPr>
  </w:style>
  <w:style w:type="paragraph" w:styleId="a4">
    <w:name w:val="footnote text"/>
    <w:link w:val="Char0"/>
    <w:uiPriority w:val="99"/>
    <w:semiHidden/>
    <w:unhideWhenUsed/>
    <w:qFormat/>
    <w:rPr>
      <w:rFonts w:ascii="微软雅黑" w:eastAsia="微软雅黑" w:hAnsi="微软雅黑" w:cs="微软雅黑"/>
    </w:rPr>
  </w:style>
  <w:style w:type="paragraph" w:styleId="a5">
    <w:name w:val="Normal (Web)"/>
    <w:basedOn w:val="a"/>
    <w:qFormat/>
    <w:rPr>
      <w:sz w:val="24"/>
    </w:rPr>
  </w:style>
  <w:style w:type="paragraph" w:styleId="a6">
    <w:name w:val="Title"/>
    <w:qFormat/>
    <w:rPr>
      <w:rFonts w:ascii="微软雅黑" w:eastAsia="微软雅黑" w:hAnsi="微软雅黑" w:cs="微软雅黑"/>
      <w:sz w:val="56"/>
      <w:szCs w:val="56"/>
    </w:rPr>
  </w:style>
  <w:style w:type="character" w:styleId="a7">
    <w:name w:val="endnote reference"/>
    <w:uiPriority w:val="99"/>
    <w:semiHidden/>
    <w:unhideWhenUsed/>
    <w:qFormat/>
    <w:rPr>
      <w:vertAlign w:val="superscript"/>
    </w:rPr>
  </w:style>
  <w:style w:type="character" w:styleId="a8">
    <w:name w:val="Hyperlink"/>
    <w:uiPriority w:val="99"/>
    <w:unhideWhenUsed/>
    <w:qFormat/>
    <w:rPr>
      <w:color w:val="0563C1"/>
      <w:u w:val="single"/>
    </w:rPr>
  </w:style>
  <w:style w:type="character" w:styleId="a9">
    <w:name w:val="footnote reference"/>
    <w:uiPriority w:val="99"/>
    <w:semiHidden/>
    <w:unhideWhenUsed/>
    <w:qFormat/>
    <w:rPr>
      <w:vertAlign w:val="superscript"/>
    </w:rPr>
  </w:style>
  <w:style w:type="paragraph" w:styleId="aa">
    <w:name w:val="List Paragraph"/>
    <w:qFormat/>
    <w:rPr>
      <w:rFonts w:ascii="微软雅黑" w:eastAsia="微软雅黑" w:hAnsi="微软雅黑" w:cs="微软雅黑"/>
      <w:sz w:val="21"/>
      <w:szCs w:val="21"/>
    </w:rPr>
  </w:style>
  <w:style w:type="character" w:customStyle="1" w:styleId="Char0">
    <w:name w:val="脚注文本 Char"/>
    <w:link w:val="a4"/>
    <w:uiPriority w:val="99"/>
    <w:semiHidden/>
    <w:unhideWhenUsed/>
    <w:qFormat/>
    <w:rPr>
      <w:sz w:val="20"/>
      <w:szCs w:val="20"/>
    </w:rPr>
  </w:style>
  <w:style w:type="character" w:customStyle="1" w:styleId="Char">
    <w:name w:val="尾注文本 Char"/>
    <w:link w:val="a3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975</Words>
  <Characters>5564</Characters>
  <Application>Microsoft Office Word</Application>
  <DocSecurity>0</DocSecurity>
  <Lines>46</Lines>
  <Paragraphs>13</Paragraphs>
  <ScaleCrop>false</ScaleCrop>
  <Company/>
  <LinksUpToDate>false</LinksUpToDate>
  <CharactersWithSpaces>6526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</cp:revision>
  <dcterms:created xsi:type="dcterms:W3CDTF">2026-05-14T02:06:00Z</dcterms:created>
  <dcterms:modified xsi:type="dcterms:W3CDTF">2026-06-01T07:13:00Z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eyJoZGlkIjoiZWM3ZWQzMzQ5Y2I5NTAyMGQ4ZjlmZDgxYjE3YmI3NmYiLCJ1c2VySWQiOiI0NTA3MjQ1MTIifQ==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EF8D11906FF74738A895443D896A4A8B_13</vt:lpwstr>
  </property>
</Properties>
</file>