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2489200" cy="759331"/>
                <wp:effectExtent l="0" t="0" r="0" b="0"/>
                <wp:wrapThrough wrapText="bothSides" distL="152400" distR="152400">
                  <wp:wrapPolygon edited="1">
                    <wp:start x="-220" y="-723"/>
                    <wp:lineTo x="21820" y="-723"/>
                    <wp:lineTo x="21820" y="35043"/>
                    <wp:lineTo x="-220" y="35043"/>
                    <wp:lineTo x="-220" y="-723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759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92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First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Last  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Forenames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Surname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Jon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Smith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Fred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Bloggs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56.7pt;width:196.0pt;height:59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92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94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First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Last  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Forenames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Surname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Jon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Smith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Fred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Bloggs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2489200" cy="759331"/>
                <wp:effectExtent l="0" t="0" r="0" b="0"/>
                <wp:wrapThrough wrapText="bothSides" distL="152400" distR="152400">
                  <wp:wrapPolygon edited="1">
                    <wp:start x="-220" y="-723"/>
                    <wp:lineTo x="21820" y="-723"/>
                    <wp:lineTo x="21820" y="39378"/>
                    <wp:lineTo x="-220" y="39378"/>
                    <wp:lineTo x="-220" y="-723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759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92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Last  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Forenames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Surname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Jane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Seymore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Frederica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Bullen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Jones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56.7pt;width:196.0pt;height:59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392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94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First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Last  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Forenames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Surname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nil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Jane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Seymore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4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Frederica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Bullen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Jones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