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ajlprk4yo3j" w:id="0"/>
      <w:bookmarkEnd w:id="0"/>
      <w:r w:rsidDel="00000000" w:rsidR="00000000" w:rsidRPr="00000000">
        <w:rPr>
          <w:rtl w:val="0"/>
        </w:rPr>
        <w:t xml:space="preserve">PhysicalEntity specification 0.0.1</w:t>
      </w:r>
    </w:p>
    <w:p w:rsidR="00000000" w:rsidDel="00000000" w:rsidP="00000000" w:rsidRDefault="00000000" w:rsidRPr="00000000" w14:paraId="00000001">
      <w:pPr>
        <w:pStyle w:val="Subtitle"/>
        <w:contextualSpacing w:val="0"/>
        <w:rPr/>
      </w:pPr>
      <w:bookmarkStart w:colFirst="0" w:colLast="0" w:name="_sev524iq0pgn" w:id="1"/>
      <w:bookmarkEnd w:id="1"/>
      <w:r w:rsidDel="00000000" w:rsidR="00000000" w:rsidRPr="00000000">
        <w:rPr>
          <w:rtl w:val="0"/>
        </w:rPr>
        <w:t xml:space="preserve">Thing &gt; PhysicalEntity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tm2wmh28h4bu" w:id="2"/>
      <w:bookmarkEnd w:id="2"/>
      <w:r w:rsidDel="00000000" w:rsidR="00000000" w:rsidRPr="00000000">
        <w:rPr>
          <w:rtl w:val="0"/>
        </w:rPr>
        <w:t xml:space="preserve">Bioschemas specification describing a PhysicalEntity in Life Sciences</w:t>
      </w:r>
    </w:p>
    <w:p w:rsidR="00000000" w:rsidDel="00000000" w:rsidP="00000000" w:rsidRDefault="00000000" w:rsidRPr="00000000" w14:paraId="00000004">
      <w:pPr>
        <w:pStyle w:val="Heading2"/>
        <w:contextualSpacing w:val="0"/>
        <w:rPr/>
      </w:pPr>
      <w:bookmarkStart w:colFirst="0" w:colLast="0" w:name="_6cmjameo0f1w" w:id="3"/>
      <w:bookmarkEnd w:id="3"/>
      <w:r w:rsidDel="00000000" w:rsidR="00000000" w:rsidRPr="00000000">
        <w:rPr>
          <w:rtl w:val="0"/>
        </w:rPr>
        <w:t xml:space="preserve">Description</w:t>
      </w:r>
    </w:p>
    <w:p w:rsidR="00000000" w:rsidDel="00000000" w:rsidP="00000000" w:rsidRDefault="00000000" w:rsidRPr="00000000" w14:paraId="00000005">
      <w:pPr>
        <w:contextualSpacing w:val="0"/>
        <w:jc w:val="both"/>
        <w:rPr/>
      </w:pPr>
      <w:r w:rsidDel="00000000" w:rsidR="00000000" w:rsidRPr="00000000">
        <w:rPr>
          <w:rtl w:val="0"/>
        </w:rPr>
        <w:t xml:space="preserve">A PhysicalEntity is any object that exists in the physical world and cannot be better represented with any other existing type in schema.org. In order to specify the nature of this physical entity, additionalProperty must be used to specify the nature/type of this physical entity. For instance, http://semanticscience.org/resource/SIO_010043 can be used to refer to a protein.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Bioschemas usage</w:t>
      </w:r>
    </w:p>
    <w:p w:rsidR="00000000" w:rsidDel="00000000" w:rsidP="00000000" w:rsidRDefault="00000000" w:rsidRPr="00000000" w14:paraId="00000008">
      <w:pPr>
        <w:contextualSpacing w:val="0"/>
        <w:jc w:val="both"/>
        <w:rPr>
          <w:b w:val="1"/>
        </w:rPr>
      </w:pPr>
      <w:r w:rsidDel="00000000" w:rsidR="00000000" w:rsidRPr="00000000">
        <w:rPr>
          <w:rtl w:val="0"/>
        </w:rPr>
      </w:r>
    </w:p>
    <w:p w:rsidR="00000000" w:rsidDel="00000000" w:rsidP="00000000" w:rsidRDefault="00000000" w:rsidRPr="00000000" w14:paraId="00000009">
      <w:pPr>
        <w:contextualSpacing w:val="0"/>
        <w:jc w:val="both"/>
        <w:rPr>
          <w:sz w:val="20"/>
          <w:szCs w:val="20"/>
        </w:rPr>
      </w:pPr>
      <w:r w:rsidDel="00000000" w:rsidR="00000000" w:rsidRPr="00000000">
        <w:rPr>
          <w:rtl w:val="0"/>
        </w:rPr>
        <w:t xml:space="preserve">A PhysicalEntity is a flexible and extensible wrapper for Life Sciences entities. Representations of physical entities in Life Sciences are usually recorded in datasets; the link to a dataset should be done via properties. A particular Life Sciences entity, refer to as a profile in Bioschemas, will customize PhysicalEntity by modifying the marginality, cardinality and ontologies used. For instance, a protein profile would recommend pointing to an organism a part of the minimum information, but not necessarily to a sample or disease.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1"/>
        <w:contextualSpacing w:val="0"/>
        <w:rPr>
          <w:color w:val="434343"/>
        </w:rPr>
      </w:pPr>
      <w:bookmarkStart w:colFirst="0" w:colLast="0" w:name="_7j3i50g48h3i" w:id="4"/>
      <w:bookmarkEnd w:id="4"/>
      <w:r w:rsidDel="00000000" w:rsidR="00000000" w:rsidRPr="00000000">
        <w:rPr>
          <w:rtl w:val="0"/>
        </w:rPr>
        <w:t xml:space="preserve">Properties</w:t>
      </w:r>
      <w:r w:rsidDel="00000000" w:rsidR="00000000" w:rsidRPr="00000000">
        <w:rPr>
          <w:rtl w:val="0"/>
        </w:rPr>
      </w:r>
    </w:p>
    <w:tbl>
      <w:tblPr>
        <w:tblStyle w:val="Table1"/>
        <w:tblW w:w="9990.0"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500"/>
        <w:gridCol w:w="1500"/>
        <w:gridCol w:w="4620"/>
        <w:gridCol w:w="660"/>
        <w:gridCol w:w="540"/>
        <w:gridCol w:w="1170"/>
        <w:tblGridChange w:id="0">
          <w:tblGrid>
            <w:gridCol w:w="1500"/>
            <w:gridCol w:w="1500"/>
            <w:gridCol w:w="4620"/>
            <w:gridCol w:w="660"/>
            <w:gridCol w:w="540"/>
            <w:gridCol w:w="117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0C">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Properties from [PhysicalEntity]</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cfe2f3" w:val="clear"/>
            <w:tcMar>
              <w:top w:w="40.0" w:type="dxa"/>
              <w:left w:w="40.0" w:type="dxa"/>
              <w:bottom w:w="40.0" w:type="dxa"/>
              <w:right w:w="40.0" w:type="dxa"/>
            </w:tcMar>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w:t>
            </w:r>
          </w:p>
        </w:tc>
        <w:tc>
          <w:tcPr>
            <w:shd w:fill="cfe2f3" w:val="clear"/>
            <w:tcMar>
              <w:top w:w="40.0" w:type="dxa"/>
              <w:left w:w="40.0" w:type="dxa"/>
              <w:bottom w:w="40.0" w:type="dxa"/>
              <w:right w:w="40.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tc>
        <w:tc>
          <w:tcPr>
            <w:shd w:fill="cfe2f3" w:val="clear"/>
            <w:tcMar>
              <w:top w:w="40.0" w:type="dxa"/>
              <w:left w:w="40.0" w:type="dxa"/>
              <w:bottom w:w="40.0" w:type="dxa"/>
              <w:right w:w="40.0" w:type="dxa"/>
            </w:tcMar>
          </w:tcPr>
          <w:p w:rsidR="00000000" w:rsidDel="00000000" w:rsidP="00000000" w:rsidRDefault="00000000" w:rsidRPr="00000000" w14:paraId="0000001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entitity, e.g. a product feature or another characteristic for which there is no matching property in schema.org.</w:t>
            </w:r>
          </w:p>
          <w:p w:rsidR="00000000" w:rsidDel="00000000" w:rsidP="00000000" w:rsidRDefault="00000000" w:rsidRPr="00000000" w14:paraId="0000001B">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Note: Publishers should be aware that applications designed to use specific schema.org properties (e.g. http://schema.org/width, http://schema.org/color, http://schema.org/gtin13, ...) will typically expect such data to be provided using those properties, rather than using the generic property/value mechanism.</w:t>
            </w:r>
          </w:p>
          <w:p w:rsidR="00000000" w:rsidDel="00000000" w:rsidP="00000000" w:rsidRDefault="00000000" w:rsidRPr="00000000" w14:paraId="0000001D">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 to the use of name and description to describe this property in a human-readable way, in Bioschemas additionalType is used to specify the nature of the property/relation. For instance, if the property refers to a disease association, you could use http://semanticscience.org/resource/SIO_000983.</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better suits to describe this additional property</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isContainedIn</w:t>
            </w:r>
          </w:p>
        </w:tc>
        <w:tc>
          <w:tcPr>
            <w:shd w:fill="cfe2f3" w:val="clear"/>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shd w:fill="cfe2f3" w:val="clear"/>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PhysicalEntity that this PhysicalEntity is (in some sense) part of.</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2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2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cfe2f3" w:val="clear"/>
            <w:tcMar>
              <w:top w:w="72.0" w:type="dxa"/>
              <w:left w:w="72.0" w:type="dxa"/>
              <w:bottom w:w="72.0" w:type="dxa"/>
              <w:right w:w="72.0" w:type="dxa"/>
            </w:tcMar>
          </w:tcPr>
          <w:p w:rsidR="00000000" w:rsidDel="00000000" w:rsidP="00000000" w:rsidRDefault="00000000" w:rsidRPr="00000000" w14:paraId="0000002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contains</w:t>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PhysicalEntity that is (in some sense) a part of this PhysicalEntity.</w:t>
            </w:r>
          </w:p>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location</w:t>
            </w:r>
          </w:p>
        </w:tc>
        <w:tc>
          <w:tcPr>
            <w:tcBorders>
              <w:right w:color="b7b7b7" w:space="0" w:sz="8"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Place,</w:t>
            </w:r>
          </w:p>
          <w:p w:rsidR="00000000" w:rsidDel="00000000" w:rsidP="00000000" w:rsidRDefault="00000000" w:rsidRPr="00000000" w14:paraId="0000003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PostalAddress,</w:t>
            </w:r>
          </w:p>
          <w:p w:rsidR="00000000" w:rsidDel="00000000" w:rsidP="00000000" w:rsidRDefault="00000000" w:rsidRPr="00000000" w14:paraId="0000003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p w:rsidR="00000000" w:rsidDel="00000000" w:rsidP="00000000" w:rsidRDefault="00000000" w:rsidRPr="00000000" w14:paraId="0000003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w:t>
            </w:r>
          </w:p>
        </w:tc>
        <w:tc>
          <w:tcPr>
            <w:tcBorders>
              <w:bottom w:color="b7b7b7" w:space="0" w:sz="8" w:val="single"/>
              <w:right w:color="b7b7b7" w:space="0" w:sz="8" w:val="single"/>
            </w:tcBorders>
            <w:shd w:fill="cfe2f3" w:val="clear"/>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location of for example where the event is happening, an organization is located, or where an action takes place.</w:t>
            </w:r>
          </w:p>
          <w:p w:rsidR="00000000" w:rsidDel="00000000" w:rsidP="00000000" w:rsidRDefault="00000000" w:rsidRPr="00000000" w14:paraId="00000037">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3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 Bioschemas location can be refer to a position in a chromosome or sequence or to a physical place where, for instance, a sample is stored. Using additionalType is advised to make the distinction. For instance, FALDO can be used for sequence coordinates.</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it better suits to describe the location. </w:t>
            </w:r>
          </w:p>
        </w:tc>
      </w:tr>
      <w:tr>
        <w:tc>
          <w:tcPr>
            <w:shd w:fill="cfe2f3"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hasRepresentation</w:t>
            </w:r>
          </w:p>
        </w:tc>
        <w:tc>
          <w:tcPr>
            <w:shd w:fill="cfe2f3"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Record, PropertyValue, Text or URL</w:t>
            </w:r>
          </w:p>
        </w:tc>
        <w:tc>
          <w:tcPr>
            <w:shd w:fill="cfe2f3"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Any representation of this entity. For instance, a record in a dataset or a web page about it.</w:t>
            </w:r>
          </w:p>
          <w:p w:rsidR="00000000" w:rsidDel="00000000" w:rsidP="00000000" w:rsidRDefault="00000000" w:rsidRPr="00000000" w14:paraId="00000040">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41">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the representation is an image, it is advisable to use the property image from Thing</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4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4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4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it better suits to describe the nature of the representation</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tbl>
      <w:tblPr>
        <w:tblStyle w:val="Table2"/>
        <w:tblW w:w="1006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00"/>
        <w:gridCol w:w="1500"/>
        <w:gridCol w:w="4620"/>
        <w:gridCol w:w="660"/>
        <w:gridCol w:w="540"/>
        <w:gridCol w:w="1245"/>
        <w:tblGridChange w:id="0">
          <w:tblGrid>
            <w:gridCol w:w="1500"/>
            <w:gridCol w:w="1500"/>
            <w:gridCol w:w="4620"/>
            <w:gridCol w:w="660"/>
            <w:gridCol w:w="540"/>
            <w:gridCol w:w="1245"/>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47">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[Thing]</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5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additionalType</w:t>
            </w:r>
          </w:p>
        </w:tc>
        <w:tc>
          <w:tcPr>
            <w:shd w:fill="fff2cc" w:val="clear"/>
            <w:tcMar>
              <w:top w:w="40.0" w:type="dxa"/>
              <w:left w:w="40.0" w:type="dxa"/>
              <w:bottom w:w="40.0" w:type="dxa"/>
              <w:right w:w="40.0" w:type="dxa"/>
            </w:tcMar>
          </w:tcPr>
          <w:p w:rsidR="00000000" w:rsidDel="00000000" w:rsidP="00000000" w:rsidRDefault="00000000" w:rsidRPr="00000000" w14:paraId="00000054">
            <w:pPr>
              <w:widowControl w:val="0"/>
              <w:contextualSpacing w:val="0"/>
              <w:rPr>
                <w:rFonts w:ascii="Trebuchet MS" w:cs="Trebuchet MS" w:eastAsia="Trebuchet MS" w:hAnsi="Trebuchet MS"/>
                <w:sz w:val="18"/>
                <w:szCs w:val="18"/>
              </w:rPr>
            </w:pP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5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p w:rsidR="00000000" w:rsidDel="00000000" w:rsidP="00000000" w:rsidRDefault="00000000" w:rsidRPr="00000000" w14:paraId="00000056">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5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If used, the recommended URL is experimental protocol as defined by SmartProtocols (http://purl.org/net/SMARTprotocol#ExperimentalProtocol)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SmartProtocols (https://bioportal.bioontology.org/ontologies/SP)</w:t>
            </w:r>
          </w:p>
        </w:tc>
      </w:tr>
      <w:tr>
        <w:tc>
          <w:tcPr>
            <w:shd w:fill="fff2cc" w:val="clear"/>
            <w:tcMar>
              <w:top w:w="40.0" w:type="dxa"/>
              <w:left w:w="40.0" w:type="dxa"/>
              <w:bottom w:w="40.0" w:type="dxa"/>
              <w:right w:w="40.0" w:type="dxa"/>
            </w:tcMar>
          </w:tcPr>
          <w:p w:rsidR="00000000" w:rsidDel="00000000" w:rsidP="00000000" w:rsidRDefault="00000000" w:rsidRPr="00000000" w14:paraId="0000005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alternateName</w:t>
            </w:r>
          </w:p>
        </w:tc>
        <w:tc>
          <w:tcPr>
            <w:shd w:fill="fff2cc" w:val="clear"/>
            <w:tcMar>
              <w:top w:w="40.0" w:type="dxa"/>
              <w:left w:w="40.0" w:type="dxa"/>
              <w:bottom w:w="40.0" w:type="dxa"/>
              <w:right w:w="40.0" w:type="dxa"/>
            </w:tcMar>
          </w:tcPr>
          <w:p w:rsidR="00000000" w:rsidDel="00000000" w:rsidP="00000000" w:rsidRDefault="00000000" w:rsidRPr="00000000" w14:paraId="0000005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5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alias for the item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6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description</w:t>
            </w:r>
          </w:p>
        </w:tc>
        <w:tc>
          <w:tcPr>
            <w:shd w:fill="fff2cc" w:val="clear"/>
            <w:tcMar>
              <w:top w:w="40.0" w:type="dxa"/>
              <w:left w:w="40.0" w:type="dxa"/>
              <w:bottom w:w="40.0" w:type="dxa"/>
              <w:right w:w="40.0" w:type="dxa"/>
            </w:tcMar>
          </w:tcPr>
          <w:p w:rsidR="00000000" w:rsidDel="00000000" w:rsidP="00000000" w:rsidRDefault="00000000" w:rsidRPr="00000000" w14:paraId="0000006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6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description of the item.</w:t>
            </w:r>
          </w:p>
          <w:p w:rsidR="00000000" w:rsidDel="00000000" w:rsidP="00000000" w:rsidRDefault="00000000" w:rsidRPr="00000000" w14:paraId="00000065">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6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6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Use in LabProtocol to include the step byt step process folowed in this protocol.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6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shd w:fill="fff2cc" w:val="clear"/>
            <w:tcMar>
              <w:top w:w="40.0" w:type="dxa"/>
              <w:left w:w="40.0" w:type="dxa"/>
              <w:bottom w:w="40.0" w:type="dxa"/>
              <w:right w:w="40.0" w:type="dxa"/>
            </w:tcMar>
          </w:tcPr>
          <w:p w:rsidR="00000000" w:rsidDel="00000000" w:rsidP="00000000" w:rsidRDefault="00000000" w:rsidRPr="00000000" w14:paraId="0000006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Text, URL</w:t>
            </w:r>
          </w:p>
        </w:tc>
        <w:tc>
          <w:tcPr>
            <w:shd w:fill="fff2cc" w:val="clear"/>
            <w:tcMar>
              <w:top w:w="40.0" w:type="dxa"/>
              <w:left w:w="40.0" w:type="dxa"/>
              <w:bottom w:w="40.0" w:type="dxa"/>
              <w:right w:w="40.0" w:type="dxa"/>
            </w:tcMar>
          </w:tcPr>
          <w:p w:rsidR="00000000" w:rsidDel="00000000" w:rsidP="00000000" w:rsidRDefault="00000000" w:rsidRPr="00000000" w14:paraId="0000006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7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w:t>
            </w:r>
          </w:p>
        </w:tc>
        <w:tc>
          <w:tcPr>
            <w:shd w:fill="fff2cc" w:val="clear"/>
            <w:tcMar>
              <w:top w:w="40.0" w:type="dxa"/>
              <w:left w:w="40.0" w:type="dxa"/>
              <w:bottom w:w="40.0" w:type="dxa"/>
              <w:right w:w="40.0" w:type="dxa"/>
            </w:tcMar>
          </w:tcPr>
          <w:p w:rsidR="00000000" w:rsidDel="00000000" w:rsidP="00000000" w:rsidRDefault="00000000" w:rsidRPr="00000000" w14:paraId="0000007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ImageObject  or </w:t>
            </w:r>
          </w:p>
          <w:p w:rsidR="00000000" w:rsidDel="00000000" w:rsidP="00000000" w:rsidRDefault="00000000" w:rsidRPr="00000000" w14:paraId="0000007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w:t>
            </w:r>
          </w:p>
        </w:tc>
        <w:tc>
          <w:tcPr>
            <w:shd w:fill="fff2cc" w:val="clear"/>
            <w:tcMar>
              <w:top w:w="40.0" w:type="dxa"/>
              <w:left w:w="40.0" w:type="dxa"/>
              <w:bottom w:w="40.0" w:type="dxa"/>
              <w:right w:w="40.0" w:type="dxa"/>
            </w:tcMar>
          </w:tcPr>
          <w:p w:rsidR="00000000" w:rsidDel="00000000" w:rsidP="00000000" w:rsidRDefault="00000000" w:rsidRPr="00000000" w14:paraId="0000007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image of the item. This can be a URL or a fully described ImageObject.</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7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name</w:t>
            </w:r>
          </w:p>
        </w:tc>
        <w:tc>
          <w:tcPr>
            <w:shd w:fill="fff2cc" w:val="clear"/>
            <w:tcMar>
              <w:top w:w="40.0" w:type="dxa"/>
              <w:left w:w="40.0" w:type="dxa"/>
              <w:bottom w:w="40.0" w:type="dxa"/>
              <w:right w:w="40.0" w:type="dxa"/>
            </w:tcMar>
          </w:tcPr>
          <w:p w:rsidR="00000000" w:rsidDel="00000000" w:rsidP="00000000" w:rsidRDefault="00000000" w:rsidRPr="00000000" w14:paraId="0000007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7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name of the item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7E">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7F">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80">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d9ead3"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fff2cc" w:val="clear"/>
          <w:rtl w:val="0"/>
        </w:rPr>
        <w:t xml:space="preserve">R: recommended</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d9d9" w:val="clear"/>
          <w:rtl w:val="0"/>
        </w:rPr>
        <w:t xml:space="preserve">O: optional</w:t>
      </w:r>
      <w:r w:rsidDel="00000000" w:rsidR="00000000" w:rsidRPr="00000000">
        <w:rPr>
          <w:rFonts w:ascii="Trebuchet MS" w:cs="Trebuchet MS" w:eastAsia="Trebuchet MS" w:hAnsi="Trebuchet MS"/>
          <w:i w:val="1"/>
          <w:sz w:val="16"/>
          <w:szCs w:val="16"/>
          <w:rtl w:val="0"/>
        </w:rPr>
        <w:t xml:space="preserve">)</w:t>
      </w:r>
    </w:p>
    <w:p w:rsidR="00000000" w:rsidDel="00000000" w:rsidP="00000000" w:rsidRDefault="00000000" w:rsidRPr="00000000" w14:paraId="00000081">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82">
      <w:pPr>
        <w:pStyle w:val="Heading1"/>
        <w:contextualSpacing w:val="0"/>
        <w:rPr/>
      </w:pPr>
      <w:bookmarkStart w:colFirst="0" w:colLast="0" w:name="_vklpy7h62ymn" w:id="5"/>
      <w:bookmarkEnd w:id="5"/>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83">
      <w:pPr>
        <w:spacing w:line="331.2" w:lineRule="auto"/>
        <w:contextualSpacing w:val="0"/>
        <w:rPr/>
      </w:pPr>
      <w:r w:rsidDel="00000000" w:rsidR="00000000" w:rsidRPr="00000000">
        <w:rPr>
          <w:rtl w:val="0"/>
        </w:rPr>
        <w:t xml:space="preserve">Schema.org</w:t>
      </w:r>
      <w:hyperlink r:id="rId6">
        <w:r w:rsidDel="00000000" w:rsidR="00000000" w:rsidRPr="00000000">
          <w:rPr>
            <w:rtl w:val="0"/>
          </w:rPr>
          <w:t xml:space="preserve"> </w:t>
        </w:r>
      </w:hyperlink>
      <w:hyperlink r:id="rId7">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84">
      <w:pPr>
        <w:spacing w:line="331.2" w:lineRule="auto"/>
        <w:contextualSpacing w:val="0"/>
        <w:rPr/>
      </w:pPr>
      <w:r w:rsidDel="00000000" w:rsidR="00000000" w:rsidRPr="00000000">
        <w:rPr>
          <w:rtl w:val="0"/>
        </w:rPr>
      </w:r>
    </w:p>
    <w:p w:rsidR="00000000" w:rsidDel="00000000" w:rsidP="00000000" w:rsidRDefault="00000000" w:rsidRPr="00000000" w14:paraId="00000085">
      <w:pPr>
        <w:spacing w:line="331.2" w:lineRule="auto"/>
        <w:contextualSpacing w:val="0"/>
        <w:rPr/>
      </w:pPr>
      <w:r w:rsidDel="00000000" w:rsidR="00000000" w:rsidRPr="00000000">
        <w:rPr>
          <w:rtl w:val="0"/>
        </w:rPr>
      </w:r>
    </w:p>
    <w:tbl>
      <w:tblPr>
        <w:tblStyle w:val="Table3"/>
        <w:tblW w:w="9750.0" w:type="dxa"/>
        <w:jc w:val="left"/>
        <w:tblInd w:w="100.0" w:type="pct"/>
        <w:tblLayout w:type="fixed"/>
        <w:tblLook w:val="0600"/>
      </w:tblPr>
      <w:tblGrid>
        <w:gridCol w:w="9750"/>
        <w:tblGridChange w:id="0">
          <w:tblGrid>
            <w:gridCol w:w="975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contextualSpacing w:val="0"/>
              <w:rPr>
                <w:shd w:fill="efefef" w:val="clear"/>
              </w:rPr>
            </w:pPr>
            <w:r w:rsidDel="00000000" w:rsidR="00000000" w:rsidRPr="00000000">
              <w:rPr>
                <w:shd w:fill="efefef" w:val="clear"/>
                <w:rtl w:val="0"/>
              </w:rPr>
              <w:t xml:space="preserve">Example 1 - [format: JSON-LD].  [Example description. Simple but comprehensive example]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8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"http://semanticscience.org/resource/SIO_010043",</w:t>
            </w:r>
          </w:p>
          <w:p w:rsidR="00000000" w:rsidDel="00000000" w:rsidP="00000000" w:rsidRDefault="00000000" w:rsidRPr="00000000" w14:paraId="0000008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"alternateName": [</w:t>
            </w:r>
          </w:p>
          <w:p w:rsidR="00000000" w:rsidDel="00000000" w:rsidP="00000000" w:rsidRDefault="00000000" w:rsidRPr="00000000" w14:paraId="0000008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8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"EGFR_HUMAN"</w:t>
            </w:r>
          </w:p>
          <w:p w:rsidR="00000000" w:rsidDel="00000000" w:rsidP="00000000" w:rsidRDefault="00000000" w:rsidRPr="00000000" w14:paraId="0000008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9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"EGFR"</w:t>
            </w:r>
          </w:p>
          <w:p w:rsidR="00000000" w:rsidDel="00000000" w:rsidP="00000000" w:rsidRDefault="00000000" w:rsidRPr="00000000" w14:paraId="0000009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14:paraId="0000009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9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"Receptor tyrosine kinase binding ligands of the EGF..."</w:t>
            </w:r>
          </w:p>
          <w:p w:rsidR="00000000" w:rsidDel="00000000" w:rsidP="00000000" w:rsidRDefault="00000000" w:rsidRPr="00000000" w14:paraId="0000009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 "P00533",</w:t>
            </w:r>
          </w:p>
          <w:p w:rsidR="00000000" w:rsidDel="00000000" w:rsidP="00000000" w:rsidRDefault="00000000" w:rsidRPr="00000000" w14:paraId="0000009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"Epidermal growth factor receptor",</w:t>
            </w:r>
          </w:p>
          <w:p w:rsidR="00000000" w:rsidDel="00000000" w:rsidP="00000000" w:rsidRDefault="00000000" w:rsidRPr="00000000" w14:paraId="0000009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"contains": {</w:t>
            </w:r>
          </w:p>
          <w:p w:rsidR="00000000" w:rsidDel="00000000" w:rsidP="00000000" w:rsidRDefault="00000000" w:rsidRPr="00000000" w14:paraId="0000009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9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"http://semanticscience.org/resource/SIO_010041",</w:t>
            </w:r>
          </w:p>
          <w:p w:rsidR="00000000" w:rsidDel="00000000" w:rsidP="00000000" w:rsidRDefault="00000000" w:rsidRPr="00000000" w14:paraId="0000009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"Proton acceptor"   </w:t>
            </w:r>
          </w:p>
          <w:p w:rsidR="00000000" w:rsidDel="00000000" w:rsidP="00000000" w:rsidRDefault="00000000" w:rsidRPr="00000000" w14:paraId="0000009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"location": {</w:t>
            </w:r>
          </w:p>
          <w:p w:rsidR="00000000" w:rsidDel="00000000" w:rsidP="00000000" w:rsidRDefault="00000000" w:rsidRPr="00000000" w14:paraId="000000A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"PropertyValue",</w:t>
            </w:r>
          </w:p>
          <w:p w:rsidR="00000000" w:rsidDel="00000000" w:rsidP="00000000" w:rsidRDefault="00000000" w:rsidRPr="00000000" w14:paraId="000000A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"http://biohackathon.org/resource/faldo#ExactPosition",</w:t>
            </w:r>
          </w:p>
          <w:p w:rsidR="00000000" w:rsidDel="00000000" w:rsidP="00000000" w:rsidRDefault="00000000" w:rsidRPr="00000000" w14:paraId="000000A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"Position",</w:t>
            </w:r>
          </w:p>
          <w:p w:rsidR="00000000" w:rsidDel="00000000" w:rsidP="00000000" w:rsidRDefault="00000000" w:rsidRPr="00000000" w14:paraId="000000A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837 </w:t>
            </w:r>
          </w:p>
          <w:p w:rsidR="00000000" w:rsidDel="00000000" w:rsidP="00000000" w:rsidRDefault="00000000" w:rsidRPr="00000000" w14:paraId="000000A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"hasRepresentation": "http://purl.uniprot.org/uniprot/P00533"    </w:t>
            </w:r>
          </w:p>
          <w:p w:rsidR="00000000" w:rsidDel="00000000" w:rsidP="00000000" w:rsidRDefault="00000000" w:rsidRPr="00000000" w14:paraId="000000A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A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ma.org/docs/gs.html" TargetMode="External"/><Relationship Id="rId7" Type="http://schemas.openxmlformats.org/officeDocument/2006/relationships/hyperlink" Target="http://schema.org/docs/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