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egp64dj6kl2" w:id="0"/>
      <w:bookmarkEnd w:id="0"/>
      <w:r w:rsidDel="00000000" w:rsidR="00000000" w:rsidRPr="00000000">
        <w:rPr>
          <w:rtl w:val="0"/>
        </w:rPr>
        <w:t xml:space="preserve">PhysicalEntity use cases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ki5suh5nudsj" w:id="1"/>
      <w:bookmarkEnd w:id="1"/>
      <w:r w:rsidDel="00000000" w:rsidR="00000000" w:rsidRPr="00000000">
        <w:rPr>
          <w:rtl w:val="0"/>
        </w:rPr>
        <w:t xml:space="preserve">Findability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Easily finding proteins, samples, phenotypes and so on resources on the web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9y23sm80qbxv" w:id="2"/>
      <w:bookmarkEnd w:id="2"/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Gathering structured information from different life sciences resources without dealing with multiple formats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3ngmz77d720b" w:id="3"/>
      <w:bookmarkEnd w:id="3"/>
      <w:r w:rsidDel="00000000" w:rsidR="00000000" w:rsidRPr="00000000">
        <w:rPr>
          <w:rtl w:val="0"/>
        </w:rPr>
        <w:t xml:space="preserve">Resource Index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Getting a quick view on how ontologies are used in resources marked with Bioschemas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se6vgcbmk6yc" w:id="4"/>
      <w:bookmarkEnd w:id="4"/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bookmarkStart w:colFirst="0" w:colLast="0" w:name="_7k2velot423x" w:id="5"/>
      <w:bookmarkEnd w:id="5"/>
      <w:r w:rsidDel="00000000" w:rsidR="00000000" w:rsidRPr="00000000">
        <w:rPr>
          <w:sz w:val="22"/>
          <w:szCs w:val="22"/>
          <w:rtl w:val="0"/>
        </w:rPr>
        <w:t xml:space="preserve">Getting a quick summary with information from different resources as well as links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j7dpkkogg5n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