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Trebuchet MS" w:cs="Trebuchet MS" w:eastAsia="Trebuchet MS" w:hAnsi="Trebuchet MS"/>
          <w:color w:val="999999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60"/>
          <w:szCs w:val="60"/>
          <w:rtl w:val="0"/>
        </w:rPr>
        <w:t xml:space="preserve">Bioschemas Tools Specification</w:t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999999"/>
          <w:sz w:val="28"/>
          <w:szCs w:val="28"/>
          <w:rtl w:val="0"/>
        </w:rPr>
        <w:t xml:space="preserve">Version: 0.1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Trebuchet MS" w:cs="Trebuchet MS" w:eastAsia="Trebuchet MS" w:hAnsi="Trebuchet MS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Note: For the background and rationale of this specification see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Bioschemas website</w:t>
        </w:r>
      </w:hyperlink>
      <w:r w:rsidDel="00000000" w:rsidR="00000000" w:rsidRPr="00000000">
        <w:rPr>
          <w:rtl w:val="0"/>
        </w:rPr>
        <w:t xml:space="preserve">. See also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Github issue</w:t>
        </w:r>
      </w:hyperlink>
      <w:r w:rsidDel="00000000" w:rsidR="00000000" w:rsidRPr="00000000">
        <w:rPr>
          <w:rtl w:val="0"/>
        </w:rPr>
        <w:t xml:space="preserve"> and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field mappings</w:t>
        </w:r>
      </w:hyperlink>
      <w:r w:rsidDel="00000000" w:rsidR="00000000" w:rsidRPr="00000000">
        <w:rPr>
          <w:rtl w:val="0"/>
        </w:rPr>
        <w:t xml:space="preserve"> from tools providers.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Schema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331.2" w:lineRule="auto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Legend: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40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shd w:fill="d9ead3" w:val="clear"/>
          <w:rtl w:val="0"/>
        </w:rPr>
        <w:t xml:space="preserve">M: minimum</w:t>
      </w:r>
      <w:r w:rsidDel="00000000" w:rsidR="00000000" w:rsidRPr="00000000">
        <w:rPr>
          <w:i w:val="1"/>
          <w:sz w:val="16"/>
          <w:szCs w:val="16"/>
          <w:rtl w:val="0"/>
        </w:rPr>
        <w:t xml:space="preserve">; </w:t>
      </w:r>
      <w:r w:rsidDel="00000000" w:rsidR="00000000" w:rsidRPr="00000000">
        <w:rPr>
          <w:i w:val="1"/>
          <w:sz w:val="16"/>
          <w:szCs w:val="16"/>
          <w:shd w:fill="fff2cc" w:val="clear"/>
          <w:rtl w:val="0"/>
        </w:rPr>
        <w:t xml:space="preserve">R: recommended</w:t>
      </w:r>
      <w:r w:rsidDel="00000000" w:rsidR="00000000" w:rsidRPr="00000000">
        <w:rPr>
          <w:i w:val="1"/>
          <w:sz w:val="16"/>
          <w:szCs w:val="16"/>
          <w:rtl w:val="0"/>
        </w:rPr>
        <w:t xml:space="preserve">; O: optional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firstLine="40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CN: Cardinality (one, many)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="331.2" w:lineRule="auto"/>
        <w:ind w:firstLine="400"/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CV: Controlled Vocabulary</w:t>
      </w:r>
    </w:p>
    <w:tbl>
      <w:tblPr>
        <w:tblStyle w:val="Table1"/>
        <w:tblW w:w="9840.0" w:type="dxa"/>
        <w:jc w:val="center"/>
        <w:tblLayout w:type="fixed"/>
        <w:tblLook w:val="0600"/>
      </w:tblPr>
      <w:tblGrid>
        <w:gridCol w:w="2595"/>
        <w:gridCol w:w="1560"/>
        <w:gridCol w:w="4050"/>
        <w:gridCol w:w="750"/>
        <w:gridCol w:w="885"/>
        <w:tblGridChange w:id="0">
          <w:tblGrid>
            <w:gridCol w:w="2595"/>
            <w:gridCol w:w="1560"/>
            <w:gridCol w:w="4050"/>
            <w:gridCol w:w="750"/>
            <w:gridCol w:w="885"/>
          </w:tblGrid>
        </w:tblGridChange>
      </w:tblGrid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20" w:firstLine="0"/>
              <w:contextualSpacing w:val="0"/>
              <w:rPr>
                <w:color w:val="ffffff"/>
                <w:shd w:fill="999999" w:val="clear"/>
              </w:rPr>
            </w:pPr>
            <w:r w:rsidDel="00000000" w:rsidR="00000000" w:rsidRPr="00000000">
              <w:rPr>
                <w:color w:val="ffffff"/>
                <w:shd w:fill="999999" w:val="clear"/>
                <w:rtl w:val="0"/>
              </w:rPr>
              <w:t xml:space="preserve">Property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20" w:firstLine="0"/>
              <w:contextualSpacing w:val="0"/>
              <w:rPr>
                <w:color w:val="ffffff"/>
                <w:shd w:fill="999999" w:val="clear"/>
              </w:rPr>
            </w:pPr>
            <w:r w:rsidDel="00000000" w:rsidR="00000000" w:rsidRPr="00000000">
              <w:rPr>
                <w:color w:val="ffffff"/>
                <w:shd w:fill="999999" w:val="clear"/>
                <w:rtl w:val="0"/>
              </w:rPr>
              <w:t xml:space="preserve">Expected Type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20" w:firstLine="0"/>
              <w:contextualSpacing w:val="0"/>
              <w:rPr>
                <w:color w:val="ffffff"/>
                <w:shd w:fill="999999" w:val="clear"/>
              </w:rPr>
            </w:pPr>
            <w:r w:rsidDel="00000000" w:rsidR="00000000" w:rsidRPr="00000000">
              <w:rPr>
                <w:color w:val="ffffff"/>
                <w:shd w:fill="999999" w:val="clear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20" w:firstLine="0"/>
              <w:contextualSpacing w:val="0"/>
              <w:jc w:val="center"/>
              <w:rPr>
                <w:color w:val="ffffff"/>
                <w:shd w:fill="999999" w:val="clear"/>
              </w:rPr>
            </w:pPr>
            <w:r w:rsidDel="00000000" w:rsidR="00000000" w:rsidRPr="00000000">
              <w:rPr>
                <w:color w:val="ffffff"/>
                <w:shd w:fill="999999" w:val="clear"/>
                <w:rtl w:val="0"/>
              </w:rPr>
              <w:t xml:space="preserve">CN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20" w:firstLine="0"/>
              <w:contextualSpacing w:val="0"/>
              <w:rPr>
                <w:color w:val="ffffff"/>
                <w:shd w:fill="999999" w:val="clear"/>
              </w:rPr>
            </w:pPr>
            <w:r w:rsidDel="00000000" w:rsidR="00000000" w:rsidRPr="00000000">
              <w:rPr>
                <w:color w:val="ffffff"/>
                <w:shd w:fill="999999" w:val="clear"/>
                <w:rtl w:val="0"/>
              </w:rPr>
              <w:t xml:space="preserve">CV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d9ead3" w:val="clear"/>
              </w:rPr>
            </w:pPr>
            <w:r w:rsidDel="00000000" w:rsidR="00000000" w:rsidRPr="00000000">
              <w:fldChar w:fldCharType="begin"/>
              <w:instrText xml:space="preserve"> HYPERLINK "https://schema.org/name" </w:instrText>
              <w:fldChar w:fldCharType="separate"/>
            </w:r>
            <w:r w:rsidDel="00000000" w:rsidR="00000000" w:rsidRPr="00000000">
              <w:rPr>
                <w:shd w:fill="d9ead3" w:val="clear"/>
                <w:rtl w:val="0"/>
              </w:rPr>
              <w:t xml:space="preserve">name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d9ead3" w:val="clear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"https://schema.org/Text" </w:instrText>
              <w:fldChar w:fldCharType="separate"/>
            </w:r>
            <w:r w:rsidDel="00000000" w:rsidR="00000000" w:rsidRPr="00000000">
              <w:rPr>
                <w:shd w:fill="d9ead3" w:val="clear"/>
                <w:rtl w:val="0"/>
              </w:rPr>
              <w:t xml:space="preserve">Text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d9ead3" w:val="clear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shd w:fill="d9ead3" w:val="clear"/>
                <w:rtl w:val="0"/>
              </w:rPr>
              <w:t xml:space="preserve">The name of the item.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d9ead3" w:val="clear"/>
              </w:rPr>
            </w:pPr>
            <w:r w:rsidDel="00000000" w:rsidR="00000000" w:rsidRPr="00000000">
              <w:fldChar w:fldCharType="begin"/>
              <w:instrText xml:space="preserve"> HYPERLINK "https://schema.org/description" </w:instrText>
              <w:fldChar w:fldCharType="separate"/>
            </w:r>
            <w:r w:rsidDel="00000000" w:rsidR="00000000" w:rsidRPr="00000000">
              <w:rPr>
                <w:shd w:fill="d9ead3" w:val="clear"/>
                <w:rtl w:val="0"/>
              </w:rPr>
              <w:t xml:space="preserve">description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d9ead3" w:val="clear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"https://schema.org/Text" </w:instrText>
              <w:fldChar w:fldCharType="separate"/>
            </w:r>
            <w:r w:rsidDel="00000000" w:rsidR="00000000" w:rsidRPr="00000000">
              <w:rPr>
                <w:shd w:fill="d9ead3" w:val="clear"/>
                <w:rtl w:val="0"/>
              </w:rPr>
              <w:t xml:space="preserve">Text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d9ead3" w:val="clear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shd w:fill="d9ead3" w:val="clear"/>
                <w:rtl w:val="0"/>
              </w:rPr>
              <w:t xml:space="preserve">A short description of the item.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d9ead3" w:val="clear"/>
              </w:rPr>
            </w:pPr>
            <w:r w:rsidDel="00000000" w:rsidR="00000000" w:rsidRPr="00000000">
              <w:fldChar w:fldCharType="begin"/>
              <w:instrText xml:space="preserve"> HYPERLINK "https://schema.org/url" </w:instrText>
              <w:fldChar w:fldCharType="separate"/>
            </w:r>
            <w:r w:rsidDel="00000000" w:rsidR="00000000" w:rsidRPr="00000000">
              <w:rPr>
                <w:shd w:fill="d9ead3" w:val="clear"/>
                <w:rtl w:val="0"/>
              </w:rPr>
              <w:t xml:space="preserve">url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d9ead3" w:val="clear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fldChar w:fldCharType="begin"/>
              <w:instrText xml:space="preserve"> HYPERLINK "https://schema.org/URL" </w:instrText>
              <w:fldChar w:fldCharType="separate"/>
            </w:r>
            <w:r w:rsidDel="00000000" w:rsidR="00000000" w:rsidRPr="00000000">
              <w:rPr>
                <w:shd w:fill="d9ead3" w:val="clear"/>
                <w:rtl w:val="0"/>
              </w:rPr>
              <w:t xml:space="preserve">URL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d9ead3" w:val="clear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shd w:fill="d9ead3" w:val="clear"/>
                <w:rtl w:val="0"/>
              </w:rPr>
              <w:t xml:space="preserve">URL of the item.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This property can be used on a page listing many software tools, to indicate each individual tool’s page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.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d9ead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featureList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Text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color w:val="3a4956"/>
                <w:shd w:fill="d9ead3" w:val="clear"/>
              </w:rPr>
            </w:pPr>
            <w:r w:rsidDel="00000000" w:rsidR="00000000" w:rsidRPr="00000000">
              <w:rPr>
                <w:color w:val="3a4956"/>
                <w:shd w:fill="d9ead3" w:val="clear"/>
                <w:rtl w:val="0"/>
              </w:rPr>
              <w:t xml:space="preserve">Features or modules provided by this application (and possibly required by other applications).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softwareVersion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Text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Version of the software instance.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One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d9ead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2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publisher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2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Person or Organization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2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Use for contacts or ‘credit’.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2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2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2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Citation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2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CreativeWork or Text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2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Publication about this software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2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2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2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license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2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T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ext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2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The applicable software license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2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2cc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applicationCategory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Text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Type of software e.g. a database, tool, service.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keywords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Text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color w:val="3a4956"/>
                <w:highlight w:val="white"/>
              </w:rPr>
            </w:pPr>
            <w:r w:rsidDel="00000000" w:rsidR="00000000" w:rsidRPr="00000000">
              <w:rPr>
                <w:color w:val="3a4956"/>
                <w:highlight w:val="white"/>
                <w:rtl w:val="0"/>
              </w:rPr>
              <w:t xml:space="preserve">Keywords or tags used to describe this content. Multiple entries in a keywords list are typically delimited by commas.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potentialAction (object of a ControlAction)*</w:t>
              <w:br w:type="textWrapping"/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URL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The </w:t>
            </w:r>
            <w:r w:rsidDel="00000000" w:rsidR="00000000" w:rsidRPr="00000000">
              <w:rPr>
                <w:color w:val="222222"/>
                <w:rtl w:val="0"/>
              </w:rPr>
              <w:t xml:space="preserve">input </w:t>
            </w:r>
            <w:r w:rsidDel="00000000" w:rsidR="00000000" w:rsidRPr="00000000">
              <w:rPr>
                <w:color w:val="222222"/>
                <w:rtl w:val="0"/>
              </w:rPr>
              <w:t xml:space="preserve">format of the data. Must be one of the</w:t>
            </w:r>
            <w:hyperlink r:id="rId10">
              <w:r w:rsidDel="00000000" w:rsidR="00000000" w:rsidRPr="00000000">
                <w:rPr>
                  <w:color w:val="222222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EDAM Data</w:t>
              </w:r>
            </w:hyperlink>
            <w:r w:rsidDel="00000000" w:rsidR="00000000" w:rsidRPr="00000000">
              <w:rPr>
                <w:color w:val="222222"/>
                <w:rtl w:val="0"/>
              </w:rPr>
              <w:t xml:space="preserve"> concept labels or one of its synonyms. </w:t>
              <w:br w:type="textWrapping"/>
              <w:t xml:space="preserve">See </w:t>
            </w:r>
            <w:hyperlink w:anchor="_99393w8t45f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Appendix I</w:t>
              </w:r>
            </w:hyperlink>
            <w:r w:rsidDel="00000000" w:rsidR="00000000" w:rsidRPr="00000000">
              <w:rPr>
                <w:color w:val="222222"/>
                <w:rtl w:val="0"/>
              </w:rPr>
              <w:t xml:space="preserve">.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potentialAction (result of a ControlAction)*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URL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The output format of the data. Must be one of the</w:t>
            </w:r>
            <w:hyperlink r:id="rId12">
              <w:r w:rsidDel="00000000" w:rsidR="00000000" w:rsidRPr="00000000">
                <w:rPr>
                  <w:color w:val="222222"/>
                  <w:rtl w:val="0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EDAM Data</w:t>
              </w:r>
            </w:hyperlink>
            <w:r w:rsidDel="00000000" w:rsidR="00000000" w:rsidRPr="00000000">
              <w:rPr>
                <w:color w:val="222222"/>
                <w:rtl w:val="0"/>
              </w:rPr>
              <w:t xml:space="preserve"> concept labels or one of its synonyms.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offers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Offer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An offer to provide this item—for example, an offer to sell a product, rent the DVD of a movie, perform a service, or give away tickets to an event.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softwareRequirements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Text or URL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Component dependency requirements for application. This includes runtime environments and shared libraries that are not included in the application distribution package, but required to run the application (Examples: DirectX, Java or .NET runtime).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dateCreated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Date or DateTime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The date on which the CreativeWork was created or the item was added to a DataFeed.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dateModified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Date or DateTime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The date on which the CreativeWork was most recently modified or when the item's entry was modified within a DataFeed.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softwareHelp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CreativeWork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 documentation for the tool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hasPart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SoftwareApplication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Used to describe tools included into suites/bundles/workflows.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Many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0"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operatingSystem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Text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Operating systems on which the app runs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Many</w:t>
            </w:r>
          </w:p>
        </w:tc>
        <w:tc>
          <w:tcPr>
            <w:tcBorders>
              <w:top w:color="b7b7b7" w:space="0" w:sz="6" w:val="single"/>
              <w:left w:color="b7b7b7" w:space="0" w:sz="6" w:val="single"/>
              <w:bottom w:color="b7b7b7" w:space="0" w:sz="6" w:val="single"/>
              <w:right w:color="b7b7b7" w:space="0" w:sz="6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331.2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</w:t>
      </w:r>
      <w:r w:rsidDel="00000000" w:rsidR="00000000" w:rsidRPr="00000000">
        <w:rPr>
          <w:sz w:val="20"/>
          <w:szCs w:val="20"/>
          <w:rtl w:val="0"/>
        </w:rPr>
        <w:t xml:space="preserve"> can also use other properties from</w:t>
      </w:r>
      <w:hyperlink r:id="rId14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SoftwareApplication</w:t>
        </w:r>
      </w:hyperlink>
      <w:r w:rsidDel="00000000" w:rsidR="00000000" w:rsidRPr="00000000">
        <w:rPr>
          <w:sz w:val="20"/>
          <w:szCs w:val="20"/>
          <w:rtl w:val="0"/>
        </w:rPr>
        <w:t xml:space="preserve">,</w:t>
      </w:r>
      <w:hyperlink r:id="rId1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CreativeWork</w:t>
        </w:r>
      </w:hyperlink>
      <w:r w:rsidDel="00000000" w:rsidR="00000000" w:rsidRPr="00000000">
        <w:rPr>
          <w:sz w:val="20"/>
          <w:szCs w:val="20"/>
          <w:rtl w:val="0"/>
        </w:rPr>
        <w:t xml:space="preserve"> and</w:t>
      </w:r>
      <w:hyperlink r:id="rId18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Thing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="331.2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potentialAction</w:t>
      </w:r>
      <w:r w:rsidDel="00000000" w:rsidR="00000000" w:rsidRPr="00000000">
        <w:rPr>
          <w:sz w:val="20"/>
          <w:szCs w:val="20"/>
          <w:rtl w:val="0"/>
        </w:rPr>
        <w:t xml:space="preserve"> is used to describe input and output formats. See </w:t>
      </w:r>
      <w:hyperlink w:anchor="_99393w8t45f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Appendix I</w:t>
        </w:r>
      </w:hyperlink>
      <w:r w:rsidDel="00000000" w:rsidR="00000000" w:rsidRPr="00000000">
        <w:rPr>
          <w:sz w:val="20"/>
          <w:szCs w:val="20"/>
          <w:rtl w:val="0"/>
        </w:rPr>
        <w:t xml:space="preserve"> for details about </w:t>
      </w:r>
      <w:r w:rsidDel="00000000" w:rsidR="00000000" w:rsidRPr="00000000">
        <w:rPr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331.2" w:lineRule="auto"/>
        <w:contextualSpacing w:val="0"/>
        <w:rPr>
          <w:b w:val="1"/>
          <w:sz w:val="36"/>
          <w:szCs w:val="36"/>
        </w:rPr>
      </w:pPr>
      <w:bookmarkStart w:colFirst="0" w:colLast="0" w:name="_gsqa1rpa6fqr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Examples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Schema.org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suggests</w:t>
        </w:r>
      </w:hyperlink>
      <w:r w:rsidDel="00000000" w:rsidR="00000000" w:rsidRPr="00000000">
        <w:rPr>
          <w:rtl w:val="0"/>
        </w:rPr>
        <w:t xml:space="preserve"> implementing metadata using JSON-LD, RDFa or Microdata. JSON-LD is the recommended format by Google, but any of these formats can be used for embedding information about tools in a web page or other online resource.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Ind w:w="100.0" w:type="pct"/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Example 1.  Using all minimum fields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JSON-LD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&lt;script type="application/ld+json"&gt;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"@context": "http://schema.org/",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"@type": "SoftwareApplication",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"name":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ProMateus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"description":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ProMateus extends ProMate, a protein binding site predictor, and allows the user to suggest new features that might improve the prediction of the binding site locations.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"url":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http://bioportal.weizmann.ac.il/promate/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featureList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": "Peak calling, Protein feature detection, Transcription factor binding site prediction, Protein binding site prediction, Protein sequence feature detection",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"softwareVersion": "None(Latest)"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RDFa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18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vocab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"http://schema.org/"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"SoftwareApplication"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ProMateus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ProMateus extends ProMate, a protein binding site predictor, and allows the user to suggest new features that might improve the prediction of the binding site locations.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515" w:hanging="9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"url"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http://bioportal.weizmann.ac.il/promate/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&lt;div&gt;Feature list: 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875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"featureList"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&gt;Peak calling, Protein feature detection, Transcription factor binding site prediction, Protein binding site prediction, Protein sequence feature detection&lt;/span&gt;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&lt;div&gt;Version: 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785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"softwareVersion"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None(Latest)&lt;/span&gt;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&lt;/div&gt;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Microdata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itemscope itemtype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"http://schema.org/SoftwareApplication"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ProMateus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ProMateus extends ProMate, a protein binding site predictor, and allows the user to suggest new features that might improve the prediction of the binding site locations.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"url"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http://bioportal.weizmann.ac.il/promate/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&lt;div&gt;Feature list: </w:t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875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"featureList"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&gt;Peak calling, Protein feature detection, Transcription factor binding site prediction, Protein binding site prediction, Protein sequence feature detection&lt;/span&gt;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&lt;div&gt;Version: 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785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"softwareVersion"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None(Latest)&lt;/span&gt;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331.2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Ind w:w="100.0" w:type="pct"/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Example 2.  Showing a property with single cardinality (name) and one with multiple cardinality (applicationCategory).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JSON-LD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&lt;script type="application/ld+json"&gt;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"@context": "http://schema.org/",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"@type": "SoftwareApplication",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"name": "ExpaRNA",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"applicationCategory":["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hd w:fill="fbfbfb" w:val="clear"/>
                <w:rtl w:val="0"/>
              </w:rPr>
              <w:t xml:space="preserve">Command-line tool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","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hd w:fill="fbfbfb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"]</w:t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RDFa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18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vocab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"http://schema.org/"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"SoftwareApplication"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&gt;ExpaRNA&lt;/div&gt;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"applicationCategory"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&gt;Command-line tool&lt;/div&gt;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"applicationCategory"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&gt;Script&lt;/div&gt;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&lt;/div&gt;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Microdata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itemscope itemtype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"http://schema.org/SoftwareApplication"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&lt;div&gt;&lt;meta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&gt;ExpaRNA&lt;/div&gt;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&lt;div&gt;Type: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"applicationCategory"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Command-line tool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&lt;/span&gt;,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"applicationCategory"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&lt;/span&gt;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0" w:line="331.2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Ind w:w="100.0" w:type="pct"/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Example 3. Showing the use of controlled vocabulary for applicationCategory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JSON-LD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&lt;script type="application/ld+json"&gt;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"@context": "http://schema.org/",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"@type": "SoftwareApplication",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"name":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Pladipus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"description":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The</w:t>
            </w:r>
            <w:hyperlink r:id="rId22">
              <w:r w:rsidDel="00000000" w:rsidR="00000000" w:rsidRPr="00000000">
                <w:rPr>
                  <w:rFonts w:ascii="Courier New" w:cs="Courier New" w:eastAsia="Courier New" w:hAnsi="Courier New"/>
                  <w:color w:val="38761d"/>
                  <w:highlight w:val="white"/>
                  <w:rtl w:val="0"/>
                </w:rPr>
                <w:t xml:space="preserve"> CompOmics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 Pladipus system is an affordable cluster computing framework allowing for distributed processing, management and analyses for bio-informatics pipelines.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"applicationCategory": ["Command line","Desktop GUI"],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"keywords": "Proteomics",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"softwareVersion": "0.4.1"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RDFa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18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vocab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"http://schema.org/"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"SoftwareApplication"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Pladipus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The</w:t>
            </w:r>
            <w:hyperlink r:id="rId23">
              <w:r w:rsidDel="00000000" w:rsidR="00000000" w:rsidRPr="00000000">
                <w:rPr>
                  <w:rFonts w:ascii="Courier New" w:cs="Courier New" w:eastAsia="Courier New" w:hAnsi="Courier New"/>
                  <w:color w:val="38761d"/>
                  <w:highlight w:val="white"/>
                  <w:rtl w:val="0"/>
                </w:rPr>
                <w:t xml:space="preserve"> CompOmics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 Pladipus system is an affordable cluster computing framework allowing for distributed processing, management and analyses for bio-informatics pipelines.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"applicationCategory"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&gt;Command-line tool&lt;/div&gt;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"applicationCategory"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Desktop GUI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"keywords"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Proteomics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"softwareVersion"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0.4.1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&lt;/div&gt;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Microdata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195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itemscope itemtype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"http://schema.org/SoftwareApplication"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&lt;div&gt;&lt;meta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Pladipus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"&gt;The CompOmics Pladipus system is an affordable cluster computing framework allowing for distributed processing, management and analyses for bio-informatics pipelines&lt;/div&gt;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&lt;div&gt;Type: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"applicationCategory"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Command-line tool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&lt;/span&gt;,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  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"applicationCategory"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&gt;Desktop GUI&lt;/span&gt;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keywords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"&gt; Proteomics &lt;/div&gt;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softwareVersion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"&gt;0.4.1&lt;/div&gt;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640"/>
              <w:contextualSpacing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31.2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Ind w:w="100.0" w:type="pct"/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shd w:fill="efefef" w:val="clear"/>
              </w:rPr>
            </w:pPr>
            <w:r w:rsidDel="00000000" w:rsidR="00000000" w:rsidRPr="00000000">
              <w:rPr>
                <w:shd w:fill="efefef" w:val="clear"/>
                <w:rtl w:val="0"/>
              </w:rPr>
              <w:t xml:space="preserve">Example 4. Extended example using JSON-LD, RDFa and microdata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JSON-LD: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&lt;script type="application/ld+json"&gt;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"@context": "http://schema.org",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"@type": "SoftwareApplication",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"name": "SNPs and GO",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"description": "SNPs&amp;GO is a server for the prediction of single point protein mutations likely to be involved in the insurgence of diseases in humans.",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"url": "http://snps-and-go.biocomp.unibo.it/snps-and-go/index.html",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"applicationCategory": "Tool",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975" w:hanging="36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"potentialAction"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615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"@type"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"ControlAction",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05" w:firstLine="27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"object"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05" w:firstLine="54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"@type"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"Dataset",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05" w:firstLine="54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"additionalType"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http://edamontology.org/data_3021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975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"result"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"@type"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"Dataset",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"additionalType"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http://edamontology.org/data_0896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</w:t>
              <w:br w:type="textWrapping"/>
              <w:t xml:space="preserve">}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615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"Keywords": ["DNA 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polymorphism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","Bioinformatics","Protein properties"],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"softwareVersion": "1.0",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"featureList": "Variant classification",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"publisher": [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   "@type": "Person",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   "name": "Rita Casadio",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   "email": "casadio@biocomp.unibo.it"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   "@type": "Person",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   "name": "Pier Luigi Martelli",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   "email": "gigi@biocomp.unibo.it"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}],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ind w:left="540" w:firstLine="0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"operatingSystem": "All"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ourier New" w:cs="Courier New" w:eastAsia="Courier New" w:hAnsi="Courier New"/>
                <w:color w:val="38761d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RDFa: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18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vocab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"http://schema.org/"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"SoftwareApplication"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SNPs and GO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&gt;SNPs </w:t>
            </w:r>
            <w:r w:rsidDel="00000000" w:rsidR="00000000" w:rsidRPr="00000000">
              <w:rPr>
                <w:color w:val="333366"/>
                <w:sz w:val="23"/>
                <w:szCs w:val="23"/>
                <w:highlight w:val="white"/>
                <w:rtl w:val="0"/>
              </w:rPr>
              <w:t xml:space="preserve">&amp;amp;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GO is a server for the prediction of single point protein mutations likely to be involved in the insurgence of diseases in humans.&lt;/div&gt;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&lt;div&gt;Url: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&lt;a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"url"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href=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http://snps-and-go.biocomp.unibo.it/snps-and-go/index.html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hd w:fill="fbfbfb" w:val="clear"/>
                <w:rtl w:val="0"/>
              </w:rPr>
              <w:t xml:space="preserve">http://snps-and-go.biocomp.unibo.it/snps-and-go/index.html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&lt;/a&gt;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&lt;div&gt;Type: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3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"applicationCategory"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&gt;Tool&lt;/span&gt;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&lt;div&gt;Input: 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3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potentialAction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795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hyperlink r:id="rId2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highlight w:val="white"/>
                  <w:u w:val="single"/>
                  <w:rtl w:val="0"/>
                </w:rPr>
                <w:t xml:space="preserve">https://schema.org/ControlAction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325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property=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"object"&gt;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325" w:firstLine="36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hyperlink r:id="rId2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highlight w:val="white"/>
                  <w:u w:val="single"/>
                  <w:rtl w:val="0"/>
                </w:rPr>
                <w:t xml:space="preserve">https://schema.org/Dataset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865" w:firstLine="0"/>
              <w:contextualSpacing w:val="0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&lt;span property=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"additionalType" content=”</w:t>
            </w:r>
            <w:hyperlink r:id="rId2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http://edamontology.org/data_3021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”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135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UniProt accession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325" w:firstLine="54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&lt;/span&gt;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325" w:firstLine="36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325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325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property=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"result"&gt;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325" w:firstLine="36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hyperlink r:id="rId2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highlight w:val="white"/>
                  <w:u w:val="single"/>
                  <w:rtl w:val="0"/>
                </w:rPr>
                <w:t xml:space="preserve">https://schema.org/Dataset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865" w:firstLine="0"/>
              <w:contextualSpacing w:val="0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&lt;span property=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"additionalType" content="</w:t>
            </w:r>
            <w:hyperlink r:id="rId2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http://edamontology.org/data_0896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325" w:firstLine="81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Protein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325" w:firstLine="63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&lt;/span&gt;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325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325" w:hanging="36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795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335" w:firstLine="9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 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&lt;div&gt;Keywords:</w:t>
            </w:r>
          </w:p>
          <w:p w:rsidR="00000000" w:rsidDel="00000000" w:rsidP="00000000" w:rsidRDefault="00000000" w:rsidRPr="00000000" w14:paraId="00000123">
            <w:pPr>
              <w:spacing w:line="288" w:lineRule="auto"/>
              <w:ind w:left="14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keywords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"&gt;DNA polymorphism, Bioinformatics, Protein properties&lt;/span&gt;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&lt;div&gt;Version: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3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"softwareVersion"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&gt;1.0&lt;/span&gt;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&lt;div&gt;Function: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3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"featureList"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&gt;Variant classification&lt;/span&gt;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&lt;div&gt;Contacts: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"publisher"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36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hyperlink r:id="rId2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highlight w:val="white"/>
                  <w:u w:val="single"/>
                  <w:rtl w:val="0"/>
                </w:rPr>
                <w:t xml:space="preserve">http://schema.org/Person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72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&gt;Rita Casadio&lt;/div&gt;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72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&gt;casadio@biocomp.unibo.it&lt;/div&gt;</w:t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36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36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hyperlink r:id="rId3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highlight w:val="white"/>
                  <w:u w:val="single"/>
                  <w:rtl w:val="0"/>
                </w:rPr>
                <w:t xml:space="preserve">http://schema.org/Person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72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&gt;Pier Luigi Martelli&lt;/div&gt;</w:t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72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&gt;gigi@biocomp.unibo.it&lt;/div&gt;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36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1c458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c4587"/>
                <w:highlight w:val="white"/>
                <w:rtl w:val="0"/>
              </w:rPr>
              <w:t xml:space="preserve">&lt;!-- The following is to appease Google's Structured Data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1c458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c4587"/>
                <w:highlight w:val="white"/>
                <w:rtl w:val="0"/>
              </w:rPr>
              <w:t xml:space="preserve">Testing Tool,</w:t>
            </w:r>
            <w:r w:rsidDel="00000000" w:rsidR="00000000" w:rsidRPr="00000000">
              <w:rPr>
                <w:rFonts w:ascii="Courier New" w:cs="Courier New" w:eastAsia="Courier New" w:hAnsi="Courier New"/>
                <w:color w:val="1c4587"/>
                <w:highlight w:val="white"/>
                <w:rtl w:val="0"/>
              </w:rPr>
              <w:t xml:space="preserve"> which requires at least two properties from these four: operatingSystem, aggregateRating, applicationCategory, offers. --&gt;</w:t>
            </w:r>
          </w:p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&lt;meta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operatingSystem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 /&gt;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hanging="18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Microdata: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7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itemscope itemtype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"http://schema.org/SoftwareApplication"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SNPs and GO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"description"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&gt;SNPs&amp;GO is a server for the prediction of single point protein mutations likely to be involved in the insurgence of diseases in humans.&lt;/div&gt;</w:t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&lt;div&gt;Url: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&lt;a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"url"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href=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http://snps-and-go.biocomp.unibo.it/snps-and-go/index.html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hd w:fill="fbfbfb" w:val="clear"/>
                <w:rtl w:val="0"/>
              </w:rPr>
              <w:t xml:space="preserve">http://snps-and-go.biocomp.unibo.it/snps-and-go/index.html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&lt;/a&gt;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&lt;div&gt;Type: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3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"applicationCategory"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&gt;Tool&lt;/span&gt;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&lt;div&gt;Input: 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3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potentialAction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795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itemtype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hyperlink r:id="rId31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highlight w:val="white"/>
                  <w:u w:val="single"/>
                  <w:rtl w:val="0"/>
                </w:rPr>
                <w:t xml:space="preserve">https://schema.org/ControlAction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325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85200c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"object"&gt;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325" w:firstLine="36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itemtype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hyperlink r:id="rId32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highlight w:val="white"/>
                  <w:u w:val="single"/>
                  <w:rtl w:val="0"/>
                </w:rPr>
                <w:t xml:space="preserve">https://schema.org/Dataset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865" w:firstLine="0"/>
              <w:contextualSpacing w:val="0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85200c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"additionalType" content=”</w:t>
            </w:r>
            <w:hyperlink r:id="rId33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http://edamontology.org/data_3021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”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135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UniProt accession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325" w:firstLine="54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&lt;/span&gt;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325" w:firstLine="36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325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325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85200c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"result"&gt;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325" w:firstLine="36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itemtype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hyperlink r:id="rId34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highlight w:val="white"/>
                  <w:u w:val="single"/>
                  <w:rtl w:val="0"/>
                </w:rPr>
                <w:t xml:space="preserve">https://schema.org/Dataset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2865" w:firstLine="0"/>
              <w:contextualSpacing w:val="0"/>
              <w:rPr>
                <w:rFonts w:ascii="Courier New" w:cs="Courier New" w:eastAsia="Courier New" w:hAnsi="Courier New"/>
                <w:color w:val="38761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85200c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"additionalType" content="</w:t>
            </w:r>
            <w:hyperlink r:id="rId35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http://edamontology.org/data_0896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"&gt;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325" w:firstLine="810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Protein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325" w:firstLine="63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&lt;/span&gt;</w:t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325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325" w:hanging="36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795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 </w:t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335" w:firstLine="9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 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&lt;div&gt;Keywords: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keywords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"&gt;DNA polymorphism, Bioinformatics, Protein properties&lt;/span&gt;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&lt;div&gt;Version:</w:t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3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"softwareVersion"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&gt;1.0&lt;/span&gt;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&lt;div&gt;Function:</w:t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34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&lt;span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"featureList"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&gt;Variant classification&lt;/span&gt;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&lt;div&gt;Contacts:</w:t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"publisher"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36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itemscope itemtype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hyperlink r:id="rId3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highlight w:val="white"/>
                  <w:u w:val="single"/>
                  <w:rtl w:val="0"/>
                </w:rPr>
                <w:t xml:space="preserve">http://schema.org/Person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72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&gt;Rita Casadio&lt;/div&gt;</w:t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72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&gt;casadio@biocomp.unibo.it&lt;/div&gt;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36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36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itemscope itemtype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hyperlink r:id="rId37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highlight w:val="white"/>
                  <w:u w:val="single"/>
                  <w:rtl w:val="0"/>
                </w:rPr>
                <w:t xml:space="preserve">http://schema.org/Person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72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&gt;Pier Luigi Martelli&lt;/div&gt;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72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&lt;div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&gt;gigi@biocomp.unibo.it&lt;/div&gt;</w:t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36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42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1c458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c4587"/>
                <w:highlight w:val="white"/>
                <w:rtl w:val="0"/>
              </w:rPr>
              <w:t xml:space="preserve">&lt;!-- The following is to appease Google's Structured Data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color w:val="1c4587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c4587"/>
                <w:highlight w:val="white"/>
                <w:rtl w:val="0"/>
              </w:rPr>
              <w:t xml:space="preserve">Testing Tool,</w:t>
            </w:r>
            <w:r w:rsidDel="00000000" w:rsidR="00000000" w:rsidRPr="00000000">
              <w:rPr>
                <w:rFonts w:ascii="Courier New" w:cs="Courier New" w:eastAsia="Courier New" w:hAnsi="Courier New"/>
                <w:color w:val="1c4587"/>
                <w:highlight w:val="white"/>
                <w:rtl w:val="0"/>
              </w:rPr>
              <w:t xml:space="preserve"> which requires at least two properties from these four: operatingSystem, aggregateRating, applicationCategory, offers. --&gt;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108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&lt;meta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itemprop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operatingSystem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980000"/>
                <w:highlight w:val="white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="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highlight w:val="white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" /&gt;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ind w:left="540" w:firstLine="0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31.2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31.2" w:lineRule="auto"/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_99393w8t45f5" w:id="1"/>
      <w:bookmarkEnd w:id="1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Appendix I: Describing input and output formats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Schema.org does not have the concept of ‘input’ and ‘output’. You can’t easily describe how a process changes something. Here we want to describe the input data format of some software and the output data format. 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‘Data format’ we don’t mean file type (XML, JSON, CSV etc) but a descriptive keyword or phrase like ‘protein sequence’ or ‘gene name’, or a link to such a term in the </w:t>
      </w: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EDAM Data ontology</w:t>
        </w:r>
      </w:hyperlink>
      <w:r w:rsidDel="00000000" w:rsidR="00000000" w:rsidRPr="00000000">
        <w:rPr>
          <w:sz w:val="24"/>
          <w:szCs w:val="24"/>
          <w:rtl w:val="0"/>
        </w:rPr>
        <w:t xml:space="preserve">. We use the </w:t>
      </w:r>
      <w:r w:rsidDel="00000000" w:rsidR="00000000" w:rsidRPr="00000000">
        <w:rPr>
          <w:sz w:val="24"/>
          <w:szCs w:val="24"/>
          <w:rtl w:val="0"/>
        </w:rPr>
        <w:t xml:space="preserve">potentialAction</w:t>
      </w:r>
      <w:r w:rsidDel="00000000" w:rsidR="00000000" w:rsidRPr="00000000">
        <w:rPr>
          <w:sz w:val="24"/>
          <w:szCs w:val="24"/>
          <w:rtl w:val="0"/>
        </w:rPr>
        <w:t xml:space="preserve"> attribute of </w:t>
      </w:r>
      <w:r w:rsidDel="00000000" w:rsidR="00000000" w:rsidRPr="00000000">
        <w:rPr>
          <w:sz w:val="24"/>
          <w:szCs w:val="24"/>
          <w:rtl w:val="0"/>
        </w:rPr>
        <w:t xml:space="preserve">Thing </w:t>
      </w:r>
      <w:r w:rsidDel="00000000" w:rsidR="00000000" w:rsidRPr="00000000">
        <w:rPr>
          <w:sz w:val="24"/>
          <w:szCs w:val="24"/>
          <w:rtl w:val="0"/>
        </w:rPr>
        <w:t xml:space="preserve">to describe input and output.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object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the input format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 is the output format. See the </w:t>
      </w: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issue</w:t>
        </w:r>
      </w:hyperlink>
      <w:r w:rsidDel="00000000" w:rsidR="00000000" w:rsidRPr="00000000">
        <w:rPr>
          <w:sz w:val="24"/>
          <w:szCs w:val="24"/>
          <w:rtl w:val="0"/>
        </w:rPr>
        <w:t xml:space="preserve"> for a discussion about this.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31.2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46.0" w:type="dxa"/>
        <w:jc w:val="left"/>
        <w:tblInd w:w="10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345" w:hanging="9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&lt;script type="application/ld+json"&gt;</w:t>
              <w:br w:type="textWrapping"/>
              <w:t xml:space="preserve">{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975" w:hanging="36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"@context"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"</w:t>
            </w:r>
            <w:hyperlink r:id="rId4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u w:val="single"/>
                  <w:rtl w:val="0"/>
                </w:rPr>
                <w:t xml:space="preserve">http://schema.org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975" w:hanging="36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"@type"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"SoftwareApplication",</w:t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975" w:hanging="36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"SignalP",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975" w:hanging="36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975" w:hanging="36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"potentialAction"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615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"@type"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"ControlAction",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05" w:firstLine="27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"object"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05" w:firstLine="54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"@type"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"Dataset",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05" w:firstLine="54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"additionalType"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"http://edamontology.org/data_2044"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975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},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"result"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{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"@type"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"Dataset",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rtl w:val="0"/>
              </w:rPr>
              <w:t xml:space="preserve">"additionalType"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 "http://edamontology.org/data_2544"</w:t>
              <w:br w:type="textWrapping"/>
              <w:t xml:space="preserve">}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615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0" w:firstLine="615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435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firstLine="345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00" w:line="331.2" w:lineRule="auto"/>
        <w:contextualSpacing w:val="0"/>
        <w:rPr/>
      </w:pPr>
      <w:bookmarkStart w:colFirst="0" w:colLast="0" w:name="_o2d96v41jf7s" w:id="2"/>
      <w:bookmarkEnd w:id="2"/>
      <w:r w:rsidDel="00000000" w:rsidR="00000000" w:rsidRPr="00000000">
        <w:rPr>
          <w:rtl w:val="0"/>
        </w:rPr>
      </w:r>
    </w:p>
    <w:sectPr>
      <w:footerReference r:id="rId41" w:type="default"/>
      <w:pgSz w:h="16838" w:w="11906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schema.org" TargetMode="External"/><Relationship Id="rId20" Type="http://schemas.openxmlformats.org/officeDocument/2006/relationships/hyperlink" Target="http://schema.org/docs/gs.html" TargetMode="External"/><Relationship Id="rId41" Type="http://schemas.openxmlformats.org/officeDocument/2006/relationships/footer" Target="footer1.xml"/><Relationship Id="rId22" Type="http://schemas.openxmlformats.org/officeDocument/2006/relationships/hyperlink" Target="http://www.compomics.com/" TargetMode="External"/><Relationship Id="rId21" Type="http://schemas.openxmlformats.org/officeDocument/2006/relationships/hyperlink" Target="http://schema.org/docs/gs.html" TargetMode="External"/><Relationship Id="rId24" Type="http://schemas.openxmlformats.org/officeDocument/2006/relationships/hyperlink" Target="https://schema.org/ControlAction" TargetMode="External"/><Relationship Id="rId23" Type="http://schemas.openxmlformats.org/officeDocument/2006/relationships/hyperlink" Target="http://www.compomic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s342mMwfXAGl5uwgTCcwsVLQztxRIDwTi92zEouP33o/edit#gid=1063339077" TargetMode="External"/><Relationship Id="rId26" Type="http://schemas.openxmlformats.org/officeDocument/2006/relationships/hyperlink" Target="http://edamontology.org/data_3021" TargetMode="External"/><Relationship Id="rId25" Type="http://schemas.openxmlformats.org/officeDocument/2006/relationships/hyperlink" Target="https://schema.org/Dataset" TargetMode="External"/><Relationship Id="rId28" Type="http://schemas.openxmlformats.org/officeDocument/2006/relationships/hyperlink" Target="http://edamontology.org/data_0896" TargetMode="External"/><Relationship Id="rId27" Type="http://schemas.openxmlformats.org/officeDocument/2006/relationships/hyperlink" Target="https://schema.org/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://bioschemas.org/" TargetMode="External"/><Relationship Id="rId29" Type="http://schemas.openxmlformats.org/officeDocument/2006/relationships/hyperlink" Target="http://schema.org/Person" TargetMode="External"/><Relationship Id="rId7" Type="http://schemas.openxmlformats.org/officeDocument/2006/relationships/hyperlink" Target="http://bioschemas.org/" TargetMode="External"/><Relationship Id="rId8" Type="http://schemas.openxmlformats.org/officeDocument/2006/relationships/hyperlink" Target="https://github.com/schemaorg/schemaorg/issues/1431" TargetMode="External"/><Relationship Id="rId31" Type="http://schemas.openxmlformats.org/officeDocument/2006/relationships/hyperlink" Target="https://schema.org/ControlAction" TargetMode="External"/><Relationship Id="rId30" Type="http://schemas.openxmlformats.org/officeDocument/2006/relationships/hyperlink" Target="http://schema.org/Person" TargetMode="External"/><Relationship Id="rId11" Type="http://schemas.openxmlformats.org/officeDocument/2006/relationships/hyperlink" Target="http://edamontology.org/data_0006" TargetMode="External"/><Relationship Id="rId33" Type="http://schemas.openxmlformats.org/officeDocument/2006/relationships/hyperlink" Target="http://edamontology.org/data_3021" TargetMode="External"/><Relationship Id="rId10" Type="http://schemas.openxmlformats.org/officeDocument/2006/relationships/hyperlink" Target="http://edamontology.org/data_0006" TargetMode="External"/><Relationship Id="rId32" Type="http://schemas.openxmlformats.org/officeDocument/2006/relationships/hyperlink" Target="https://schema.org/Dataset" TargetMode="External"/><Relationship Id="rId13" Type="http://schemas.openxmlformats.org/officeDocument/2006/relationships/hyperlink" Target="http://edamontology.org/data_0006" TargetMode="External"/><Relationship Id="rId35" Type="http://schemas.openxmlformats.org/officeDocument/2006/relationships/hyperlink" Target="http://edamontology.org/data_0896" TargetMode="External"/><Relationship Id="rId12" Type="http://schemas.openxmlformats.org/officeDocument/2006/relationships/hyperlink" Target="http://edamontology.org/data_0006" TargetMode="External"/><Relationship Id="rId34" Type="http://schemas.openxmlformats.org/officeDocument/2006/relationships/hyperlink" Target="https://schema.org/Dataset" TargetMode="External"/><Relationship Id="rId15" Type="http://schemas.openxmlformats.org/officeDocument/2006/relationships/hyperlink" Target="https://schema.org/SoftwareApplication" TargetMode="External"/><Relationship Id="rId37" Type="http://schemas.openxmlformats.org/officeDocument/2006/relationships/hyperlink" Target="http://schema.org/Person" TargetMode="External"/><Relationship Id="rId14" Type="http://schemas.openxmlformats.org/officeDocument/2006/relationships/hyperlink" Target="https://schema.org/SoftwareApplication" TargetMode="External"/><Relationship Id="rId36" Type="http://schemas.openxmlformats.org/officeDocument/2006/relationships/hyperlink" Target="http://schema.org/Person" TargetMode="External"/><Relationship Id="rId17" Type="http://schemas.openxmlformats.org/officeDocument/2006/relationships/hyperlink" Target="https://schema.org/CreativeWork" TargetMode="External"/><Relationship Id="rId39" Type="http://schemas.openxmlformats.org/officeDocument/2006/relationships/hyperlink" Target="https://github.com/schemaorg/schemaorg/issues/1431" TargetMode="External"/><Relationship Id="rId16" Type="http://schemas.openxmlformats.org/officeDocument/2006/relationships/hyperlink" Target="https://schema.org/CreativeWork" TargetMode="External"/><Relationship Id="rId38" Type="http://schemas.openxmlformats.org/officeDocument/2006/relationships/hyperlink" Target="http://bioportal.bioontology.org/ontologies/EDAM?p=classes&amp;conceptid=data_0006" TargetMode="External"/><Relationship Id="rId19" Type="http://schemas.openxmlformats.org/officeDocument/2006/relationships/hyperlink" Target="https://schema.org/Thing" TargetMode="External"/><Relationship Id="rId18" Type="http://schemas.openxmlformats.org/officeDocument/2006/relationships/hyperlink" Target="https://schema.org/Th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