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0C7DC" w14:textId="77777777" w:rsidR="004A72E4" w:rsidRDefault="004A72E4" w:rsidP="004A72E4">
      <w:pPr>
        <w:jc w:val="center"/>
        <w:rPr>
          <w:color w:val="000000"/>
          <w:sz w:val="24"/>
          <w:szCs w:val="24"/>
        </w:rPr>
      </w:pPr>
      <w:r>
        <w:rPr>
          <w:color w:val="000000"/>
          <w:sz w:val="24"/>
          <w:szCs w:val="24"/>
        </w:rPr>
        <w:t>Thesauri for Map of Alliances</w:t>
      </w:r>
    </w:p>
    <w:p w14:paraId="7F50267F" w14:textId="77777777" w:rsidR="005D3BBA" w:rsidRDefault="005D3BBA" w:rsidP="005D3BBA">
      <w:r>
        <w:rPr>
          <w:color w:val="000000"/>
          <w:sz w:val="24"/>
          <w:szCs w:val="24"/>
        </w:rPr>
        <w:t>Medical Subject Headings (</w:t>
      </w:r>
      <w:proofErr w:type="spellStart"/>
      <w:r>
        <w:rPr>
          <w:color w:val="000000"/>
          <w:sz w:val="24"/>
          <w:szCs w:val="24"/>
        </w:rPr>
        <w:t>MeSH</w:t>
      </w:r>
      <w:proofErr w:type="spellEnd"/>
      <w:r>
        <w:rPr>
          <w:color w:val="000000"/>
          <w:sz w:val="24"/>
          <w:szCs w:val="24"/>
        </w:rPr>
        <w:t>)</w:t>
      </w:r>
      <w:r w:rsidRPr="005D3BBA">
        <w:rPr>
          <w:color w:val="000000"/>
          <w:sz w:val="24"/>
          <w:szCs w:val="24"/>
        </w:rPr>
        <w:t xml:space="preserve"> </w:t>
      </w:r>
      <w:hyperlink r:id="rId5" w:history="1">
        <w:r w:rsidRPr="00404AED">
          <w:rPr>
            <w:rStyle w:val="Hyperlink"/>
            <w:sz w:val="24"/>
            <w:szCs w:val="24"/>
          </w:rPr>
          <w:t>https://www.nlm.nih.gov/mesh/</w:t>
        </w:r>
      </w:hyperlink>
      <w:r>
        <w:rPr>
          <w:color w:val="000000"/>
          <w:sz w:val="24"/>
          <w:szCs w:val="24"/>
        </w:rPr>
        <w:t xml:space="preserve">. </w:t>
      </w:r>
      <w:proofErr w:type="spellStart"/>
      <w:r>
        <w:t>MeSH</w:t>
      </w:r>
      <w:proofErr w:type="spellEnd"/>
      <w:r>
        <w:t xml:space="preserve"> is the National Library of Medicine’s controlled vocabulary thesaurus. It consists of sets of terms naming descriptors in a hierarchical structure that permits searching at various levels of specificity. The </w:t>
      </w:r>
      <w:proofErr w:type="spellStart"/>
      <w:r>
        <w:t>MeSH</w:t>
      </w:r>
      <w:proofErr w:type="spellEnd"/>
      <w:r>
        <w:t xml:space="preserve"> thesaurus is used by NLM for indexing articles from 5,400 of the </w:t>
      </w:r>
      <w:proofErr w:type="spellStart"/>
      <w:r>
        <w:t>world’'s</w:t>
      </w:r>
      <w:proofErr w:type="spellEnd"/>
      <w:r>
        <w:t xml:space="preserve"> leading biomedical journals for the MEDLINE/</w:t>
      </w:r>
      <w:proofErr w:type="spellStart"/>
      <w:r>
        <w:t>PubMED</w:t>
      </w:r>
      <w:proofErr w:type="spellEnd"/>
      <w:r>
        <w:t xml:space="preserve"> database. It is also used for the NLM-produced database that includes </w:t>
      </w:r>
      <w:proofErr w:type="spellStart"/>
      <w:r>
        <w:t>cataloging</w:t>
      </w:r>
      <w:proofErr w:type="spellEnd"/>
      <w:r>
        <w:t xml:space="preserve"> of books, documents, and </w:t>
      </w:r>
      <w:proofErr w:type="spellStart"/>
      <w:r>
        <w:t>audiovisuals</w:t>
      </w:r>
      <w:proofErr w:type="spellEnd"/>
      <w:r>
        <w:t xml:space="preserve"> acquired by the Library.</w:t>
      </w:r>
    </w:p>
    <w:p w14:paraId="40E1E5B3" w14:textId="77777777" w:rsidR="00EB099F" w:rsidRDefault="008D2782" w:rsidP="00EB099F">
      <w:pPr>
        <w:rPr>
          <w:lang w:eastAsia="en-GB"/>
        </w:rPr>
      </w:pPr>
      <w:r>
        <w:rPr>
          <w:lang w:val="en"/>
        </w:rPr>
        <w:t xml:space="preserve">The North American Industry Classification System (NAICS) is the standard used by Federal statistical agencies in classifying business establishments for the purpose of collecting, analyzing, and publishing statistical data related to the U.S. business economy. </w:t>
      </w:r>
      <w:r w:rsidR="00016438">
        <w:fldChar w:fldCharType="begin"/>
      </w:r>
      <w:r w:rsidR="00016438">
        <w:instrText xml:space="preserve"> HYPERLINK "https://m</w:instrText>
      </w:r>
      <w:r w:rsidR="00016438">
        <w:instrText xml:space="preserve">ail.textd.com/owa/redir.aspx?C=kevPpfj6rkmsFposnXaWQ4SDcCtHl9JI056DAuO3V2PINcQ5koQhAYfiXjOb2Xzk6dio2Ox898Q.&amp;URL=http%3a%2f%2fwww.census.gov%2feos%2fwww%2fnaics%2f" \t "_blank" </w:instrText>
      </w:r>
      <w:r w:rsidR="00016438">
        <w:fldChar w:fldCharType="separate"/>
      </w:r>
      <w:r w:rsidR="00EB099F" w:rsidRPr="00EB099F">
        <w:rPr>
          <w:color w:val="0000FF"/>
          <w:u w:val="single"/>
          <w:lang w:eastAsia="en-GB"/>
        </w:rPr>
        <w:t>http://www.census.gov/eos/www/naics/</w:t>
      </w:r>
      <w:r w:rsidR="00016438">
        <w:rPr>
          <w:color w:val="0000FF"/>
          <w:u w:val="single"/>
          <w:lang w:eastAsia="en-GB"/>
        </w:rPr>
        <w:fldChar w:fldCharType="end"/>
      </w:r>
    </w:p>
    <w:p w14:paraId="3535DEC4" w14:textId="77777777" w:rsidR="0009660E" w:rsidRDefault="0009660E" w:rsidP="0009660E">
      <w:pPr>
        <w:rPr>
          <w:color w:val="1F497D"/>
        </w:rPr>
      </w:pPr>
      <w:r>
        <w:t xml:space="preserve">Statistical classification of economic activities: European NACE codes. NACE rev. 2 </w:t>
      </w:r>
      <w:hyperlink r:id="rId6" w:history="1">
        <w:r w:rsidRPr="00404AED">
          <w:rPr>
            <w:rStyle w:val="Hyperlink"/>
          </w:rPr>
          <w:t>http://ec.europa.eu/eurostat/web/products-manuals-and-guidelines/-/KS-RA-07-015</w:t>
        </w:r>
      </w:hyperlink>
      <w:r>
        <w:t xml:space="preserve"> seems to be in hard copy. See also </w:t>
      </w:r>
      <w:r w:rsidRPr="0009660E">
        <w:t xml:space="preserve">Eurostat </w:t>
      </w:r>
      <w:r>
        <w:rPr>
          <w:lang w:val="en"/>
        </w:rPr>
        <w:t>RAMON - Reference And Management Of Nomenclatures</w:t>
      </w:r>
      <w:r>
        <w:rPr>
          <w:color w:val="1F497D"/>
        </w:rPr>
        <w:t xml:space="preserve"> </w:t>
      </w:r>
      <w:hyperlink r:id="rId7" w:history="1">
        <w:r w:rsidRPr="00404AED">
          <w:rPr>
            <w:rStyle w:val="Hyperlink"/>
          </w:rPr>
          <w:t>http://ec.europa.eu/eurostat/ramon/nomenclatures/index.cfm?TargetUrl=LST_NOM_DTL&amp;StrNom=NACE_REV2&amp;StrLanguageCode=EN&amp;IntPcKey=&amp;StrLayoutCode=HIERARCHIC&amp;CFID=12721637&amp;CFTOKEN=9fa1f017d5f2811e-C999B956-E7EA-A517-3AB8BA746C9C60F5&amp;jsessionid=f90060eefcba131dc3c6</w:t>
        </w:r>
      </w:hyperlink>
    </w:p>
    <w:p w14:paraId="6EAFDDC4" w14:textId="77777777" w:rsidR="0039690A" w:rsidRDefault="0039690A" w:rsidP="0039690A">
      <w:r>
        <w:t xml:space="preserve">The </w:t>
      </w:r>
      <w:proofErr w:type="spellStart"/>
      <w:r>
        <w:t>Defense</w:t>
      </w:r>
      <w:proofErr w:type="spellEnd"/>
      <w:r>
        <w:t xml:space="preserve"> Logistics Agency (DLA) is the official source for assignment and management of Commercial and Government Entity (CAGE) codes. </w:t>
      </w:r>
      <w:hyperlink r:id="rId8" w:history="1">
        <w:r w:rsidRPr="00404AED">
          <w:rPr>
            <w:rStyle w:val="Hyperlink"/>
          </w:rPr>
          <w:t>http://www.dlis.dla.mil/cage_welcome.asp</w:t>
        </w:r>
      </w:hyperlink>
    </w:p>
    <w:p w14:paraId="6BDB9CDD" w14:textId="77777777" w:rsidR="0039690A" w:rsidRDefault="0039690A" w:rsidP="0039690A">
      <w:r w:rsidRPr="0039690A">
        <w:t>The USITC (Office of Tariff Affairs and Trade Agreements) is responsible for publishing the Harmonized Tariff Schedule of the United States Annotated (HTSA). The HTSA provides the applicable tariff rates and statistical categories for all merchandise impor</w:t>
      </w:r>
      <w:r>
        <w:t xml:space="preserve">ted into the United States. </w:t>
      </w:r>
      <w:r w:rsidR="00016438">
        <w:fldChar w:fldCharType="begin"/>
      </w:r>
      <w:r w:rsidR="00016438">
        <w:instrText xml:space="preserve"> HYPERLINK "https://mail.textd.com/owa/redir.aspx?C=kevPpfj6rkmsFposnXaWQ4SDcCtHl9JI056DAuO3V2PINcQ5koQhAYfiXjOb2Xzk6dio2Ox898Q.&amp;URL=http%3a%2f%2fwww.usitc.gov%2ftata%2</w:instrText>
      </w:r>
      <w:r w:rsidR="00016438">
        <w:instrText xml:space="preserve">fhts%2findex.htm" \t "_blank" </w:instrText>
      </w:r>
      <w:r w:rsidR="00016438">
        <w:fldChar w:fldCharType="separate"/>
      </w:r>
      <w:r w:rsidRPr="00EB099F">
        <w:rPr>
          <w:rFonts w:ascii="Calibri" w:eastAsia="Times New Roman" w:hAnsi="Calibri" w:cs="Times New Roman"/>
          <w:color w:val="0000FF"/>
          <w:u w:val="single"/>
          <w:lang w:val="en-US" w:eastAsia="en-GB"/>
        </w:rPr>
        <w:t>http://www.usitc.gov/tata/hts/index.htm</w:t>
      </w:r>
      <w:r w:rsidR="00016438">
        <w:rPr>
          <w:rFonts w:ascii="Calibri" w:eastAsia="Times New Roman" w:hAnsi="Calibri" w:cs="Times New Roman"/>
          <w:color w:val="0000FF"/>
          <w:u w:val="single"/>
          <w:lang w:val="en-US" w:eastAsia="en-GB"/>
        </w:rPr>
        <w:fldChar w:fldCharType="end"/>
      </w:r>
      <w:r>
        <w:rPr>
          <w:rFonts w:ascii="Calibri" w:eastAsia="Times New Roman" w:hAnsi="Calibri" w:cs="Times New Roman"/>
          <w:color w:val="1F497D"/>
          <w:lang w:val="en-US" w:eastAsia="en-GB"/>
        </w:rPr>
        <w:t xml:space="preserve"> I</w:t>
      </w:r>
      <w:r w:rsidRPr="0039690A">
        <w:t xml:space="preserve">t is based on the international Harmonized System, the global system of nomenclature that is used to describe most world trade in goods. </w:t>
      </w:r>
    </w:p>
    <w:p w14:paraId="631DC371" w14:textId="77777777" w:rsidR="00EB099F" w:rsidRPr="0039690A" w:rsidRDefault="00EB099F" w:rsidP="0039690A">
      <w:pPr>
        <w:rPr>
          <w:lang w:val="en-US" w:eastAsia="en-GB"/>
        </w:rPr>
      </w:pPr>
      <w:r w:rsidRPr="0039690A">
        <w:t xml:space="preserve">The </w:t>
      </w:r>
      <w:r w:rsidRPr="0039690A">
        <w:rPr>
          <w:lang w:val="en-US" w:eastAsia="en-GB"/>
        </w:rPr>
        <w:t>U.S. Securities and Exchange Commission uses SIC codes.</w:t>
      </w:r>
      <w:r w:rsidRPr="00EB099F">
        <w:rPr>
          <w:lang w:val="en-US" w:eastAsia="en-GB"/>
        </w:rPr>
        <w:t xml:space="preserve"> </w:t>
      </w:r>
      <w:r w:rsidR="00016438">
        <w:fldChar w:fldCharType="begin"/>
      </w:r>
      <w:r w:rsidR="00016438">
        <w:instrText xml:space="preserve"> HYPERLINK "https://mail.textd.com/owa/redir.aspx?C=kevPpfj6rkmsFposnXaWQ4SDcCtHl9JI056DAuO3V2PINcQ5koQhAYfiXjOb2Xzk6dio2Ox898Q.&amp;URL=http%3a%2f%2fwww.sec.gov%2finfo%2fedgar%2fsiccodes.htm" \t "_blank" </w:instrText>
      </w:r>
      <w:r w:rsidR="00016438">
        <w:fldChar w:fldCharType="separate"/>
      </w:r>
      <w:r w:rsidRPr="00EB099F">
        <w:rPr>
          <w:color w:val="0000FF"/>
          <w:u w:val="single"/>
          <w:lang w:val="en-US" w:eastAsia="en-GB"/>
        </w:rPr>
        <w:t>http://www.sec.gov/info/edgar/siccodes.htm</w:t>
      </w:r>
      <w:r w:rsidR="00016438">
        <w:rPr>
          <w:color w:val="0000FF"/>
          <w:u w:val="single"/>
          <w:lang w:val="en-US" w:eastAsia="en-GB"/>
        </w:rPr>
        <w:fldChar w:fldCharType="end"/>
      </w:r>
      <w:r w:rsidR="0039690A" w:rsidRPr="0039690A">
        <w:rPr>
          <w:color w:val="454545"/>
        </w:rPr>
        <w:t xml:space="preserve"> </w:t>
      </w:r>
      <w:r w:rsidR="0039690A" w:rsidRPr="0039690A">
        <w:t>These indicate a company’s type of business</w:t>
      </w:r>
      <w:r w:rsidR="005D3BBA">
        <w:t>.</w:t>
      </w:r>
    </w:p>
    <w:p w14:paraId="07DFBB51" w14:textId="77777777" w:rsidR="0039279E" w:rsidRDefault="005D3BBA" w:rsidP="00EB099F">
      <w:pPr>
        <w:rPr>
          <w:lang w:val="en" w:eastAsia="en-GB"/>
        </w:rPr>
      </w:pPr>
      <w:r>
        <w:rPr>
          <w:color w:val="000000"/>
          <w:lang w:val="en-US" w:eastAsia="en-GB"/>
        </w:rPr>
        <w:t>T</w:t>
      </w:r>
      <w:r w:rsidR="00EB099F" w:rsidRPr="00EB099F">
        <w:rPr>
          <w:lang w:val="en" w:eastAsia="en-GB"/>
        </w:rPr>
        <w:t>he USP Dictionary of United States Adopted Names (USAN) and International Drug Names is the leading reference for nonproprietary drug names and chemical structures. In addition to USANs, the USP Dictionary provides International Nonproprietary Names (INNs), British Approved Names, Japanese Accepted Names, brand names, Unique Ingredient Identifier (UNII) codes, manufacturers, official USP–NF names, molecular weights, graphic formulas</w:t>
      </w:r>
      <w:r w:rsidR="00EB099F" w:rsidRPr="00EB099F">
        <w:t>, pharmacologic and/or therapeutic categories</w:t>
      </w:r>
      <w:r w:rsidR="00EB099F" w:rsidRPr="00EB099F">
        <w:rPr>
          <w:lang w:val="en" w:eastAsia="en-GB"/>
        </w:rPr>
        <w:t>, and pronunciations. (</w:t>
      </w:r>
      <w:r w:rsidR="00016438">
        <w:fldChar w:fldCharType="begin"/>
      </w:r>
      <w:r w:rsidR="00016438">
        <w:instrText xml:space="preserve"> HYPERLINK "https://mail.textd.com/owa/redir.aspx?C=kevPpfj6rkmsFposnXaWQ4SDcCtHl9JI056DAuO3V2PINcQ5koQhAYfiXjOb2Xzk6dio2Ox898Q.&amp;URL=http%3a%2f%2fwww.usp.org%2fstore%2fproducts-services%2fusp-dictionary" \t "_</w:instrText>
      </w:r>
      <w:r w:rsidR="00016438">
        <w:instrText xml:space="preserve">blank" </w:instrText>
      </w:r>
      <w:r w:rsidR="00016438">
        <w:fldChar w:fldCharType="separate"/>
      </w:r>
      <w:r w:rsidR="00EB099F" w:rsidRPr="00EB099F">
        <w:rPr>
          <w:color w:val="0000FF"/>
          <w:u w:val="single"/>
          <w:lang w:val="en" w:eastAsia="en-GB"/>
        </w:rPr>
        <w:t>http://www.usp.org/store/products-services/usp-dictionary</w:t>
      </w:r>
      <w:r w:rsidR="00016438">
        <w:rPr>
          <w:color w:val="0000FF"/>
          <w:u w:val="single"/>
          <w:lang w:val="en" w:eastAsia="en-GB"/>
        </w:rPr>
        <w:fldChar w:fldCharType="end"/>
      </w:r>
      <w:r w:rsidR="00EB099F" w:rsidRPr="00EB099F">
        <w:rPr>
          <w:lang w:val="en" w:eastAsia="en-GB"/>
        </w:rPr>
        <w:t>)</w:t>
      </w:r>
      <w:r w:rsidR="0039279E">
        <w:rPr>
          <w:lang w:val="en" w:eastAsia="en-GB"/>
        </w:rPr>
        <w:t>. It is not free. Is it included in MeSH?</w:t>
      </w:r>
    </w:p>
    <w:p w14:paraId="2D21D02B" w14:textId="77777777" w:rsidR="00EB099F" w:rsidRDefault="00EB099F" w:rsidP="00EB099F">
      <w:r w:rsidRPr="00EB099F">
        <w:t>The NCI Thesaurus</w:t>
      </w:r>
      <w:r>
        <w:rPr>
          <w:color w:val="1F497D"/>
        </w:rPr>
        <w:t xml:space="preserve"> </w:t>
      </w:r>
      <w:r w:rsidR="00016438">
        <w:fldChar w:fldCharType="begin"/>
      </w:r>
      <w:r w:rsidR="00016438">
        <w:instrText xml:space="preserve"> HYPERLINK "https://mail.textd.com/owa/redir.aspx?C=kevPpfj6rkmsFposnXaWQ4SDcCtHl9JI056DAuO3V2PINcQ5koQhAYfiXjOb2Xzk6dio2Ox898Q.&amp;URL=http%3a%2f%2fncit.nci.nih.gov%2f" \t "_blank" </w:instrText>
      </w:r>
      <w:r w:rsidR="00016438">
        <w:fldChar w:fldCharType="separate"/>
      </w:r>
      <w:r>
        <w:rPr>
          <w:rStyle w:val="Hyperlink"/>
        </w:rPr>
        <w:t>http://ncit.nci.nih.gov/</w:t>
      </w:r>
      <w:r w:rsidR="00016438">
        <w:rPr>
          <w:rStyle w:val="Hyperlink"/>
        </w:rPr>
        <w:fldChar w:fldCharType="end"/>
      </w:r>
      <w:r>
        <w:t xml:space="preserve"> is scientific- rather than business-oriented.</w:t>
      </w:r>
    </w:p>
    <w:p w14:paraId="053BCEE0" w14:textId="77777777" w:rsidR="0039279E" w:rsidRDefault="0039279E" w:rsidP="0039279E">
      <w:r>
        <w:t>The National Cancer Institute (NCI) Thesaurus covers vocabulary for clinical care, translational and basic research, and public information and administrative activities.</w:t>
      </w:r>
    </w:p>
    <w:p w14:paraId="627C2544" w14:textId="77777777" w:rsidR="006A0D9B" w:rsidRDefault="006A0D9B" w:rsidP="0039279E">
      <w:r>
        <w:t xml:space="preserve">The USPTO glossary </w:t>
      </w:r>
      <w:hyperlink r:id="rId9" w:history="1">
        <w:r w:rsidRPr="00404AED">
          <w:rPr>
            <w:rStyle w:val="Hyperlink"/>
          </w:rPr>
          <w:t>http://www.uspto.gov/main/glossary/</w:t>
        </w:r>
      </w:hyperlink>
      <w:r>
        <w:t xml:space="preserve"> seems to be no longer maintained.</w:t>
      </w:r>
    </w:p>
    <w:p w14:paraId="4FAE7CE4" w14:textId="77777777" w:rsidR="008D2782" w:rsidRPr="004A72E4" w:rsidRDefault="008D2782" w:rsidP="008D2782">
      <w:proofErr w:type="spellStart"/>
      <w:r w:rsidRPr="004A72E4">
        <w:lastRenderedPageBreak/>
        <w:t>Kompass</w:t>
      </w:r>
      <w:proofErr w:type="spellEnd"/>
      <w:r w:rsidRPr="004A72E4">
        <w:t xml:space="preserve"> </w:t>
      </w:r>
      <w:r>
        <w:rPr>
          <w:color w:val="1F497D"/>
        </w:rPr>
        <w:t>(</w:t>
      </w:r>
      <w:hyperlink r:id="rId10" w:history="1">
        <w:r w:rsidR="0009660E" w:rsidRPr="00404AED">
          <w:rPr>
            <w:rStyle w:val="Hyperlink"/>
          </w:rPr>
          <w:t>http://www.kompass.com</w:t>
        </w:r>
      </w:hyperlink>
      <w:r w:rsidR="0009660E">
        <w:rPr>
          <w:color w:val="1F497D"/>
        </w:rPr>
        <w:t xml:space="preserve"> </w:t>
      </w:r>
      <w:r>
        <w:rPr>
          <w:color w:val="1F497D"/>
        </w:rPr>
        <w:t xml:space="preserve">) </w:t>
      </w:r>
      <w:r w:rsidR="0009660E" w:rsidRPr="004A72E4">
        <w:t xml:space="preserve">has </w:t>
      </w:r>
      <w:r w:rsidRPr="004A72E4">
        <w:t xml:space="preserve">detailed manufacturing classifications but I </w:t>
      </w:r>
      <w:r w:rsidR="0009660E" w:rsidRPr="004A72E4">
        <w:t>presume</w:t>
      </w:r>
      <w:r w:rsidRPr="004A72E4">
        <w:t xml:space="preserve"> these are proprietary</w:t>
      </w:r>
      <w:r w:rsidR="0009660E" w:rsidRPr="004A72E4">
        <w:t>. Thomson Reuters classifies organizations and subsidiaries (also proprietary).</w:t>
      </w:r>
    </w:p>
    <w:p w14:paraId="73FA12D6" w14:textId="77777777" w:rsidR="004A72E4" w:rsidRDefault="004A72E4" w:rsidP="004A72E4">
      <w:r>
        <w:t xml:space="preserve">Someone suggested </w:t>
      </w:r>
      <w:r w:rsidR="008D2782">
        <w:t xml:space="preserve">contacting the ODI (open data institute, </w:t>
      </w:r>
      <w:r w:rsidR="00016438">
        <w:fldChar w:fldCharType="begin"/>
      </w:r>
      <w:r w:rsidR="00016438">
        <w:instrText xml:space="preserve"> HYPERLINK "https://mail.textd.com/owa/redir.aspx?C=kevPpfj6rkmsFposnXaWQ4SDcCtHl9JI056DAuO3V2PINcQ5koQhAYfiXjOb2Xzk6dio2Ox898Q.&amp;URL=http%3a%2f%2fopendatainstitute.org%2</w:instrText>
      </w:r>
      <w:r w:rsidR="00016438">
        <w:instrText xml:space="preserve">f" \t "_blank" </w:instrText>
      </w:r>
      <w:r w:rsidR="00016438">
        <w:fldChar w:fldCharType="separate"/>
      </w:r>
      <w:r w:rsidR="008D2782" w:rsidRPr="004A72E4">
        <w:rPr>
          <w:rStyle w:val="Hyperlink"/>
          <w:rFonts w:cs="Courier New"/>
        </w:rPr>
        <w:t>http://opendatainstitute.org/</w:t>
      </w:r>
      <w:r w:rsidR="00016438">
        <w:rPr>
          <w:rStyle w:val="Hyperlink"/>
          <w:rFonts w:cs="Courier New"/>
        </w:rPr>
        <w:fldChar w:fldCharType="end"/>
      </w:r>
      <w:r>
        <w:t xml:space="preserve">). Might be worth looking at the Thomson Reuters white paper at </w:t>
      </w:r>
      <w:hyperlink r:id="rId11" w:history="1">
        <w:r w:rsidRPr="00404AED">
          <w:rPr>
            <w:rStyle w:val="Hyperlink"/>
          </w:rPr>
          <w:t>http://opendatainstitute.org/guides/data-identifiers-white-paper</w:t>
        </w:r>
      </w:hyperlink>
    </w:p>
    <w:p w14:paraId="5BB19E0B" w14:textId="77777777" w:rsidR="001567BE" w:rsidRDefault="001567BE" w:rsidP="005D3BBA">
      <w:r>
        <w:t xml:space="preserve">The </w:t>
      </w:r>
      <w:proofErr w:type="spellStart"/>
      <w:r>
        <w:t>WikiHyperGlossary</w:t>
      </w:r>
      <w:proofErr w:type="spellEnd"/>
      <w:r>
        <w:t xml:space="preserve"> </w:t>
      </w:r>
      <w:hyperlink r:id="rId12" w:history="1">
        <w:r w:rsidRPr="00404AED">
          <w:rPr>
            <w:rStyle w:val="Hyperlink"/>
          </w:rPr>
          <w:t>http://www.biomedcentral.com/content/pdf/s13321-015-0073-7.pdf</w:t>
        </w:r>
      </w:hyperlink>
    </w:p>
    <w:p w14:paraId="4808E10A" w14:textId="77777777" w:rsidR="005D3BBA" w:rsidRDefault="005D3BBA" w:rsidP="008D2782">
      <w:pPr>
        <w:rPr>
          <w:color w:val="1F497D"/>
        </w:rPr>
      </w:pPr>
      <w:proofErr w:type="gramStart"/>
      <w:r w:rsidRPr="005D3BBA">
        <w:t>A home</w:t>
      </w:r>
      <w:r>
        <w:t>-users’</w:t>
      </w:r>
      <w:r w:rsidRPr="005D3BBA">
        <w:t>/literary thes</w:t>
      </w:r>
      <w:r>
        <w:t>au</w:t>
      </w:r>
      <w:r w:rsidRPr="005D3BBA">
        <w:t>r</w:t>
      </w:r>
      <w:r>
        <w:t>u</w:t>
      </w:r>
      <w:r w:rsidRPr="005D3BBA">
        <w:t>s</w:t>
      </w:r>
      <w:r>
        <w:rPr>
          <w:color w:val="1F497D"/>
        </w:rPr>
        <w:t>.</w:t>
      </w:r>
      <w:proofErr w:type="gramEnd"/>
      <w:r>
        <w:rPr>
          <w:color w:val="1F497D"/>
        </w:rPr>
        <w:t xml:space="preserve"> </w:t>
      </w:r>
      <w:r w:rsidR="00016438">
        <w:fldChar w:fldCharType="begin"/>
      </w:r>
      <w:r w:rsidR="00016438">
        <w:instrText xml:space="preserve"> HYPERLINK "https://mail.textd.com/owa/redir.aspx?C=kevPpfj6rkmsFposnXaWQ4SDcCtHl9JI056DAuO3V2PINcQ5koQhAYfiXjOb2Xzk6dio2Ox898Q.&amp;URL=http%3a%2f%2fwww.thesaurus.com%2f" \t "_blank" </w:instrText>
      </w:r>
      <w:r w:rsidR="00016438">
        <w:fldChar w:fldCharType="separate"/>
      </w:r>
      <w:r>
        <w:rPr>
          <w:rStyle w:val="Hyperlink"/>
        </w:rPr>
        <w:t>http://www.thesaurus.com/</w:t>
      </w:r>
      <w:r w:rsidR="00016438">
        <w:rPr>
          <w:rStyle w:val="Hyperlink"/>
        </w:rPr>
        <w:fldChar w:fldCharType="end"/>
      </w:r>
      <w:r w:rsidR="004A72E4">
        <w:rPr>
          <w:color w:val="1F497D"/>
        </w:rPr>
        <w:t>.</w:t>
      </w:r>
    </w:p>
    <w:p w14:paraId="17AE1CB2" w14:textId="77777777" w:rsidR="00016438" w:rsidRDefault="00016438" w:rsidP="008D2782">
      <w:pPr>
        <w:rPr>
          <w:color w:val="1F497D"/>
        </w:rPr>
      </w:pPr>
      <w:proofErr w:type="spellStart"/>
      <w:r w:rsidRPr="00016438">
        <w:rPr>
          <w:color w:val="1F497D"/>
          <w:lang w:val="en-US"/>
        </w:rPr>
        <w:t>CrossMark</w:t>
      </w:r>
      <w:proofErr w:type="spellEnd"/>
      <w:r w:rsidRPr="00016438">
        <w:rPr>
          <w:color w:val="1F497D"/>
          <w:lang w:val="en-US"/>
        </w:rPr>
        <w:t xml:space="preserve"> also includes </w:t>
      </w:r>
      <w:proofErr w:type="spellStart"/>
      <w:r w:rsidRPr="00016438">
        <w:rPr>
          <w:color w:val="1F497D"/>
          <w:lang w:val="en-US"/>
        </w:rPr>
        <w:t>FundRef</w:t>
      </w:r>
      <w:proofErr w:type="spellEnd"/>
      <w:r w:rsidRPr="00016438">
        <w:rPr>
          <w:color w:val="1F497D"/>
          <w:lang w:val="en-US"/>
        </w:rPr>
        <w:t xml:space="preserve">, a </w:t>
      </w:r>
      <w:proofErr w:type="spellStart"/>
      <w:r w:rsidRPr="00016438">
        <w:rPr>
          <w:color w:val="1F497D"/>
          <w:lang w:val="en-US"/>
        </w:rPr>
        <w:t>CrossRef</w:t>
      </w:r>
      <w:proofErr w:type="spellEnd"/>
      <w:r w:rsidRPr="00016438">
        <w:rPr>
          <w:color w:val="1F497D"/>
          <w:lang w:val="en-US"/>
        </w:rPr>
        <w:t xml:space="preserve"> initiative to </w:t>
      </w:r>
      <w:proofErr w:type="spellStart"/>
      <w:r w:rsidRPr="00016438">
        <w:rPr>
          <w:color w:val="1F497D"/>
          <w:lang w:val="en-US"/>
        </w:rPr>
        <w:t>standardise</w:t>
      </w:r>
      <w:proofErr w:type="spellEnd"/>
      <w:r w:rsidRPr="00016438">
        <w:rPr>
          <w:color w:val="1F497D"/>
          <w:lang w:val="en-US"/>
        </w:rPr>
        <w:t xml:space="preserve"> funding information. Readers will be able to see if research has been funded and if it has by whom. Funder names and identities will be consistent to remove any ambiguity.</w:t>
      </w:r>
      <w:bookmarkStart w:id="0" w:name="_GoBack"/>
      <w:bookmarkEnd w:id="0"/>
    </w:p>
    <w:p w14:paraId="0D8F86E6" w14:textId="77777777" w:rsidR="004A72E4" w:rsidRDefault="004A72E4" w:rsidP="004A72E4">
      <w:pPr>
        <w:spacing w:after="0" w:line="240" w:lineRule="auto"/>
      </w:pPr>
      <w:r w:rsidRPr="004A72E4">
        <w:t>Wendy A. Warr</w:t>
      </w:r>
    </w:p>
    <w:p w14:paraId="5636DBCD" w14:textId="77777777" w:rsidR="004A72E4" w:rsidRDefault="004A72E4" w:rsidP="004A72E4">
      <w:pPr>
        <w:spacing w:after="0" w:line="240" w:lineRule="auto"/>
      </w:pPr>
      <w:r>
        <w:t>July 21, 2015</w:t>
      </w:r>
    </w:p>
    <w:sectPr w:rsidR="004A72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99F"/>
    <w:rsid w:val="00016438"/>
    <w:rsid w:val="00071DFA"/>
    <w:rsid w:val="0009660E"/>
    <w:rsid w:val="001567BE"/>
    <w:rsid w:val="0039279E"/>
    <w:rsid w:val="0039690A"/>
    <w:rsid w:val="004A72E4"/>
    <w:rsid w:val="005D3BBA"/>
    <w:rsid w:val="0063434F"/>
    <w:rsid w:val="006A0D9B"/>
    <w:rsid w:val="008D2782"/>
    <w:rsid w:val="00A85A83"/>
    <w:rsid w:val="00B64A3C"/>
    <w:rsid w:val="00EB09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45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690A"/>
    <w:pPr>
      <w:spacing w:before="100" w:beforeAutospacing="1" w:after="100" w:afterAutospacing="1" w:line="240" w:lineRule="auto"/>
      <w:outlineLvl w:val="0"/>
    </w:pPr>
    <w:rPr>
      <w:rFonts w:ascii="Verdana" w:eastAsia="Times New Roman" w:hAnsi="Verdana" w:cs="Times New Roman"/>
      <w:b/>
      <w:bCs/>
      <w:color w:val="3B4FAE"/>
      <w:kern w:val="36"/>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99F"/>
    <w:rPr>
      <w:color w:val="0000FF"/>
      <w:u w:val="single"/>
    </w:rPr>
  </w:style>
  <w:style w:type="character" w:styleId="FollowedHyperlink">
    <w:name w:val="FollowedHyperlink"/>
    <w:basedOn w:val="DefaultParagraphFont"/>
    <w:uiPriority w:val="99"/>
    <w:semiHidden/>
    <w:unhideWhenUsed/>
    <w:rsid w:val="0039690A"/>
    <w:rPr>
      <w:color w:val="800080" w:themeColor="followedHyperlink"/>
      <w:u w:val="single"/>
    </w:rPr>
  </w:style>
  <w:style w:type="character" w:customStyle="1" w:styleId="Heading1Char">
    <w:name w:val="Heading 1 Char"/>
    <w:basedOn w:val="DefaultParagraphFont"/>
    <w:link w:val="Heading1"/>
    <w:uiPriority w:val="9"/>
    <w:rsid w:val="0039690A"/>
    <w:rPr>
      <w:rFonts w:ascii="Verdana" w:eastAsia="Times New Roman" w:hAnsi="Verdana" w:cs="Times New Roman"/>
      <w:b/>
      <w:bCs/>
      <w:color w:val="3B4FAE"/>
      <w:kern w:val="36"/>
      <w:sz w:val="24"/>
      <w:szCs w:val="24"/>
      <w:lang w:eastAsia="en-GB"/>
    </w:rPr>
  </w:style>
  <w:style w:type="paragraph" w:styleId="NormalWeb">
    <w:name w:val="Normal (Web)"/>
    <w:basedOn w:val="Normal"/>
    <w:uiPriority w:val="99"/>
    <w:semiHidden/>
    <w:unhideWhenUsed/>
    <w:rsid w:val="0039690A"/>
    <w:pPr>
      <w:spacing w:before="100" w:beforeAutospacing="1" w:after="100" w:afterAutospacing="1" w:line="240" w:lineRule="auto"/>
    </w:pPr>
    <w:rPr>
      <w:rFonts w:ascii="Verdana" w:eastAsia="Times New Roman" w:hAnsi="Verdana" w:cs="Times New Roman"/>
      <w:sz w:val="20"/>
      <w:szCs w:val="20"/>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690A"/>
    <w:pPr>
      <w:spacing w:before="100" w:beforeAutospacing="1" w:after="100" w:afterAutospacing="1" w:line="240" w:lineRule="auto"/>
      <w:outlineLvl w:val="0"/>
    </w:pPr>
    <w:rPr>
      <w:rFonts w:ascii="Verdana" w:eastAsia="Times New Roman" w:hAnsi="Verdana" w:cs="Times New Roman"/>
      <w:b/>
      <w:bCs/>
      <w:color w:val="3B4FAE"/>
      <w:kern w:val="36"/>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99F"/>
    <w:rPr>
      <w:color w:val="0000FF"/>
      <w:u w:val="single"/>
    </w:rPr>
  </w:style>
  <w:style w:type="character" w:styleId="FollowedHyperlink">
    <w:name w:val="FollowedHyperlink"/>
    <w:basedOn w:val="DefaultParagraphFont"/>
    <w:uiPriority w:val="99"/>
    <w:semiHidden/>
    <w:unhideWhenUsed/>
    <w:rsid w:val="0039690A"/>
    <w:rPr>
      <w:color w:val="800080" w:themeColor="followedHyperlink"/>
      <w:u w:val="single"/>
    </w:rPr>
  </w:style>
  <w:style w:type="character" w:customStyle="1" w:styleId="Heading1Char">
    <w:name w:val="Heading 1 Char"/>
    <w:basedOn w:val="DefaultParagraphFont"/>
    <w:link w:val="Heading1"/>
    <w:uiPriority w:val="9"/>
    <w:rsid w:val="0039690A"/>
    <w:rPr>
      <w:rFonts w:ascii="Verdana" w:eastAsia="Times New Roman" w:hAnsi="Verdana" w:cs="Times New Roman"/>
      <w:b/>
      <w:bCs/>
      <w:color w:val="3B4FAE"/>
      <w:kern w:val="36"/>
      <w:sz w:val="24"/>
      <w:szCs w:val="24"/>
      <w:lang w:eastAsia="en-GB"/>
    </w:rPr>
  </w:style>
  <w:style w:type="paragraph" w:styleId="NormalWeb">
    <w:name w:val="Normal (Web)"/>
    <w:basedOn w:val="Normal"/>
    <w:uiPriority w:val="99"/>
    <w:semiHidden/>
    <w:unhideWhenUsed/>
    <w:rsid w:val="0039690A"/>
    <w:pPr>
      <w:spacing w:before="100" w:beforeAutospacing="1" w:after="100" w:afterAutospacing="1" w:line="240" w:lineRule="auto"/>
    </w:pPr>
    <w:rPr>
      <w:rFonts w:ascii="Verdana" w:eastAsia="Times New Roman" w:hAnsi="Verdana"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62646">
      <w:bodyDiv w:val="1"/>
      <w:marLeft w:val="0"/>
      <w:marRight w:val="0"/>
      <w:marTop w:val="0"/>
      <w:marBottom w:val="0"/>
      <w:divBdr>
        <w:top w:val="none" w:sz="0" w:space="0" w:color="auto"/>
        <w:left w:val="none" w:sz="0" w:space="0" w:color="auto"/>
        <w:bottom w:val="none" w:sz="0" w:space="0" w:color="auto"/>
        <w:right w:val="none" w:sz="0" w:space="0" w:color="auto"/>
      </w:divBdr>
      <w:divsChild>
        <w:div w:id="1043751066">
          <w:marLeft w:val="0"/>
          <w:marRight w:val="0"/>
          <w:marTop w:val="0"/>
          <w:marBottom w:val="0"/>
          <w:divBdr>
            <w:top w:val="none" w:sz="0" w:space="0" w:color="auto"/>
            <w:left w:val="none" w:sz="0" w:space="0" w:color="auto"/>
            <w:bottom w:val="none" w:sz="0" w:space="0" w:color="auto"/>
            <w:right w:val="none" w:sz="0" w:space="0" w:color="auto"/>
          </w:divBdr>
        </w:div>
      </w:divsChild>
    </w:div>
    <w:div w:id="747701425">
      <w:bodyDiv w:val="1"/>
      <w:marLeft w:val="0"/>
      <w:marRight w:val="0"/>
      <w:marTop w:val="0"/>
      <w:marBottom w:val="0"/>
      <w:divBdr>
        <w:top w:val="none" w:sz="0" w:space="0" w:color="auto"/>
        <w:left w:val="none" w:sz="0" w:space="0" w:color="auto"/>
        <w:bottom w:val="none" w:sz="0" w:space="0" w:color="auto"/>
        <w:right w:val="none" w:sz="0" w:space="0" w:color="auto"/>
      </w:divBdr>
      <w:divsChild>
        <w:div w:id="2097286453">
          <w:marLeft w:val="0"/>
          <w:marRight w:val="0"/>
          <w:marTop w:val="0"/>
          <w:marBottom w:val="0"/>
          <w:divBdr>
            <w:top w:val="none" w:sz="0" w:space="0" w:color="auto"/>
            <w:left w:val="none" w:sz="0" w:space="0" w:color="auto"/>
            <w:bottom w:val="none" w:sz="0" w:space="0" w:color="auto"/>
            <w:right w:val="none" w:sz="0" w:space="0" w:color="auto"/>
          </w:divBdr>
        </w:div>
      </w:divsChild>
    </w:div>
    <w:div w:id="1836846327">
      <w:bodyDiv w:val="1"/>
      <w:marLeft w:val="0"/>
      <w:marRight w:val="0"/>
      <w:marTop w:val="0"/>
      <w:marBottom w:val="0"/>
      <w:divBdr>
        <w:top w:val="none" w:sz="0" w:space="0" w:color="auto"/>
        <w:left w:val="none" w:sz="0" w:space="0" w:color="auto"/>
        <w:bottom w:val="none" w:sz="0" w:space="0" w:color="auto"/>
        <w:right w:val="none" w:sz="0" w:space="0" w:color="auto"/>
      </w:divBdr>
      <w:divsChild>
        <w:div w:id="1955138994">
          <w:marLeft w:val="0"/>
          <w:marRight w:val="0"/>
          <w:marTop w:val="0"/>
          <w:marBottom w:val="0"/>
          <w:divBdr>
            <w:top w:val="none" w:sz="0" w:space="0" w:color="auto"/>
            <w:left w:val="none" w:sz="0" w:space="0" w:color="auto"/>
            <w:bottom w:val="none" w:sz="0" w:space="0" w:color="auto"/>
            <w:right w:val="none" w:sz="0" w:space="0" w:color="auto"/>
          </w:divBdr>
          <w:divsChild>
            <w:div w:id="187984940">
              <w:marLeft w:val="0"/>
              <w:marRight w:val="0"/>
              <w:marTop w:val="0"/>
              <w:marBottom w:val="0"/>
              <w:divBdr>
                <w:top w:val="none" w:sz="0" w:space="0" w:color="auto"/>
                <w:left w:val="none" w:sz="0" w:space="0" w:color="auto"/>
                <w:bottom w:val="none" w:sz="0" w:space="0" w:color="auto"/>
                <w:right w:val="none" w:sz="0" w:space="0" w:color="auto"/>
              </w:divBdr>
            </w:div>
            <w:div w:id="202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pendatainstitute.org/guides/data-identifiers-white-paper" TargetMode="External"/><Relationship Id="rId12" Type="http://schemas.openxmlformats.org/officeDocument/2006/relationships/hyperlink" Target="http://www.biomedcentral.com/content/pdf/s13321-015-0073-7.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lm.nih.gov/mesh/" TargetMode="External"/><Relationship Id="rId6" Type="http://schemas.openxmlformats.org/officeDocument/2006/relationships/hyperlink" Target="http://ec.europa.eu/eurostat/web/products-manuals-and-guidelines/-/KS-RA-07-015" TargetMode="External"/><Relationship Id="rId7" Type="http://schemas.openxmlformats.org/officeDocument/2006/relationships/hyperlink" Target="http://ec.europa.eu/eurostat/ramon/nomenclatures/index.cfm?TargetUrl=LST_NOM_DTL&amp;StrNom=NACE_REV2&amp;StrLanguageCode=EN&amp;IntPcKey=&amp;StrLayoutCode=HIERARCHIC&amp;CFID=12721637&amp;CFTOKEN=9fa1f017d5f2811e-C999B956-E7EA-A517-3AB8BA746C9C60F5&amp;jsessionid=f90060eefcba131dc3c6" TargetMode="External"/><Relationship Id="rId8" Type="http://schemas.openxmlformats.org/officeDocument/2006/relationships/hyperlink" Target="http://www.dlis.dla.mil/cage_welcome.asp" TargetMode="External"/><Relationship Id="rId9" Type="http://schemas.openxmlformats.org/officeDocument/2006/relationships/hyperlink" Target="http://www.uspto.gov/main/glossary/" TargetMode="External"/><Relationship Id="rId10" Type="http://schemas.openxmlformats.org/officeDocument/2006/relationships/hyperlink" Target="http://www.kompa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905</Words>
  <Characters>5161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Journal</dc:creator>
  <cp:lastModifiedBy>Richard Holland</cp:lastModifiedBy>
  <cp:revision>4</cp:revision>
  <dcterms:created xsi:type="dcterms:W3CDTF">2015-07-21T12:27:00Z</dcterms:created>
  <dcterms:modified xsi:type="dcterms:W3CDTF">2015-07-28T10:15:00Z</dcterms:modified>
</cp:coreProperties>
</file>