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7"/>
        <w:gridCol w:w="1769"/>
        <w:gridCol w:w="2772"/>
      </w:tblGrid>
      <w:tr w:rsidR="008E74E0" w14:paraId="6CA12022" w14:textId="77777777" w:rsidTr="009A12C0">
        <w:tc>
          <w:tcPr>
            <w:tcW w:w="4957" w:type="dxa"/>
          </w:tcPr>
          <w:p w14:paraId="0C80E26D" w14:textId="77777777" w:rsidR="008E74E0" w:rsidRDefault="008E74E0" w:rsidP="00E436C7">
            <w:pPr>
              <w:pStyle w:val="Brdtekstundertittell"/>
            </w:pPr>
          </w:p>
        </w:tc>
        <w:tc>
          <w:tcPr>
            <w:tcW w:w="1769" w:type="dxa"/>
          </w:tcPr>
          <w:p w14:paraId="477B1EBA" w14:textId="77777777" w:rsidR="008E74E0" w:rsidRDefault="008E74E0" w:rsidP="00E436C7">
            <w:pPr>
              <w:pStyle w:val="Brdtekstundertittell"/>
              <w:jc w:val="right"/>
            </w:pPr>
          </w:p>
        </w:tc>
        <w:tc>
          <w:tcPr>
            <w:tcW w:w="2772" w:type="dxa"/>
          </w:tcPr>
          <w:p w14:paraId="5956A913" w14:textId="77777777" w:rsidR="008E74E0" w:rsidRDefault="008E74E0" w:rsidP="00E436C7">
            <w:pPr>
              <w:pStyle w:val="Brdtekstundertittell"/>
              <w:jc w:val="right"/>
            </w:pPr>
          </w:p>
        </w:tc>
      </w:tr>
      <w:tr w:rsidR="008E74E0" w14:paraId="0A140FCC" w14:textId="77777777" w:rsidTr="009A12C0">
        <w:tc>
          <w:tcPr>
            <w:tcW w:w="4957" w:type="dxa"/>
          </w:tcPr>
          <w:p w14:paraId="7C5A9735" w14:textId="77777777" w:rsidR="008E74E0" w:rsidRDefault="008E74E0" w:rsidP="00E436C7">
            <w:pPr>
              <w:pStyle w:val="Brdtekstundertittell"/>
            </w:pPr>
          </w:p>
        </w:tc>
        <w:tc>
          <w:tcPr>
            <w:tcW w:w="1769" w:type="dxa"/>
          </w:tcPr>
          <w:p w14:paraId="3A67CAF5" w14:textId="5E1A2BAA" w:rsidR="008E74E0" w:rsidRDefault="008E74E0" w:rsidP="00E436C7">
            <w:pPr>
              <w:pStyle w:val="Brdtekstundertittell"/>
              <w:jc w:val="right"/>
            </w:pPr>
          </w:p>
        </w:tc>
        <w:tc>
          <w:tcPr>
            <w:tcW w:w="2772" w:type="dxa"/>
          </w:tcPr>
          <w:p w14:paraId="3AE1F8D6" w14:textId="77777777" w:rsidR="008E74E0" w:rsidRDefault="008E74E0" w:rsidP="00E436C7">
            <w:pPr>
              <w:pStyle w:val="Brdtekstundertittell"/>
              <w:jc w:val="right"/>
            </w:pPr>
          </w:p>
        </w:tc>
      </w:tr>
      <w:tr w:rsidR="005C217C" w14:paraId="55A54F7D" w14:textId="77777777" w:rsidTr="009A12C0">
        <w:tc>
          <w:tcPr>
            <w:tcW w:w="4957" w:type="dxa"/>
          </w:tcPr>
          <w:p w14:paraId="3EAEC7B9" w14:textId="77777777" w:rsidR="005C217C" w:rsidRDefault="005C217C" w:rsidP="00E436C7">
            <w:pPr>
              <w:pStyle w:val="Brdtekstundertittell"/>
            </w:pPr>
          </w:p>
        </w:tc>
        <w:tc>
          <w:tcPr>
            <w:tcW w:w="1769" w:type="dxa"/>
          </w:tcPr>
          <w:p w14:paraId="5230CA0A" w14:textId="77777777" w:rsidR="005C217C" w:rsidRDefault="005C217C" w:rsidP="00E436C7">
            <w:pPr>
              <w:pStyle w:val="Brdtekstundertittell"/>
              <w:jc w:val="right"/>
            </w:pPr>
          </w:p>
        </w:tc>
        <w:tc>
          <w:tcPr>
            <w:tcW w:w="2772" w:type="dxa"/>
          </w:tcPr>
          <w:p w14:paraId="34C3C690" w14:textId="59ED11E3" w:rsidR="005C217C" w:rsidRDefault="005C217C" w:rsidP="00E436C7">
            <w:pPr>
              <w:pStyle w:val="Brdtekstundertittell"/>
              <w:jc w:val="right"/>
            </w:pPr>
          </w:p>
        </w:tc>
      </w:tr>
      <w:tr w:rsidR="005C217C" w:rsidRPr="003A7861" w14:paraId="749A0E2D" w14:textId="77777777" w:rsidTr="009A12C0">
        <w:tc>
          <w:tcPr>
            <w:tcW w:w="4957" w:type="dxa"/>
          </w:tcPr>
          <w:p w14:paraId="41E74BB2" w14:textId="77777777" w:rsidR="005C217C" w:rsidRPr="003A7861" w:rsidRDefault="005C217C" w:rsidP="00E436C7">
            <w:pPr>
              <w:pStyle w:val="Brdtekstundertittell"/>
              <w:rPr>
                <w:lang w:val="nb-NO"/>
              </w:rPr>
            </w:pPr>
          </w:p>
        </w:tc>
        <w:tc>
          <w:tcPr>
            <w:tcW w:w="1769" w:type="dxa"/>
          </w:tcPr>
          <w:p w14:paraId="614FCAF9" w14:textId="77777777" w:rsidR="005C217C" w:rsidRDefault="005C217C" w:rsidP="00E436C7">
            <w:pPr>
              <w:pStyle w:val="Brdtekstundertittell"/>
              <w:jc w:val="right"/>
            </w:pPr>
          </w:p>
        </w:tc>
        <w:tc>
          <w:tcPr>
            <w:tcW w:w="2772" w:type="dxa"/>
          </w:tcPr>
          <w:p w14:paraId="4D2A8E18" w14:textId="77777777" w:rsidR="005C217C" w:rsidRPr="003A7861" w:rsidRDefault="005C217C" w:rsidP="00E436C7">
            <w:pPr>
              <w:pStyle w:val="Brdtekstundertittell"/>
              <w:jc w:val="right"/>
              <w:rPr>
                <w:lang w:val="nb-NO"/>
              </w:rPr>
            </w:pPr>
          </w:p>
        </w:tc>
      </w:tr>
    </w:tbl>
    <w:p w14:paraId="551EBDEC" w14:textId="59B52F42" w:rsidR="008E74E0" w:rsidRPr="00281FE6" w:rsidRDefault="005C217C" w:rsidP="008E74E0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License </w:t>
      </w:r>
      <w:r w:rsidR="006F64C0">
        <w:rPr>
          <w:b/>
          <w:bCs/>
          <w:sz w:val="56"/>
          <w:szCs w:val="56"/>
        </w:rPr>
        <w:t xml:space="preserve">Agreement </w:t>
      </w:r>
      <w:r w:rsidR="008E74E0" w:rsidRPr="00281FE6">
        <w:rPr>
          <w:b/>
          <w:bCs/>
          <w:sz w:val="56"/>
          <w:szCs w:val="56"/>
        </w:rPr>
        <w:t xml:space="preserve">Data </w:t>
      </w:r>
      <w:r w:rsidR="00ED377B">
        <w:rPr>
          <w:b/>
          <w:bCs/>
          <w:sz w:val="56"/>
          <w:szCs w:val="56"/>
        </w:rPr>
        <w:t>Specification</w:t>
      </w:r>
      <w:r>
        <w:rPr>
          <w:b/>
          <w:bCs/>
          <w:sz w:val="56"/>
          <w:szCs w:val="56"/>
        </w:rPr>
        <w:t>s</w:t>
      </w:r>
    </w:p>
    <w:p w14:paraId="1768DE07" w14:textId="77777777" w:rsidR="008E74E0" w:rsidRDefault="008E74E0" w:rsidP="008E74E0">
      <w:pPr>
        <w:pStyle w:val="Heading2"/>
      </w:pPr>
    </w:p>
    <w:p w14:paraId="2D1A7D79" w14:textId="5EE7890D" w:rsidR="008E74E0" w:rsidRDefault="008E74E0" w:rsidP="008E74E0">
      <w:pPr>
        <w:jc w:val="both"/>
        <w:rPr>
          <w:sz w:val="22"/>
        </w:rPr>
      </w:pPr>
      <w:r w:rsidRPr="17D21880">
        <w:rPr>
          <w:sz w:val="22"/>
        </w:rPr>
        <w:t xml:space="preserve">This document describes a set of minimal data requirements for establishing a systematic, standardized and mutually beneficial exchange of data concerning negotiation and monitoring of journal license agreements. </w:t>
      </w:r>
      <w:r w:rsidR="00434C68">
        <w:rPr>
          <w:sz w:val="22"/>
        </w:rPr>
        <w:t xml:space="preserve">The main goal of this is to achieve a regulated transfer of necessary data through machine readable formats and </w:t>
      </w:r>
      <w:r w:rsidR="00C1469C">
        <w:rPr>
          <w:sz w:val="22"/>
        </w:rPr>
        <w:t>predetermined</w:t>
      </w:r>
      <w:r w:rsidR="00FE53B3">
        <w:rPr>
          <w:sz w:val="22"/>
        </w:rPr>
        <w:t xml:space="preserve"> </w:t>
      </w:r>
      <w:r w:rsidR="00434C68">
        <w:rPr>
          <w:sz w:val="22"/>
        </w:rPr>
        <w:t xml:space="preserve">update </w:t>
      </w:r>
      <w:r w:rsidR="00C1469C">
        <w:rPr>
          <w:sz w:val="22"/>
        </w:rPr>
        <w:t>intervals</w:t>
      </w:r>
      <w:r w:rsidR="00FE53B3">
        <w:rPr>
          <w:sz w:val="22"/>
        </w:rPr>
        <w:t>.</w:t>
      </w:r>
    </w:p>
    <w:p w14:paraId="6C4C5702" w14:textId="77777777" w:rsidR="008E74E0" w:rsidRPr="008A32DA" w:rsidRDefault="008E74E0" w:rsidP="008E74E0">
      <w:pPr>
        <w:jc w:val="both"/>
        <w:rPr>
          <w:sz w:val="22"/>
        </w:rPr>
      </w:pPr>
    </w:p>
    <w:p w14:paraId="67BAAE04" w14:textId="3F077328" w:rsidR="008E74E0" w:rsidRDefault="008E74E0" w:rsidP="008E74E0">
      <w:pPr>
        <w:rPr>
          <w:sz w:val="22"/>
        </w:rPr>
      </w:pPr>
    </w:p>
    <w:p w14:paraId="1BD98BBE" w14:textId="5C1C679A" w:rsidR="008A32DA" w:rsidRDefault="008A32DA" w:rsidP="008E74E0">
      <w:pPr>
        <w:rPr>
          <w:sz w:val="22"/>
        </w:rPr>
      </w:pPr>
      <w:r>
        <w:rPr>
          <w:sz w:val="22"/>
        </w:rPr>
        <w:t>For questions and comments please contact:</w:t>
      </w:r>
    </w:p>
    <w:p w14:paraId="28E3D406" w14:textId="7F24BD78" w:rsidR="008A32DA" w:rsidRDefault="002C5359" w:rsidP="008E74E0">
      <w:pPr>
        <w:rPr>
          <w:sz w:val="22"/>
        </w:rPr>
      </w:pPr>
      <w:hyperlink r:id="rId11" w:history="1">
        <w:r w:rsidRPr="00FA2184">
          <w:rPr>
            <w:rStyle w:val="Hyperlink"/>
            <w:sz w:val="22"/>
          </w:rPr>
          <w:t>lisensavtaler@sikt.no</w:t>
        </w:r>
      </w:hyperlink>
    </w:p>
    <w:p w14:paraId="6EE866C4" w14:textId="64BB6B01" w:rsidR="008A32DA" w:rsidRDefault="008A32DA" w:rsidP="008E74E0">
      <w:pPr>
        <w:rPr>
          <w:sz w:val="22"/>
        </w:rPr>
      </w:pPr>
    </w:p>
    <w:p w14:paraId="05DB9F7D" w14:textId="77777777" w:rsidR="008E74E0" w:rsidRPr="008A32DA" w:rsidRDefault="008E74E0" w:rsidP="008E74E0">
      <w:pPr>
        <w:rPr>
          <w:sz w:val="22"/>
        </w:rPr>
      </w:pPr>
    </w:p>
    <w:p w14:paraId="5582327C" w14:textId="77777777" w:rsidR="008E74E0" w:rsidRPr="008A32DA" w:rsidRDefault="008E74E0" w:rsidP="008E74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8A32DA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Important:</w:t>
      </w:r>
    </w:p>
    <w:p w14:paraId="7ED7A219" w14:textId="7FEFFA41" w:rsidR="008E74E0" w:rsidRPr="008A32DA" w:rsidRDefault="008E74E0" w:rsidP="008E74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8A32DA">
        <w:rPr>
          <w:rFonts w:asciiTheme="minorHAnsi" w:hAnsiTheme="minorHAnsi" w:cstheme="minorHAnsi"/>
          <w:i/>
          <w:iCs/>
          <w:color w:val="000000"/>
          <w:sz w:val="22"/>
          <w:szCs w:val="22"/>
          <w:lang w:val="en-US"/>
        </w:rPr>
        <w:t>Please note that this description represents a bare minimum of data and metadata. This is important both in terms of universal applicability and ease of implementation. Additional metadata, lists and reports may also be of interest</w:t>
      </w:r>
      <w:r w:rsidR="0032226C">
        <w:rPr>
          <w:rFonts w:asciiTheme="minorHAnsi" w:hAnsiTheme="minorHAnsi" w:cstheme="minorHAnsi"/>
          <w:i/>
          <w:iCs/>
          <w:color w:val="000000"/>
          <w:sz w:val="22"/>
          <w:szCs w:val="22"/>
          <w:lang w:val="en-US"/>
        </w:rPr>
        <w:t xml:space="preserve"> and c</w:t>
      </w:r>
      <w:r w:rsidRPr="008A32DA">
        <w:rPr>
          <w:rFonts w:asciiTheme="minorHAnsi" w:hAnsiTheme="minorHAnsi" w:cstheme="minorHAnsi"/>
          <w:i/>
          <w:iCs/>
          <w:color w:val="000000"/>
          <w:sz w:val="22"/>
          <w:szCs w:val="22"/>
          <w:lang w:val="en-US"/>
        </w:rPr>
        <w:t xml:space="preserve">ould be </w:t>
      </w:r>
      <w:r w:rsidR="0032226C">
        <w:rPr>
          <w:rFonts w:asciiTheme="minorHAnsi" w:hAnsiTheme="minorHAnsi" w:cstheme="minorHAnsi"/>
          <w:i/>
          <w:iCs/>
          <w:color w:val="000000"/>
          <w:sz w:val="22"/>
          <w:szCs w:val="22"/>
          <w:lang w:val="en-US"/>
        </w:rPr>
        <w:t xml:space="preserve">provided </w:t>
      </w:r>
      <w:r w:rsidRPr="008A32DA">
        <w:rPr>
          <w:rFonts w:asciiTheme="minorHAnsi" w:hAnsiTheme="minorHAnsi" w:cstheme="minorHAnsi"/>
          <w:i/>
          <w:iCs/>
          <w:color w:val="000000"/>
          <w:sz w:val="22"/>
          <w:szCs w:val="22"/>
          <w:lang w:val="en-US"/>
        </w:rPr>
        <w:t>in an appendix.  </w:t>
      </w:r>
    </w:p>
    <w:p w14:paraId="1CD53D11" w14:textId="3B94644E" w:rsidR="008A32DA" w:rsidRDefault="008A32DA" w:rsidP="008E74E0">
      <w:pPr>
        <w:rPr>
          <w:rFonts w:asciiTheme="minorHAnsi" w:hAnsiTheme="minorHAnsi" w:cstheme="minorHAnsi"/>
          <w:sz w:val="22"/>
        </w:rPr>
      </w:pPr>
    </w:p>
    <w:p w14:paraId="152D0EBC" w14:textId="77777777" w:rsidR="008E74E0" w:rsidRPr="008A32DA" w:rsidRDefault="008E74E0" w:rsidP="008E74E0">
      <w:pPr>
        <w:rPr>
          <w:sz w:val="22"/>
        </w:rPr>
      </w:pPr>
    </w:p>
    <w:p w14:paraId="7C9AF8D7" w14:textId="77777777" w:rsidR="008E74E0" w:rsidRPr="008A32DA" w:rsidRDefault="008E74E0" w:rsidP="008E74E0">
      <w:pPr>
        <w:jc w:val="both"/>
        <w:rPr>
          <w:b/>
          <w:bCs/>
          <w:sz w:val="24"/>
          <w:szCs w:val="24"/>
        </w:rPr>
      </w:pPr>
      <w:r w:rsidRPr="008A32DA">
        <w:rPr>
          <w:b/>
          <w:bCs/>
          <w:sz w:val="24"/>
          <w:szCs w:val="24"/>
        </w:rPr>
        <w:t>1. Journals - Title Lists</w:t>
      </w:r>
    </w:p>
    <w:p w14:paraId="6049594C" w14:textId="77777777" w:rsidR="008E74E0" w:rsidRPr="008A32DA" w:rsidRDefault="008E74E0" w:rsidP="008E74E0">
      <w:pPr>
        <w:pStyle w:val="ListParagraph"/>
        <w:numPr>
          <w:ilvl w:val="0"/>
          <w:numId w:val="5"/>
        </w:numPr>
        <w:jc w:val="both"/>
        <w:rPr>
          <w:sz w:val="22"/>
        </w:rPr>
      </w:pPr>
      <w:r w:rsidRPr="008A32DA">
        <w:rPr>
          <w:b/>
          <w:bCs/>
          <w:sz w:val="22"/>
        </w:rPr>
        <w:t>Deliverable</w:t>
      </w:r>
      <w:r w:rsidRPr="008A32DA">
        <w:rPr>
          <w:sz w:val="22"/>
        </w:rPr>
        <w:t>: Complete and current lists of journals relevant to the agreement.</w:t>
      </w:r>
    </w:p>
    <w:p w14:paraId="78F3A8EC" w14:textId="77777777" w:rsidR="008E74E0" w:rsidRPr="008A32DA" w:rsidRDefault="008E74E0" w:rsidP="008E74E0">
      <w:pPr>
        <w:pStyle w:val="ListParagraph"/>
        <w:numPr>
          <w:ilvl w:val="0"/>
          <w:numId w:val="5"/>
        </w:numPr>
        <w:jc w:val="both"/>
        <w:rPr>
          <w:sz w:val="22"/>
        </w:rPr>
      </w:pPr>
      <w:r w:rsidRPr="008A32DA">
        <w:rPr>
          <w:b/>
          <w:bCs/>
          <w:sz w:val="22"/>
        </w:rPr>
        <w:t>Frequency</w:t>
      </w:r>
      <w:r w:rsidRPr="008A32DA">
        <w:rPr>
          <w:sz w:val="22"/>
        </w:rPr>
        <w:t xml:space="preserve">: Monthly (quarterly as a minimum). </w:t>
      </w:r>
    </w:p>
    <w:p w14:paraId="36A470A7" w14:textId="77777777" w:rsidR="008E74E0" w:rsidRPr="008A32DA" w:rsidRDefault="008E74E0" w:rsidP="008E74E0">
      <w:pPr>
        <w:pStyle w:val="ListParagraph"/>
        <w:numPr>
          <w:ilvl w:val="0"/>
          <w:numId w:val="5"/>
        </w:numPr>
        <w:jc w:val="both"/>
        <w:rPr>
          <w:sz w:val="22"/>
        </w:rPr>
      </w:pPr>
      <w:r w:rsidRPr="008A32DA">
        <w:rPr>
          <w:b/>
          <w:bCs/>
          <w:sz w:val="22"/>
        </w:rPr>
        <w:t>Delivery method:</w:t>
      </w:r>
      <w:r w:rsidRPr="008A32DA">
        <w:rPr>
          <w:sz w:val="22"/>
        </w:rPr>
        <w:t xml:space="preserve"> An up-to-date API is the preferred form of delivery, to enable automated retrieval. Alternative options are KBART/standardized Excel/standardized CSV files by email or through an up-to-date dashboard. </w:t>
      </w:r>
    </w:p>
    <w:p w14:paraId="5D828784" w14:textId="77777777" w:rsidR="008E74E0" w:rsidRPr="008A32DA" w:rsidRDefault="008E74E0" w:rsidP="008E74E0">
      <w:pPr>
        <w:jc w:val="both"/>
        <w:rPr>
          <w:sz w:val="22"/>
        </w:rPr>
      </w:pPr>
    </w:p>
    <w:p w14:paraId="7395AC6A" w14:textId="77777777" w:rsidR="008E74E0" w:rsidRPr="008A32DA" w:rsidRDefault="008E74E0" w:rsidP="008E74E0">
      <w:pPr>
        <w:ind w:firstLine="360"/>
        <w:jc w:val="both"/>
        <w:rPr>
          <w:b/>
          <w:bCs/>
          <w:sz w:val="22"/>
        </w:rPr>
      </w:pPr>
      <w:r w:rsidRPr="008A32DA">
        <w:rPr>
          <w:b/>
          <w:bCs/>
          <w:sz w:val="22"/>
        </w:rPr>
        <w:t>1.1 Required fields</w:t>
      </w:r>
    </w:p>
    <w:p w14:paraId="50045A10" w14:textId="77777777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01 Publisher name</w:t>
      </w:r>
    </w:p>
    <w:p w14:paraId="520005E2" w14:textId="24B5D28B" w:rsidR="008E74E0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 xml:space="preserve">02 </w:t>
      </w:r>
      <w:r w:rsidR="005C217C">
        <w:rPr>
          <w:sz w:val="22"/>
        </w:rPr>
        <w:t>Imprint</w:t>
      </w:r>
    </w:p>
    <w:p w14:paraId="6E5AEAFF" w14:textId="6E8262F1" w:rsidR="005C217C" w:rsidRDefault="005C217C" w:rsidP="008E74E0">
      <w:pPr>
        <w:ind w:firstLine="720"/>
        <w:jc w:val="both"/>
        <w:rPr>
          <w:sz w:val="22"/>
        </w:rPr>
      </w:pPr>
      <w:r>
        <w:rPr>
          <w:sz w:val="22"/>
        </w:rPr>
        <w:t xml:space="preserve">03 </w:t>
      </w:r>
      <w:r w:rsidR="00117B83">
        <w:rPr>
          <w:sz w:val="22"/>
        </w:rPr>
        <w:t>Journal o</w:t>
      </w:r>
      <w:r>
        <w:rPr>
          <w:sz w:val="22"/>
        </w:rPr>
        <w:t>wner (</w:t>
      </w:r>
      <w:r w:rsidR="00117B83">
        <w:rPr>
          <w:sz w:val="22"/>
        </w:rPr>
        <w:t xml:space="preserve">a </w:t>
      </w:r>
      <w:r>
        <w:rPr>
          <w:sz w:val="22"/>
        </w:rPr>
        <w:t>society,</w:t>
      </w:r>
      <w:r w:rsidR="00117B83">
        <w:rPr>
          <w:sz w:val="22"/>
        </w:rPr>
        <w:t xml:space="preserve"> the publisher,</w:t>
      </w:r>
      <w:r>
        <w:rPr>
          <w:sz w:val="22"/>
        </w:rPr>
        <w:t xml:space="preserve"> etc.)</w:t>
      </w:r>
    </w:p>
    <w:p w14:paraId="6A397F99" w14:textId="52D98838" w:rsidR="005C217C" w:rsidRPr="008A32DA" w:rsidRDefault="005C217C" w:rsidP="008E74E0">
      <w:pPr>
        <w:ind w:firstLine="720"/>
        <w:jc w:val="both"/>
        <w:rPr>
          <w:sz w:val="22"/>
        </w:rPr>
      </w:pPr>
      <w:r>
        <w:rPr>
          <w:sz w:val="22"/>
        </w:rPr>
        <w:t xml:space="preserve">04 Customer name </w:t>
      </w:r>
      <w:r w:rsidR="00117B83">
        <w:rPr>
          <w:sz w:val="22"/>
        </w:rPr>
        <w:t>(</w:t>
      </w:r>
      <w:r w:rsidR="00E87ACE">
        <w:rPr>
          <w:sz w:val="22"/>
        </w:rPr>
        <w:t xml:space="preserve">consortium/institution/etc. </w:t>
      </w:r>
      <w:r w:rsidR="00117B83">
        <w:rPr>
          <w:sz w:val="22"/>
        </w:rPr>
        <w:t>where relevant)</w:t>
      </w:r>
    </w:p>
    <w:p w14:paraId="65EE826B" w14:textId="08D5DE36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0</w:t>
      </w:r>
      <w:r w:rsidR="00117B83">
        <w:rPr>
          <w:sz w:val="22"/>
        </w:rPr>
        <w:t>5</w:t>
      </w:r>
      <w:r w:rsidRPr="008A32DA">
        <w:rPr>
          <w:sz w:val="22"/>
        </w:rPr>
        <w:t xml:space="preserve"> Journal title</w:t>
      </w:r>
    </w:p>
    <w:p w14:paraId="0A0E427A" w14:textId="7C4FB162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0</w:t>
      </w:r>
      <w:r w:rsidR="00117B83">
        <w:rPr>
          <w:sz w:val="22"/>
        </w:rPr>
        <w:t>6</w:t>
      </w:r>
      <w:r w:rsidRPr="008A32DA">
        <w:rPr>
          <w:sz w:val="22"/>
        </w:rPr>
        <w:t xml:space="preserve"> Journal ID (publisher</w:t>
      </w:r>
      <w:r w:rsidR="00ED0153">
        <w:rPr>
          <w:sz w:val="22"/>
        </w:rPr>
        <w:t>’s own journal id, needs to be persistent and non-missing</w:t>
      </w:r>
      <w:r w:rsidRPr="008A32DA">
        <w:rPr>
          <w:sz w:val="22"/>
        </w:rPr>
        <w:t>)</w:t>
      </w:r>
    </w:p>
    <w:p w14:paraId="6019029B" w14:textId="0D093851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0</w:t>
      </w:r>
      <w:r w:rsidR="00117B83">
        <w:rPr>
          <w:sz w:val="22"/>
        </w:rPr>
        <w:t>7</w:t>
      </w:r>
      <w:r w:rsidRPr="008A32DA">
        <w:rPr>
          <w:sz w:val="22"/>
        </w:rPr>
        <w:t xml:space="preserve"> Print ISSN</w:t>
      </w:r>
    </w:p>
    <w:p w14:paraId="3A85EEAB" w14:textId="7609C007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0</w:t>
      </w:r>
      <w:r w:rsidR="00117B83">
        <w:rPr>
          <w:sz w:val="22"/>
        </w:rPr>
        <w:t>8</w:t>
      </w:r>
      <w:r w:rsidRPr="008A32DA">
        <w:rPr>
          <w:sz w:val="22"/>
        </w:rPr>
        <w:t xml:space="preserve"> Online ISSN</w:t>
      </w:r>
    </w:p>
    <w:p w14:paraId="3F21E159" w14:textId="21D316D5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0</w:t>
      </w:r>
      <w:r w:rsidR="00117B83">
        <w:rPr>
          <w:sz w:val="22"/>
        </w:rPr>
        <w:t>9</w:t>
      </w:r>
      <w:r w:rsidRPr="008A32DA">
        <w:rPr>
          <w:sz w:val="22"/>
        </w:rPr>
        <w:t xml:space="preserve"> Journal </w:t>
      </w:r>
      <w:r w:rsidR="0032226C">
        <w:rPr>
          <w:sz w:val="22"/>
        </w:rPr>
        <w:t>business model/</w:t>
      </w:r>
      <w:r w:rsidRPr="008A32DA">
        <w:rPr>
          <w:sz w:val="22"/>
        </w:rPr>
        <w:t>access type (</w:t>
      </w:r>
      <w:proofErr w:type="gramStart"/>
      <w:r w:rsidRPr="008A32DA">
        <w:rPr>
          <w:sz w:val="22"/>
        </w:rPr>
        <w:t>e.g.</w:t>
      </w:r>
      <w:proofErr w:type="gramEnd"/>
      <w:r w:rsidRPr="008A32DA">
        <w:rPr>
          <w:sz w:val="22"/>
        </w:rPr>
        <w:t xml:space="preserve"> hybrid, gold, subscription)</w:t>
      </w:r>
    </w:p>
    <w:p w14:paraId="11CEFB43" w14:textId="40C5AB54" w:rsidR="008E74E0" w:rsidRDefault="00117B83" w:rsidP="008E74E0">
      <w:pPr>
        <w:ind w:firstLine="720"/>
        <w:jc w:val="both"/>
        <w:rPr>
          <w:sz w:val="22"/>
        </w:rPr>
      </w:pPr>
      <w:r>
        <w:rPr>
          <w:sz w:val="22"/>
        </w:rPr>
        <w:t>10</w:t>
      </w:r>
      <w:r w:rsidR="008E74E0" w:rsidRPr="008A32DA">
        <w:rPr>
          <w:sz w:val="22"/>
        </w:rPr>
        <w:t xml:space="preserve"> </w:t>
      </w:r>
      <w:r w:rsidR="0032226C">
        <w:rPr>
          <w:sz w:val="22"/>
        </w:rPr>
        <w:t>A</w:t>
      </w:r>
      <w:r w:rsidR="008E74E0" w:rsidRPr="008A32DA">
        <w:rPr>
          <w:sz w:val="22"/>
        </w:rPr>
        <w:t xml:space="preserve">greement </w:t>
      </w:r>
      <w:r w:rsidR="0032226C">
        <w:rPr>
          <w:sz w:val="22"/>
        </w:rPr>
        <w:t>reading rights</w:t>
      </w:r>
      <w:r w:rsidR="008E74E0" w:rsidRPr="008A32DA">
        <w:rPr>
          <w:sz w:val="22"/>
        </w:rPr>
        <w:t xml:space="preserve"> (</w:t>
      </w:r>
      <w:r w:rsidR="0032226C">
        <w:rPr>
          <w:sz w:val="22"/>
        </w:rPr>
        <w:t>yes/no</w:t>
      </w:r>
      <w:r w:rsidR="008E74E0" w:rsidRPr="008A32DA">
        <w:rPr>
          <w:sz w:val="22"/>
        </w:rPr>
        <w:t>)</w:t>
      </w:r>
    </w:p>
    <w:p w14:paraId="35C8E4CA" w14:textId="1CA11C8C" w:rsidR="0032226C" w:rsidRDefault="00117B83" w:rsidP="0032226C">
      <w:pPr>
        <w:ind w:firstLine="720"/>
        <w:jc w:val="both"/>
        <w:rPr>
          <w:sz w:val="22"/>
        </w:rPr>
      </w:pPr>
      <w:r>
        <w:rPr>
          <w:sz w:val="22"/>
        </w:rPr>
        <w:t>11</w:t>
      </w:r>
      <w:r w:rsidR="0032226C" w:rsidRPr="008A32DA">
        <w:rPr>
          <w:sz w:val="22"/>
        </w:rPr>
        <w:t xml:space="preserve"> </w:t>
      </w:r>
      <w:r w:rsidR="0032226C">
        <w:rPr>
          <w:sz w:val="22"/>
        </w:rPr>
        <w:t>A</w:t>
      </w:r>
      <w:r w:rsidR="0032226C" w:rsidRPr="008A32DA">
        <w:rPr>
          <w:sz w:val="22"/>
        </w:rPr>
        <w:t xml:space="preserve">greement </w:t>
      </w:r>
      <w:r w:rsidR="0032226C">
        <w:rPr>
          <w:sz w:val="22"/>
        </w:rPr>
        <w:t>publishing rights</w:t>
      </w:r>
      <w:r w:rsidR="0032226C" w:rsidRPr="008A32DA">
        <w:rPr>
          <w:sz w:val="22"/>
        </w:rPr>
        <w:t xml:space="preserve"> (</w:t>
      </w:r>
      <w:r w:rsidR="0032226C">
        <w:rPr>
          <w:sz w:val="22"/>
        </w:rPr>
        <w:t>yes/no</w:t>
      </w:r>
      <w:r w:rsidR="0032226C" w:rsidRPr="008A32DA">
        <w:rPr>
          <w:sz w:val="22"/>
        </w:rPr>
        <w:t>)</w:t>
      </w:r>
    </w:p>
    <w:p w14:paraId="465861EE" w14:textId="0873687D" w:rsidR="00117B83" w:rsidRDefault="00117B83" w:rsidP="008E74E0">
      <w:pPr>
        <w:ind w:firstLine="720"/>
        <w:jc w:val="both"/>
        <w:rPr>
          <w:sz w:val="22"/>
        </w:rPr>
      </w:pPr>
      <w:r>
        <w:rPr>
          <w:sz w:val="22"/>
        </w:rPr>
        <w:t xml:space="preserve">12 </w:t>
      </w:r>
      <w:r w:rsidR="003079C7">
        <w:rPr>
          <w:sz w:val="22"/>
        </w:rPr>
        <w:t>Year</w:t>
      </w:r>
      <w:r w:rsidR="00E87ACE">
        <w:rPr>
          <w:sz w:val="22"/>
        </w:rPr>
        <w:t xml:space="preserve"> historic</w:t>
      </w:r>
      <w:r w:rsidR="003079C7">
        <w:rPr>
          <w:sz w:val="22"/>
        </w:rPr>
        <w:t xml:space="preserve"> journal content </w:t>
      </w:r>
      <w:r w:rsidR="00E87ACE">
        <w:rPr>
          <w:sz w:val="22"/>
        </w:rPr>
        <w:t xml:space="preserve">available </w:t>
      </w:r>
      <w:r w:rsidR="003079C7">
        <w:rPr>
          <w:sz w:val="22"/>
        </w:rPr>
        <w:t>from (</w:t>
      </w:r>
      <w:r w:rsidR="00E87ACE">
        <w:rPr>
          <w:sz w:val="22"/>
        </w:rPr>
        <w:t>historic journal content coverage starts)</w:t>
      </w:r>
    </w:p>
    <w:p w14:paraId="4C89EA58" w14:textId="28940863" w:rsidR="008E74E0" w:rsidRPr="008A32DA" w:rsidRDefault="0032226C" w:rsidP="008E74E0">
      <w:pPr>
        <w:ind w:firstLine="720"/>
        <w:jc w:val="both"/>
        <w:rPr>
          <w:sz w:val="22"/>
        </w:rPr>
      </w:pPr>
      <w:r>
        <w:rPr>
          <w:sz w:val="22"/>
        </w:rPr>
        <w:t>1</w:t>
      </w:r>
      <w:r w:rsidR="00117B83">
        <w:rPr>
          <w:sz w:val="22"/>
        </w:rPr>
        <w:t>3</w:t>
      </w:r>
      <w:r w:rsidR="008E74E0" w:rsidRPr="008A32DA">
        <w:rPr>
          <w:sz w:val="22"/>
        </w:rPr>
        <w:t xml:space="preserve"> APC list price (where relevant)</w:t>
      </w:r>
    </w:p>
    <w:p w14:paraId="61F003DD" w14:textId="5EB21B45" w:rsidR="008E74E0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1</w:t>
      </w:r>
      <w:r w:rsidR="001E0A85">
        <w:rPr>
          <w:sz w:val="22"/>
        </w:rPr>
        <w:t>4</w:t>
      </w:r>
      <w:r w:rsidRPr="008A32DA">
        <w:rPr>
          <w:sz w:val="22"/>
        </w:rPr>
        <w:t xml:space="preserve"> Subscription list price (where relevant)</w:t>
      </w:r>
    </w:p>
    <w:p w14:paraId="10598348" w14:textId="3F85B176" w:rsidR="001E0A85" w:rsidRDefault="0032226C" w:rsidP="008E74E0">
      <w:pPr>
        <w:ind w:firstLine="720"/>
        <w:jc w:val="both"/>
        <w:rPr>
          <w:sz w:val="22"/>
        </w:rPr>
      </w:pPr>
      <w:r>
        <w:rPr>
          <w:sz w:val="22"/>
        </w:rPr>
        <w:t>1</w:t>
      </w:r>
      <w:r w:rsidR="001E0A85">
        <w:rPr>
          <w:sz w:val="22"/>
        </w:rPr>
        <w:t>5</w:t>
      </w:r>
      <w:r>
        <w:rPr>
          <w:sz w:val="22"/>
        </w:rPr>
        <w:t xml:space="preserve"> Currency</w:t>
      </w:r>
    </w:p>
    <w:p w14:paraId="06F5C1EE" w14:textId="77777777" w:rsidR="002C5359" w:rsidRPr="008A32DA" w:rsidRDefault="002C5359" w:rsidP="008E74E0">
      <w:pPr>
        <w:ind w:firstLine="720"/>
        <w:jc w:val="both"/>
        <w:rPr>
          <w:sz w:val="22"/>
        </w:rPr>
      </w:pPr>
    </w:p>
    <w:p w14:paraId="5B1AF926" w14:textId="77777777" w:rsidR="008E74E0" w:rsidRPr="008A32DA" w:rsidRDefault="008E74E0" w:rsidP="008E74E0">
      <w:pPr>
        <w:jc w:val="both"/>
        <w:rPr>
          <w:b/>
          <w:bCs/>
          <w:sz w:val="24"/>
          <w:szCs w:val="24"/>
        </w:rPr>
      </w:pPr>
      <w:r w:rsidRPr="008A32DA">
        <w:rPr>
          <w:b/>
          <w:bCs/>
          <w:sz w:val="24"/>
          <w:szCs w:val="24"/>
        </w:rPr>
        <w:lastRenderedPageBreak/>
        <w:t xml:space="preserve">2. Journals - Core Holdings (Core Subs - Where relevant) </w:t>
      </w:r>
    </w:p>
    <w:p w14:paraId="34D50E95" w14:textId="77777777" w:rsidR="008E74E0" w:rsidRPr="008A32DA" w:rsidRDefault="008E74E0" w:rsidP="008E74E0">
      <w:pPr>
        <w:pStyle w:val="ListParagraph"/>
        <w:numPr>
          <w:ilvl w:val="0"/>
          <w:numId w:val="6"/>
        </w:numPr>
        <w:jc w:val="both"/>
        <w:rPr>
          <w:sz w:val="22"/>
        </w:rPr>
      </w:pPr>
      <w:r w:rsidRPr="008A32DA">
        <w:rPr>
          <w:b/>
          <w:bCs/>
          <w:sz w:val="22"/>
        </w:rPr>
        <w:t>Deliverable</w:t>
      </w:r>
      <w:r w:rsidRPr="008A32DA">
        <w:rPr>
          <w:sz w:val="22"/>
        </w:rPr>
        <w:t xml:space="preserve">: Current lists of participating institutions core holdings. </w:t>
      </w:r>
    </w:p>
    <w:p w14:paraId="6C9D338E" w14:textId="77777777" w:rsidR="008E74E0" w:rsidRPr="008A32DA" w:rsidRDefault="008E74E0" w:rsidP="008E74E0">
      <w:pPr>
        <w:pStyle w:val="ListParagraph"/>
        <w:numPr>
          <w:ilvl w:val="0"/>
          <w:numId w:val="6"/>
        </w:numPr>
        <w:jc w:val="both"/>
        <w:rPr>
          <w:sz w:val="22"/>
        </w:rPr>
      </w:pPr>
      <w:r w:rsidRPr="008A32DA">
        <w:rPr>
          <w:b/>
          <w:bCs/>
          <w:sz w:val="22"/>
        </w:rPr>
        <w:t>Frequency</w:t>
      </w:r>
      <w:r w:rsidRPr="008A32DA">
        <w:rPr>
          <w:sz w:val="22"/>
        </w:rPr>
        <w:t>: Annually, beginning of each year.</w:t>
      </w:r>
    </w:p>
    <w:p w14:paraId="65CFCF16" w14:textId="1DE2696A" w:rsidR="008E74E0" w:rsidRPr="008A32DA" w:rsidRDefault="008E74E0" w:rsidP="008E74E0">
      <w:pPr>
        <w:pStyle w:val="ListParagraph"/>
        <w:numPr>
          <w:ilvl w:val="0"/>
          <w:numId w:val="6"/>
        </w:numPr>
        <w:jc w:val="both"/>
        <w:rPr>
          <w:b/>
          <w:bCs/>
          <w:sz w:val="22"/>
        </w:rPr>
      </w:pPr>
      <w:r w:rsidRPr="008A32DA">
        <w:rPr>
          <w:b/>
          <w:bCs/>
          <w:sz w:val="22"/>
        </w:rPr>
        <w:t>Delivery method:</w:t>
      </w:r>
      <w:r w:rsidRPr="008A32DA">
        <w:rPr>
          <w:sz w:val="22"/>
        </w:rPr>
        <w:t xml:space="preserve"> An up-to-date API is the preferred form of delivery, to enable automated retrieval. Alternative options are KBART/standardized Excel/standardized CSV files by email or through an up-to-date dashboard. </w:t>
      </w:r>
      <w:r w:rsidRPr="008A32DA">
        <w:rPr>
          <w:b/>
          <w:bCs/>
          <w:sz w:val="22"/>
        </w:rPr>
        <w:t xml:space="preserve"> </w:t>
      </w:r>
    </w:p>
    <w:p w14:paraId="11F2D955" w14:textId="77777777" w:rsidR="008A32DA" w:rsidRPr="008A32DA" w:rsidRDefault="008A32DA" w:rsidP="008A32DA">
      <w:pPr>
        <w:jc w:val="both"/>
        <w:rPr>
          <w:b/>
          <w:bCs/>
          <w:sz w:val="22"/>
        </w:rPr>
      </w:pPr>
    </w:p>
    <w:p w14:paraId="70486C9C" w14:textId="77777777" w:rsidR="008E74E0" w:rsidRPr="008A32DA" w:rsidRDefault="008E74E0" w:rsidP="008E74E0">
      <w:pPr>
        <w:ind w:firstLine="360"/>
        <w:jc w:val="both"/>
        <w:rPr>
          <w:b/>
          <w:bCs/>
          <w:sz w:val="22"/>
        </w:rPr>
      </w:pPr>
      <w:r w:rsidRPr="008A32DA">
        <w:rPr>
          <w:b/>
          <w:bCs/>
          <w:sz w:val="22"/>
        </w:rPr>
        <w:t>2.1 Required fields</w:t>
      </w:r>
    </w:p>
    <w:p w14:paraId="257B92E9" w14:textId="77777777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01 Publisher name</w:t>
      </w:r>
    </w:p>
    <w:p w14:paraId="10BFC066" w14:textId="77777777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02 Institution name</w:t>
      </w:r>
    </w:p>
    <w:p w14:paraId="2744D509" w14:textId="77777777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03 Journal title</w:t>
      </w:r>
    </w:p>
    <w:p w14:paraId="7B733C4C" w14:textId="77777777" w:rsidR="00ED0153" w:rsidRPr="008A32DA" w:rsidRDefault="00ED0153" w:rsidP="00ED0153">
      <w:pPr>
        <w:ind w:firstLine="720"/>
        <w:jc w:val="both"/>
        <w:rPr>
          <w:sz w:val="22"/>
        </w:rPr>
      </w:pPr>
      <w:r w:rsidRPr="008A32DA">
        <w:rPr>
          <w:sz w:val="22"/>
        </w:rPr>
        <w:t>04 Journal ID (publisher</w:t>
      </w:r>
      <w:r>
        <w:rPr>
          <w:sz w:val="22"/>
        </w:rPr>
        <w:t>’s own journal id, needs to be persistent and non-missing</w:t>
      </w:r>
      <w:r w:rsidRPr="008A32DA">
        <w:rPr>
          <w:sz w:val="22"/>
        </w:rPr>
        <w:t>)</w:t>
      </w:r>
    </w:p>
    <w:p w14:paraId="17663DE8" w14:textId="77777777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05 Print ISSN</w:t>
      </w:r>
    </w:p>
    <w:p w14:paraId="48619C90" w14:textId="77777777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06 Online ISSN</w:t>
      </w:r>
    </w:p>
    <w:p w14:paraId="2A95C1AE" w14:textId="77777777" w:rsidR="0032226C" w:rsidRPr="008A32DA" w:rsidRDefault="0032226C" w:rsidP="0032226C">
      <w:pPr>
        <w:ind w:firstLine="720"/>
        <w:jc w:val="both"/>
        <w:rPr>
          <w:sz w:val="22"/>
        </w:rPr>
      </w:pPr>
      <w:r w:rsidRPr="008A32DA">
        <w:rPr>
          <w:sz w:val="22"/>
        </w:rPr>
        <w:t xml:space="preserve">07 Journal </w:t>
      </w:r>
      <w:r>
        <w:rPr>
          <w:sz w:val="22"/>
        </w:rPr>
        <w:t>business model/</w:t>
      </w:r>
      <w:r w:rsidRPr="008A32DA">
        <w:rPr>
          <w:sz w:val="22"/>
        </w:rPr>
        <w:t>access type (</w:t>
      </w:r>
      <w:proofErr w:type="gramStart"/>
      <w:r w:rsidRPr="008A32DA">
        <w:rPr>
          <w:sz w:val="22"/>
        </w:rPr>
        <w:t>e.g.</w:t>
      </w:r>
      <w:proofErr w:type="gramEnd"/>
      <w:r w:rsidRPr="008A32DA">
        <w:rPr>
          <w:sz w:val="22"/>
        </w:rPr>
        <w:t xml:space="preserve"> hybrid, gold, subscription)</w:t>
      </w:r>
    </w:p>
    <w:p w14:paraId="06A4720E" w14:textId="4F3B9B1D" w:rsidR="00ED0153" w:rsidRPr="008A32DA" w:rsidRDefault="00ED0153" w:rsidP="00ED0153">
      <w:pPr>
        <w:ind w:firstLine="720"/>
        <w:jc w:val="both"/>
        <w:rPr>
          <w:sz w:val="22"/>
        </w:rPr>
      </w:pPr>
      <w:r>
        <w:rPr>
          <w:sz w:val="22"/>
        </w:rPr>
        <w:t>08 Journal owner (the publisher, a society, etc.)</w:t>
      </w:r>
    </w:p>
    <w:p w14:paraId="5981D551" w14:textId="5D43AC0A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0</w:t>
      </w:r>
      <w:r w:rsidR="00ED0153">
        <w:rPr>
          <w:sz w:val="22"/>
        </w:rPr>
        <w:t>9</w:t>
      </w:r>
      <w:r w:rsidRPr="008A32DA">
        <w:rPr>
          <w:sz w:val="22"/>
        </w:rPr>
        <w:t xml:space="preserve"> Currency</w:t>
      </w:r>
    </w:p>
    <w:p w14:paraId="64E16408" w14:textId="3F862660" w:rsidR="008E74E0" w:rsidRPr="008A32DA" w:rsidRDefault="00ED0153" w:rsidP="008E74E0">
      <w:pPr>
        <w:ind w:firstLine="720"/>
        <w:jc w:val="both"/>
        <w:rPr>
          <w:sz w:val="22"/>
        </w:rPr>
      </w:pPr>
      <w:r>
        <w:rPr>
          <w:sz w:val="22"/>
        </w:rPr>
        <w:t>10</w:t>
      </w:r>
      <w:r w:rsidR="008E74E0" w:rsidRPr="008A32DA">
        <w:rPr>
          <w:sz w:val="22"/>
        </w:rPr>
        <w:t xml:space="preserve"> </w:t>
      </w:r>
      <w:r>
        <w:rPr>
          <w:sz w:val="22"/>
        </w:rPr>
        <w:t>Subscription p</w:t>
      </w:r>
      <w:r w:rsidR="008E74E0" w:rsidRPr="008A32DA">
        <w:rPr>
          <w:sz w:val="22"/>
        </w:rPr>
        <w:t>rice</w:t>
      </w:r>
    </w:p>
    <w:p w14:paraId="35C77E6B" w14:textId="281E227F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1</w:t>
      </w:r>
      <w:r w:rsidR="00ED0153">
        <w:rPr>
          <w:sz w:val="22"/>
        </w:rPr>
        <w:t>1</w:t>
      </w:r>
      <w:r w:rsidRPr="008A32DA">
        <w:rPr>
          <w:sz w:val="22"/>
        </w:rPr>
        <w:t xml:space="preserve"> Open Access Price Adjustment (in case of hybrid journals)</w:t>
      </w:r>
    </w:p>
    <w:p w14:paraId="41499DD9" w14:textId="4BF8AE20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1</w:t>
      </w:r>
      <w:r w:rsidR="00ED0153">
        <w:rPr>
          <w:sz w:val="22"/>
        </w:rPr>
        <w:t>2</w:t>
      </w:r>
      <w:r w:rsidRPr="008A32DA">
        <w:rPr>
          <w:sz w:val="22"/>
        </w:rPr>
        <w:t xml:space="preserve"> Invoice Amount</w:t>
      </w:r>
    </w:p>
    <w:p w14:paraId="4039528B" w14:textId="086956D4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1</w:t>
      </w:r>
      <w:r w:rsidR="00ED0153">
        <w:rPr>
          <w:sz w:val="22"/>
        </w:rPr>
        <w:t>3</w:t>
      </w:r>
      <w:r w:rsidRPr="008A32DA">
        <w:rPr>
          <w:sz w:val="22"/>
        </w:rPr>
        <w:t xml:space="preserve"> PCA from (year)</w:t>
      </w:r>
    </w:p>
    <w:p w14:paraId="722067A0" w14:textId="1B360960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1</w:t>
      </w:r>
      <w:r w:rsidR="00ED0153">
        <w:rPr>
          <w:sz w:val="22"/>
        </w:rPr>
        <w:t>4</w:t>
      </w:r>
      <w:r w:rsidRPr="008A32DA">
        <w:rPr>
          <w:sz w:val="22"/>
        </w:rPr>
        <w:t xml:space="preserve"> PCA to (year)</w:t>
      </w:r>
    </w:p>
    <w:p w14:paraId="603449C1" w14:textId="77777777" w:rsidR="008E74E0" w:rsidRPr="008A32DA" w:rsidRDefault="008E74E0" w:rsidP="008E74E0">
      <w:pPr>
        <w:ind w:firstLine="720"/>
        <w:jc w:val="both"/>
        <w:rPr>
          <w:sz w:val="22"/>
        </w:rPr>
      </w:pPr>
    </w:p>
    <w:p w14:paraId="50FE48DB" w14:textId="77777777" w:rsidR="008E74E0" w:rsidRPr="008A32DA" w:rsidRDefault="008E74E0" w:rsidP="008E74E0">
      <w:pPr>
        <w:ind w:firstLine="720"/>
        <w:jc w:val="both"/>
        <w:rPr>
          <w:sz w:val="22"/>
        </w:rPr>
      </w:pPr>
    </w:p>
    <w:p w14:paraId="463DC7EF" w14:textId="77777777" w:rsidR="008E74E0" w:rsidRPr="008A32DA" w:rsidRDefault="008E74E0" w:rsidP="008E74E0">
      <w:pPr>
        <w:jc w:val="both"/>
        <w:rPr>
          <w:b/>
          <w:bCs/>
          <w:sz w:val="24"/>
          <w:szCs w:val="24"/>
        </w:rPr>
      </w:pPr>
      <w:r w:rsidRPr="008A32DA">
        <w:rPr>
          <w:b/>
          <w:bCs/>
          <w:sz w:val="24"/>
          <w:szCs w:val="24"/>
        </w:rPr>
        <w:t>3. Usage – COUNTER</w:t>
      </w:r>
    </w:p>
    <w:p w14:paraId="4B2BF583" w14:textId="77777777" w:rsidR="008E74E0" w:rsidRPr="008A32DA" w:rsidRDefault="008E74E0" w:rsidP="008E74E0">
      <w:pPr>
        <w:pStyle w:val="ListParagraph"/>
        <w:numPr>
          <w:ilvl w:val="0"/>
          <w:numId w:val="4"/>
        </w:numPr>
        <w:jc w:val="both"/>
        <w:rPr>
          <w:sz w:val="22"/>
        </w:rPr>
      </w:pPr>
      <w:r w:rsidRPr="008A32DA">
        <w:rPr>
          <w:b/>
          <w:bCs/>
          <w:sz w:val="22"/>
        </w:rPr>
        <w:t xml:space="preserve">Deliverable: </w:t>
      </w:r>
      <w:r w:rsidRPr="008A32DA">
        <w:rPr>
          <w:sz w:val="22"/>
        </w:rPr>
        <w:t>COUNTER Release 5 reports are to be provided on an institution level and consortium level (where relevant). COUNTER reports should cover OA and non-OA content and item reports on an article level.</w:t>
      </w:r>
    </w:p>
    <w:p w14:paraId="70768CB0" w14:textId="66B97655" w:rsidR="008E74E0" w:rsidRPr="008A32DA" w:rsidRDefault="008E74E0" w:rsidP="008E74E0">
      <w:pPr>
        <w:pStyle w:val="ListParagraph"/>
        <w:numPr>
          <w:ilvl w:val="0"/>
          <w:numId w:val="4"/>
        </w:numPr>
        <w:jc w:val="both"/>
        <w:rPr>
          <w:sz w:val="22"/>
        </w:rPr>
      </w:pPr>
      <w:r w:rsidRPr="008A32DA">
        <w:rPr>
          <w:b/>
          <w:bCs/>
          <w:sz w:val="22"/>
        </w:rPr>
        <w:t>Frequency</w:t>
      </w:r>
      <w:r w:rsidRPr="008A32DA">
        <w:rPr>
          <w:sz w:val="22"/>
        </w:rPr>
        <w:t xml:space="preserve">: </w:t>
      </w:r>
      <w:r w:rsidR="005F472E">
        <w:rPr>
          <w:sz w:val="22"/>
        </w:rPr>
        <w:t>A</w:t>
      </w:r>
      <w:r w:rsidRPr="008A32DA">
        <w:rPr>
          <w:sz w:val="22"/>
        </w:rPr>
        <w:t>utomated retrieval</w:t>
      </w:r>
    </w:p>
    <w:p w14:paraId="0F001D93" w14:textId="7C5F1FA5" w:rsidR="008E74E0" w:rsidRPr="008A32DA" w:rsidRDefault="008E74E0" w:rsidP="008E74E0">
      <w:pPr>
        <w:pStyle w:val="ListParagraph"/>
        <w:numPr>
          <w:ilvl w:val="0"/>
          <w:numId w:val="4"/>
        </w:numPr>
        <w:jc w:val="both"/>
        <w:rPr>
          <w:sz w:val="22"/>
        </w:rPr>
      </w:pPr>
      <w:r w:rsidRPr="008A32DA">
        <w:rPr>
          <w:b/>
          <w:bCs/>
          <w:sz w:val="22"/>
        </w:rPr>
        <w:t>Delivery method:</w:t>
      </w:r>
      <w:r w:rsidRPr="008A32DA">
        <w:rPr>
          <w:sz w:val="22"/>
        </w:rPr>
        <w:t xml:space="preserve"> A SUSHI API for automated report harvesting should be in place. </w:t>
      </w:r>
      <w:r w:rsidR="001069A6">
        <w:rPr>
          <w:sz w:val="22"/>
        </w:rPr>
        <w:t>Optionally</w:t>
      </w:r>
      <w:r w:rsidRPr="008A32DA">
        <w:rPr>
          <w:sz w:val="22"/>
        </w:rPr>
        <w:t xml:space="preserve">, Excel or CSV files should be available on request. </w:t>
      </w:r>
    </w:p>
    <w:p w14:paraId="127B3798" w14:textId="77777777" w:rsidR="008E74E0" w:rsidRPr="008A32DA" w:rsidRDefault="008E74E0" w:rsidP="008E74E0">
      <w:pPr>
        <w:jc w:val="both"/>
        <w:rPr>
          <w:sz w:val="22"/>
        </w:rPr>
      </w:pPr>
    </w:p>
    <w:p w14:paraId="1C10759F" w14:textId="77777777" w:rsidR="008E74E0" w:rsidRPr="008A32DA" w:rsidRDefault="008E74E0" w:rsidP="008E74E0">
      <w:pPr>
        <w:ind w:firstLine="360"/>
        <w:jc w:val="both"/>
        <w:rPr>
          <w:b/>
          <w:bCs/>
          <w:sz w:val="22"/>
        </w:rPr>
      </w:pPr>
      <w:r w:rsidRPr="008A32DA">
        <w:rPr>
          <w:b/>
          <w:bCs/>
          <w:sz w:val="22"/>
        </w:rPr>
        <w:t>3.1 COUNTER Reports</w:t>
      </w:r>
    </w:p>
    <w:p w14:paraId="3E7D1F77" w14:textId="5D3F5F73" w:rsidR="008E74E0" w:rsidRDefault="008E74E0" w:rsidP="008E74E0">
      <w:pPr>
        <w:jc w:val="both"/>
        <w:rPr>
          <w:sz w:val="22"/>
        </w:rPr>
      </w:pPr>
      <w:r w:rsidRPr="008A32DA">
        <w:rPr>
          <w:sz w:val="22"/>
        </w:rPr>
        <w:tab/>
        <w:t xml:space="preserve">- TR J4 </w:t>
      </w:r>
      <w:r w:rsidR="002819EF">
        <w:rPr>
          <w:sz w:val="22"/>
        </w:rPr>
        <w:tab/>
      </w:r>
      <w:r w:rsidR="002819EF">
        <w:rPr>
          <w:sz w:val="22"/>
        </w:rPr>
        <w:tab/>
      </w:r>
      <w:r w:rsidR="002819EF">
        <w:rPr>
          <w:sz w:val="22"/>
        </w:rPr>
        <w:tab/>
      </w:r>
      <w:r w:rsidRPr="008A32DA">
        <w:rPr>
          <w:sz w:val="22"/>
        </w:rPr>
        <w:t>(Journal Requests by YOP - Excluding OA Gold and Including OA Gold)</w:t>
      </w:r>
    </w:p>
    <w:p w14:paraId="5F47593B" w14:textId="502853A2" w:rsidR="002819EF" w:rsidRPr="008A32DA" w:rsidRDefault="002819EF" w:rsidP="008E74E0">
      <w:pPr>
        <w:jc w:val="both"/>
        <w:rPr>
          <w:sz w:val="22"/>
        </w:rPr>
      </w:pPr>
      <w:r>
        <w:rPr>
          <w:sz w:val="22"/>
        </w:rPr>
        <w:tab/>
        <w:t>- TR J3 including YOP</w:t>
      </w:r>
      <w:r>
        <w:rPr>
          <w:sz w:val="22"/>
        </w:rPr>
        <w:tab/>
        <w:t>(</w:t>
      </w:r>
      <w:r w:rsidRPr="002819EF">
        <w:rPr>
          <w:sz w:val="22"/>
        </w:rPr>
        <w:t>Journal Usage by Access Type</w:t>
      </w:r>
      <w:r>
        <w:rPr>
          <w:sz w:val="22"/>
        </w:rPr>
        <w:t>)</w:t>
      </w:r>
    </w:p>
    <w:p w14:paraId="612CF5BD" w14:textId="7D50A8D1" w:rsidR="008E74E0" w:rsidRPr="008A32DA" w:rsidRDefault="008E74E0" w:rsidP="008E74E0">
      <w:pPr>
        <w:jc w:val="both"/>
        <w:rPr>
          <w:sz w:val="22"/>
        </w:rPr>
      </w:pPr>
      <w:r w:rsidRPr="008A32DA">
        <w:rPr>
          <w:sz w:val="22"/>
        </w:rPr>
        <w:tab/>
        <w:t>- IR A1</w:t>
      </w:r>
      <w:r w:rsidR="002819EF">
        <w:rPr>
          <w:sz w:val="22"/>
        </w:rPr>
        <w:t xml:space="preserve"> including YOP</w:t>
      </w:r>
      <w:r w:rsidR="002819EF">
        <w:rPr>
          <w:sz w:val="22"/>
        </w:rPr>
        <w:tab/>
      </w:r>
      <w:r w:rsidRPr="008A32DA">
        <w:rPr>
          <w:sz w:val="22"/>
        </w:rPr>
        <w:t>(Journal Article Requests - Unique Item Requests)</w:t>
      </w:r>
    </w:p>
    <w:p w14:paraId="14DC47E0" w14:textId="77777777" w:rsidR="008E74E0" w:rsidRPr="008A32DA" w:rsidRDefault="008E74E0" w:rsidP="008E74E0">
      <w:pPr>
        <w:jc w:val="both"/>
        <w:rPr>
          <w:sz w:val="22"/>
        </w:rPr>
      </w:pPr>
    </w:p>
    <w:p w14:paraId="61BE2BA6" w14:textId="77777777" w:rsidR="008E74E0" w:rsidRPr="008A32DA" w:rsidRDefault="008E74E0" w:rsidP="008E74E0">
      <w:pPr>
        <w:jc w:val="both"/>
        <w:rPr>
          <w:sz w:val="22"/>
        </w:rPr>
      </w:pPr>
    </w:p>
    <w:p w14:paraId="579D5FE3" w14:textId="77777777" w:rsidR="008E74E0" w:rsidRPr="008A32DA" w:rsidRDefault="008E74E0" w:rsidP="008E74E0">
      <w:pPr>
        <w:jc w:val="both"/>
        <w:rPr>
          <w:b/>
          <w:bCs/>
          <w:sz w:val="24"/>
          <w:szCs w:val="24"/>
        </w:rPr>
      </w:pPr>
      <w:r w:rsidRPr="008A32DA">
        <w:rPr>
          <w:b/>
          <w:bCs/>
          <w:sz w:val="24"/>
          <w:szCs w:val="24"/>
        </w:rPr>
        <w:t xml:space="preserve">4. Research Articles - Publication Lists </w:t>
      </w:r>
    </w:p>
    <w:p w14:paraId="4B746679" w14:textId="07B5711C" w:rsidR="008E74E0" w:rsidRPr="008A32DA" w:rsidRDefault="008E74E0" w:rsidP="008E74E0">
      <w:pPr>
        <w:pStyle w:val="ListParagraph"/>
        <w:numPr>
          <w:ilvl w:val="0"/>
          <w:numId w:val="2"/>
        </w:numPr>
        <w:jc w:val="both"/>
        <w:rPr>
          <w:sz w:val="22"/>
        </w:rPr>
      </w:pPr>
      <w:r w:rsidRPr="008A32DA">
        <w:rPr>
          <w:b/>
          <w:bCs/>
          <w:sz w:val="22"/>
        </w:rPr>
        <w:t>Deliverable</w:t>
      </w:r>
      <w:r w:rsidRPr="008A32DA">
        <w:rPr>
          <w:sz w:val="22"/>
        </w:rPr>
        <w:t xml:space="preserve">: </w:t>
      </w:r>
      <w:r w:rsidR="00B345BA">
        <w:rPr>
          <w:sz w:val="22"/>
        </w:rPr>
        <w:br/>
        <w:t xml:space="preserve">- </w:t>
      </w:r>
      <w:r w:rsidR="00AC411A" w:rsidRPr="008A32DA">
        <w:rPr>
          <w:sz w:val="22"/>
        </w:rPr>
        <w:t>In case of an existing Open Access Agreement or Transformative Agreement, the publisher should provide a monthly updated list of submitted and published research articles.</w:t>
      </w:r>
      <w:r w:rsidR="00AC411A">
        <w:rPr>
          <w:sz w:val="22"/>
        </w:rPr>
        <w:br/>
      </w:r>
      <w:r w:rsidR="00B345BA">
        <w:rPr>
          <w:sz w:val="22"/>
        </w:rPr>
        <w:t>- If no prior OA/TA agreement, l</w:t>
      </w:r>
      <w:r w:rsidRPr="008A32DA">
        <w:rPr>
          <w:sz w:val="22"/>
        </w:rPr>
        <w:t>ists of</w:t>
      </w:r>
      <w:r w:rsidR="00A16ACE">
        <w:rPr>
          <w:sz w:val="22"/>
        </w:rPr>
        <w:t xml:space="preserve"> </w:t>
      </w:r>
      <w:r w:rsidRPr="008A32DA">
        <w:rPr>
          <w:sz w:val="22"/>
        </w:rPr>
        <w:t xml:space="preserve">research articles from relevant institutions published the last 3-5 years (provided by both parties, if possible). </w:t>
      </w:r>
    </w:p>
    <w:p w14:paraId="4B8C1615" w14:textId="77777777" w:rsidR="008E74E0" w:rsidRPr="008A32DA" w:rsidRDefault="008E74E0" w:rsidP="008E74E0">
      <w:pPr>
        <w:pStyle w:val="ListParagraph"/>
        <w:numPr>
          <w:ilvl w:val="0"/>
          <w:numId w:val="2"/>
        </w:numPr>
        <w:jc w:val="both"/>
        <w:rPr>
          <w:rFonts w:asciiTheme="minorHAnsi" w:eastAsiaTheme="minorEastAsia" w:hAnsiTheme="minorHAnsi"/>
          <w:sz w:val="22"/>
        </w:rPr>
      </w:pPr>
      <w:r w:rsidRPr="008A32DA">
        <w:rPr>
          <w:rFonts w:eastAsia="Calibri" w:cs="Cordia New"/>
          <w:b/>
          <w:bCs/>
          <w:sz w:val="22"/>
        </w:rPr>
        <w:t>Frequency</w:t>
      </w:r>
      <w:r w:rsidRPr="008A32DA">
        <w:rPr>
          <w:rFonts w:eastAsia="Calibri" w:cs="Cordia New"/>
          <w:sz w:val="22"/>
        </w:rPr>
        <w:t>: Automated retrieval</w:t>
      </w:r>
    </w:p>
    <w:p w14:paraId="58381392" w14:textId="48538466" w:rsidR="008E74E0" w:rsidRPr="008A32DA" w:rsidRDefault="00B345BA" w:rsidP="008E74E0">
      <w:pPr>
        <w:pStyle w:val="ListParagraph"/>
        <w:numPr>
          <w:ilvl w:val="0"/>
          <w:numId w:val="2"/>
        </w:numPr>
        <w:jc w:val="both"/>
        <w:rPr>
          <w:sz w:val="22"/>
        </w:rPr>
      </w:pPr>
      <w:r w:rsidRPr="008A32DA">
        <w:rPr>
          <w:b/>
          <w:bCs/>
          <w:sz w:val="22"/>
        </w:rPr>
        <w:lastRenderedPageBreak/>
        <w:t>Delivery</w:t>
      </w:r>
      <w:r w:rsidRPr="00E2459F">
        <w:rPr>
          <w:b/>
          <w:bCs/>
          <w:sz w:val="22"/>
        </w:rPr>
        <w:t xml:space="preserve"> method</w:t>
      </w:r>
      <w:r w:rsidRPr="008A32DA">
        <w:rPr>
          <w:sz w:val="22"/>
        </w:rPr>
        <w:t>: An up-to-date API is the preferred form of delivery, to enable automated retrieval. Alternative options are standardized Excel/standardized CSV files by email or through an up-to-date dashboard.</w:t>
      </w:r>
      <w:r w:rsidR="008E74E0" w:rsidRPr="008A32DA">
        <w:rPr>
          <w:rFonts w:eastAsia="Calibri" w:cs="Cordia New"/>
          <w:sz w:val="22"/>
        </w:rPr>
        <w:t xml:space="preserve"> </w:t>
      </w:r>
      <w:r w:rsidR="008E74E0" w:rsidRPr="008A32DA">
        <w:rPr>
          <w:b/>
          <w:bCs/>
          <w:sz w:val="22"/>
        </w:rPr>
        <w:t xml:space="preserve"> </w:t>
      </w:r>
    </w:p>
    <w:p w14:paraId="7A53B01C" w14:textId="1473CEAF" w:rsidR="008E74E0" w:rsidRPr="008A32DA" w:rsidRDefault="008E74E0" w:rsidP="008E74E0">
      <w:pPr>
        <w:jc w:val="both"/>
        <w:rPr>
          <w:sz w:val="22"/>
        </w:rPr>
      </w:pPr>
    </w:p>
    <w:p w14:paraId="77982DD6" w14:textId="77777777" w:rsidR="008E74E0" w:rsidRPr="008A32DA" w:rsidRDefault="008E74E0" w:rsidP="008E74E0">
      <w:pPr>
        <w:ind w:firstLine="360"/>
        <w:jc w:val="both"/>
        <w:rPr>
          <w:b/>
          <w:bCs/>
          <w:sz w:val="22"/>
        </w:rPr>
      </w:pPr>
      <w:r w:rsidRPr="008A32DA">
        <w:rPr>
          <w:b/>
          <w:bCs/>
          <w:sz w:val="22"/>
        </w:rPr>
        <w:t>4.1 Required fields</w:t>
      </w:r>
    </w:p>
    <w:p w14:paraId="3849299A" w14:textId="77777777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01 Publisher name</w:t>
      </w:r>
    </w:p>
    <w:p w14:paraId="69CDC273" w14:textId="10CDE265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02 Publication date (</w:t>
      </w:r>
      <w:r w:rsidR="002F0348">
        <w:rPr>
          <w:sz w:val="22"/>
        </w:rPr>
        <w:t xml:space="preserve">first or </w:t>
      </w:r>
      <w:r w:rsidRPr="008A32DA">
        <w:rPr>
          <w:sz w:val="22"/>
        </w:rPr>
        <w:t>online)</w:t>
      </w:r>
    </w:p>
    <w:p w14:paraId="15A996E3" w14:textId="4860B9F2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 xml:space="preserve">03 </w:t>
      </w:r>
      <w:r w:rsidR="002F0348">
        <w:rPr>
          <w:sz w:val="22"/>
        </w:rPr>
        <w:t>Article</w:t>
      </w:r>
      <w:r w:rsidRPr="008A32DA">
        <w:rPr>
          <w:sz w:val="22"/>
        </w:rPr>
        <w:t xml:space="preserve"> acceptance date</w:t>
      </w:r>
      <w:r w:rsidR="002F0348">
        <w:rPr>
          <w:sz w:val="22"/>
        </w:rPr>
        <w:t xml:space="preserve"> (editorial acceptance)</w:t>
      </w:r>
    </w:p>
    <w:p w14:paraId="260E4587" w14:textId="5127A191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 xml:space="preserve">04 Agreement </w:t>
      </w:r>
      <w:r w:rsidR="001069A6">
        <w:rPr>
          <w:sz w:val="22"/>
        </w:rPr>
        <w:t>approval</w:t>
      </w:r>
      <w:r w:rsidR="002F0348">
        <w:rPr>
          <w:sz w:val="22"/>
        </w:rPr>
        <w:t>/</w:t>
      </w:r>
      <w:r w:rsidR="002F0348" w:rsidRPr="008A32DA">
        <w:rPr>
          <w:sz w:val="22"/>
        </w:rPr>
        <w:t>allocation</w:t>
      </w:r>
      <w:r w:rsidRPr="008A32DA">
        <w:rPr>
          <w:sz w:val="22"/>
        </w:rPr>
        <w:t xml:space="preserve"> date</w:t>
      </w:r>
      <w:r w:rsidR="00AC411A">
        <w:rPr>
          <w:sz w:val="22"/>
        </w:rPr>
        <w:t xml:space="preserve"> </w:t>
      </w:r>
      <w:r w:rsidR="00AC411A" w:rsidRPr="008A32DA">
        <w:rPr>
          <w:sz w:val="22"/>
        </w:rPr>
        <w:t>(</w:t>
      </w:r>
      <w:r w:rsidR="002F0348">
        <w:rPr>
          <w:sz w:val="22"/>
        </w:rPr>
        <w:t>when institution approves article as part of agreement</w:t>
      </w:r>
      <w:r w:rsidR="00AC411A" w:rsidRPr="008A32DA">
        <w:rPr>
          <w:sz w:val="22"/>
        </w:rPr>
        <w:t>)</w:t>
      </w:r>
    </w:p>
    <w:p w14:paraId="0C8E1554" w14:textId="0A13D343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 xml:space="preserve">05 </w:t>
      </w:r>
      <w:r w:rsidR="001069A6">
        <w:rPr>
          <w:sz w:val="22"/>
        </w:rPr>
        <w:t>Manuscript</w:t>
      </w:r>
      <w:r w:rsidRPr="008A32DA">
        <w:rPr>
          <w:sz w:val="22"/>
        </w:rPr>
        <w:t xml:space="preserve"> submission date</w:t>
      </w:r>
    </w:p>
    <w:p w14:paraId="41D4DD5B" w14:textId="77777777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06 Article type (</w:t>
      </w:r>
      <w:proofErr w:type="gramStart"/>
      <w:r w:rsidRPr="008A32DA">
        <w:rPr>
          <w:sz w:val="22"/>
        </w:rPr>
        <w:t>e.g.</w:t>
      </w:r>
      <w:proofErr w:type="gramEnd"/>
      <w:r w:rsidRPr="008A32DA">
        <w:rPr>
          <w:sz w:val="22"/>
        </w:rPr>
        <w:t xml:space="preserve"> original paper, review article, etc.)</w:t>
      </w:r>
    </w:p>
    <w:p w14:paraId="1E3CBB7C" w14:textId="77777777" w:rsidR="008E74E0" w:rsidRPr="008A32DA" w:rsidRDefault="008E74E0" w:rsidP="008E74E0">
      <w:pPr>
        <w:ind w:left="720"/>
        <w:jc w:val="both"/>
        <w:rPr>
          <w:sz w:val="22"/>
        </w:rPr>
      </w:pPr>
      <w:r w:rsidRPr="008A32DA">
        <w:rPr>
          <w:sz w:val="22"/>
        </w:rPr>
        <w:t>07 DOI</w:t>
      </w:r>
    </w:p>
    <w:p w14:paraId="1AF14C35" w14:textId="77777777" w:rsidR="008E74E0" w:rsidRPr="008A32DA" w:rsidRDefault="008E74E0" w:rsidP="008E74E0">
      <w:pPr>
        <w:ind w:left="720"/>
        <w:jc w:val="both"/>
        <w:rPr>
          <w:sz w:val="22"/>
        </w:rPr>
      </w:pPr>
      <w:r w:rsidRPr="008A32DA">
        <w:rPr>
          <w:sz w:val="22"/>
        </w:rPr>
        <w:t>08 Article title</w:t>
      </w:r>
    </w:p>
    <w:p w14:paraId="36053DA9" w14:textId="77777777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09 Journal title</w:t>
      </w:r>
    </w:p>
    <w:p w14:paraId="021B3CE9" w14:textId="78BAB9BD" w:rsidR="008E74E0" w:rsidRPr="008A32DA" w:rsidRDefault="00AC411A" w:rsidP="00AC411A">
      <w:pPr>
        <w:ind w:firstLine="720"/>
        <w:jc w:val="both"/>
        <w:rPr>
          <w:sz w:val="22"/>
        </w:rPr>
      </w:pPr>
      <w:r>
        <w:rPr>
          <w:sz w:val="22"/>
        </w:rPr>
        <w:t>10</w:t>
      </w:r>
      <w:r w:rsidRPr="008A32DA">
        <w:rPr>
          <w:sz w:val="22"/>
        </w:rPr>
        <w:t xml:space="preserve"> Journal ID (publisher</w:t>
      </w:r>
      <w:r>
        <w:rPr>
          <w:sz w:val="22"/>
        </w:rPr>
        <w:t>’s own journal id, needs to be persistent and non-missing</w:t>
      </w:r>
      <w:r w:rsidRPr="008A32DA">
        <w:rPr>
          <w:sz w:val="22"/>
        </w:rPr>
        <w:t>)</w:t>
      </w:r>
    </w:p>
    <w:p w14:paraId="69FC792E" w14:textId="77777777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11 Print ISSN</w:t>
      </w:r>
    </w:p>
    <w:p w14:paraId="15C1BEF2" w14:textId="77777777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12 Online ISSN</w:t>
      </w:r>
    </w:p>
    <w:p w14:paraId="44C6FD3D" w14:textId="77777777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13 Journal access type (</w:t>
      </w:r>
      <w:proofErr w:type="gramStart"/>
      <w:r w:rsidRPr="008A32DA">
        <w:rPr>
          <w:sz w:val="22"/>
        </w:rPr>
        <w:t>e.g.</w:t>
      </w:r>
      <w:proofErr w:type="gramEnd"/>
      <w:r w:rsidRPr="008A32DA">
        <w:rPr>
          <w:sz w:val="22"/>
        </w:rPr>
        <w:t xml:space="preserve"> hybrid, subscription)</w:t>
      </w:r>
    </w:p>
    <w:p w14:paraId="20EDF743" w14:textId="1D8739EE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 xml:space="preserve">14 Article Open Access </w:t>
      </w:r>
      <w:r w:rsidR="00E27BDF">
        <w:rPr>
          <w:sz w:val="22"/>
        </w:rPr>
        <w:t>type</w:t>
      </w:r>
      <w:r w:rsidRPr="008A32DA">
        <w:rPr>
          <w:sz w:val="22"/>
        </w:rPr>
        <w:t xml:space="preserve"> (</w:t>
      </w:r>
      <w:proofErr w:type="gramStart"/>
      <w:r w:rsidRPr="008A32DA">
        <w:rPr>
          <w:sz w:val="22"/>
        </w:rPr>
        <w:t>e.g.</w:t>
      </w:r>
      <w:proofErr w:type="gramEnd"/>
      <w:r w:rsidRPr="008A32DA">
        <w:rPr>
          <w:sz w:val="22"/>
        </w:rPr>
        <w:t xml:space="preserve"> hybrid, gold, closed)</w:t>
      </w:r>
    </w:p>
    <w:p w14:paraId="6433809B" w14:textId="77777777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15 Currency (where relevant)</w:t>
      </w:r>
    </w:p>
    <w:p w14:paraId="26D9AE26" w14:textId="6DE94FCE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16 APC</w:t>
      </w:r>
      <w:r w:rsidR="00F314F2">
        <w:rPr>
          <w:sz w:val="22"/>
        </w:rPr>
        <w:t xml:space="preserve"> list p</w:t>
      </w:r>
      <w:r w:rsidRPr="008A32DA">
        <w:rPr>
          <w:sz w:val="22"/>
        </w:rPr>
        <w:t>rice (where relevant)</w:t>
      </w:r>
    </w:p>
    <w:p w14:paraId="07FABA9B" w14:textId="78F9629E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 xml:space="preserve">17 Invoice </w:t>
      </w:r>
      <w:r w:rsidR="00F314F2">
        <w:rPr>
          <w:sz w:val="22"/>
        </w:rPr>
        <w:t>a</w:t>
      </w:r>
      <w:r w:rsidRPr="008A32DA">
        <w:rPr>
          <w:sz w:val="22"/>
        </w:rPr>
        <w:t>mount (where relevant)</w:t>
      </w:r>
    </w:p>
    <w:p w14:paraId="38D574C5" w14:textId="215DC47C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 xml:space="preserve">18 Article </w:t>
      </w:r>
      <w:r w:rsidR="00F314F2">
        <w:rPr>
          <w:sz w:val="22"/>
        </w:rPr>
        <w:t>l</w:t>
      </w:r>
      <w:r w:rsidRPr="008A32DA">
        <w:rPr>
          <w:sz w:val="22"/>
        </w:rPr>
        <w:t>icense (where relevant)</w:t>
      </w:r>
    </w:p>
    <w:p w14:paraId="6FED86B3" w14:textId="77777777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 xml:space="preserve">19 Corresponding author </w:t>
      </w:r>
      <w:proofErr w:type="gramStart"/>
      <w:r w:rsidRPr="008A32DA">
        <w:rPr>
          <w:sz w:val="22"/>
        </w:rPr>
        <w:t>name</w:t>
      </w:r>
      <w:proofErr w:type="gramEnd"/>
    </w:p>
    <w:p w14:paraId="065578C4" w14:textId="77777777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20 Corresponding author email</w:t>
      </w:r>
    </w:p>
    <w:p w14:paraId="1806B4DF" w14:textId="4BA8D96D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21 Corresponding author O</w:t>
      </w:r>
      <w:r w:rsidR="00F314F2">
        <w:rPr>
          <w:sz w:val="22"/>
        </w:rPr>
        <w:t>RC</w:t>
      </w:r>
      <w:r w:rsidRPr="008A32DA">
        <w:rPr>
          <w:sz w:val="22"/>
        </w:rPr>
        <w:t>ID (where available)</w:t>
      </w:r>
    </w:p>
    <w:p w14:paraId="5455954B" w14:textId="74C4AB4E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 xml:space="preserve">22 </w:t>
      </w:r>
      <w:r w:rsidR="002C5359">
        <w:rPr>
          <w:sz w:val="22"/>
        </w:rPr>
        <w:t>Paying/</w:t>
      </w:r>
      <w:r w:rsidRPr="008A32DA">
        <w:rPr>
          <w:sz w:val="22"/>
        </w:rPr>
        <w:t>Corresponding institution name</w:t>
      </w:r>
    </w:p>
    <w:p w14:paraId="0C04F2A0" w14:textId="752304B0" w:rsidR="00AC411A" w:rsidRPr="008A32DA" w:rsidRDefault="00AC411A" w:rsidP="00AC411A">
      <w:pPr>
        <w:ind w:firstLine="720"/>
        <w:jc w:val="both"/>
        <w:rPr>
          <w:sz w:val="22"/>
        </w:rPr>
      </w:pPr>
      <w:r>
        <w:rPr>
          <w:sz w:val="22"/>
        </w:rPr>
        <w:t xml:space="preserve">23 </w:t>
      </w:r>
      <w:r w:rsidR="002C5359">
        <w:rPr>
          <w:sz w:val="22"/>
        </w:rPr>
        <w:t>Paying/</w:t>
      </w:r>
      <w:r>
        <w:rPr>
          <w:sz w:val="22"/>
        </w:rPr>
        <w:t>Corresponding institution ID (</w:t>
      </w:r>
      <w:r w:rsidR="00F314F2">
        <w:rPr>
          <w:sz w:val="22"/>
        </w:rPr>
        <w:t xml:space="preserve">standardized </w:t>
      </w:r>
      <w:r w:rsidR="00F314F2">
        <w:rPr>
          <w:sz w:val="22"/>
        </w:rPr>
        <w:t>internal</w:t>
      </w:r>
      <w:r w:rsidR="00F314F2">
        <w:rPr>
          <w:sz w:val="22"/>
        </w:rPr>
        <w:t xml:space="preserve"> ID</w:t>
      </w:r>
      <w:r w:rsidR="00F314F2">
        <w:rPr>
          <w:sz w:val="22"/>
        </w:rPr>
        <w:t xml:space="preserve">, </w:t>
      </w:r>
      <w:r>
        <w:rPr>
          <w:sz w:val="22"/>
        </w:rPr>
        <w:t xml:space="preserve">GRID, ROR, </w:t>
      </w:r>
      <w:proofErr w:type="spellStart"/>
      <w:r>
        <w:rPr>
          <w:sz w:val="22"/>
        </w:rPr>
        <w:t>Ringold</w:t>
      </w:r>
      <w:proofErr w:type="spellEnd"/>
      <w:r>
        <w:rPr>
          <w:sz w:val="22"/>
        </w:rPr>
        <w:t>, etc.)</w:t>
      </w:r>
    </w:p>
    <w:p w14:paraId="724D469E" w14:textId="2FD6CDD0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2</w:t>
      </w:r>
      <w:r w:rsidR="00AC411A">
        <w:rPr>
          <w:sz w:val="22"/>
        </w:rPr>
        <w:t>4</w:t>
      </w:r>
      <w:r w:rsidRPr="008A32DA">
        <w:rPr>
          <w:sz w:val="22"/>
        </w:rPr>
        <w:t xml:space="preserve"> Funder ID (where relevant)</w:t>
      </w:r>
    </w:p>
    <w:p w14:paraId="199B1C94" w14:textId="18AA602F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2</w:t>
      </w:r>
      <w:r w:rsidR="00AC411A">
        <w:rPr>
          <w:sz w:val="22"/>
        </w:rPr>
        <w:t>5</w:t>
      </w:r>
      <w:r w:rsidRPr="008A32DA">
        <w:rPr>
          <w:sz w:val="22"/>
        </w:rPr>
        <w:t xml:space="preserve"> Funder name (where relevant)</w:t>
      </w:r>
    </w:p>
    <w:p w14:paraId="6EA412EF" w14:textId="252A6447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2</w:t>
      </w:r>
      <w:r w:rsidR="00AC411A">
        <w:rPr>
          <w:sz w:val="22"/>
        </w:rPr>
        <w:t>6</w:t>
      </w:r>
      <w:r w:rsidRPr="008A32DA">
        <w:rPr>
          <w:sz w:val="22"/>
        </w:rPr>
        <w:t xml:space="preserve"> Grant ID (where relevant)</w:t>
      </w:r>
    </w:p>
    <w:p w14:paraId="27774B5E" w14:textId="0C4A9334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2</w:t>
      </w:r>
      <w:r w:rsidR="00AC411A">
        <w:rPr>
          <w:sz w:val="22"/>
        </w:rPr>
        <w:t>7</w:t>
      </w:r>
      <w:r w:rsidRPr="008A32DA">
        <w:rPr>
          <w:sz w:val="22"/>
        </w:rPr>
        <w:t xml:space="preserve"> Agreement workflow status (</w:t>
      </w:r>
      <w:proofErr w:type="gramStart"/>
      <w:r w:rsidRPr="008A32DA">
        <w:rPr>
          <w:sz w:val="22"/>
        </w:rPr>
        <w:t>e.g.</w:t>
      </w:r>
      <w:proofErr w:type="gramEnd"/>
      <w:r w:rsidRPr="008A32DA">
        <w:rPr>
          <w:sz w:val="22"/>
        </w:rPr>
        <w:t xml:space="preserve"> pending, approved, cancelled, etc.)</w:t>
      </w:r>
    </w:p>
    <w:p w14:paraId="26932865" w14:textId="12E549C7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2</w:t>
      </w:r>
      <w:r w:rsidR="00AC411A">
        <w:rPr>
          <w:sz w:val="22"/>
        </w:rPr>
        <w:t>8</w:t>
      </w:r>
      <w:r w:rsidRPr="008A32DA">
        <w:rPr>
          <w:sz w:val="22"/>
        </w:rPr>
        <w:t xml:space="preserve"> Journal/Editorial workflow status (</w:t>
      </w:r>
      <w:proofErr w:type="spellStart"/>
      <w:r w:rsidRPr="008A32DA">
        <w:rPr>
          <w:sz w:val="22"/>
        </w:rPr>
        <w:t>e.g</w:t>
      </w:r>
      <w:proofErr w:type="spellEnd"/>
      <w:r w:rsidRPr="008A32DA">
        <w:rPr>
          <w:sz w:val="22"/>
        </w:rPr>
        <w:t xml:space="preserve"> pending, accepted, rejected, etc.)</w:t>
      </w:r>
    </w:p>
    <w:p w14:paraId="76817CF6" w14:textId="6011B909" w:rsidR="008E74E0" w:rsidRPr="008A32DA" w:rsidRDefault="008E74E0" w:rsidP="008E74E0">
      <w:pPr>
        <w:ind w:firstLine="720"/>
        <w:jc w:val="both"/>
        <w:rPr>
          <w:sz w:val="22"/>
        </w:rPr>
      </w:pPr>
      <w:r w:rsidRPr="008A32DA">
        <w:rPr>
          <w:sz w:val="22"/>
        </w:rPr>
        <w:t>2</w:t>
      </w:r>
      <w:r w:rsidR="00AC411A">
        <w:rPr>
          <w:sz w:val="22"/>
        </w:rPr>
        <w:t>9</w:t>
      </w:r>
      <w:r w:rsidRPr="008A32DA">
        <w:rPr>
          <w:sz w:val="22"/>
        </w:rPr>
        <w:t xml:space="preserve"> Article peer-reviewed (yes/no)</w:t>
      </w:r>
    </w:p>
    <w:p w14:paraId="47A8F2DF" w14:textId="77777777" w:rsidR="00DC0C0E" w:rsidRPr="008A32DA" w:rsidRDefault="00DC0C0E">
      <w:pPr>
        <w:rPr>
          <w:sz w:val="22"/>
        </w:rPr>
      </w:pPr>
    </w:p>
    <w:sectPr w:rsidR="00DC0C0E" w:rsidRPr="008A32DA" w:rsidSect="009A12C0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88B80" w14:textId="77777777" w:rsidR="00CA6619" w:rsidRDefault="00CA6619" w:rsidP="008E74E0">
      <w:r>
        <w:separator/>
      </w:r>
    </w:p>
  </w:endnote>
  <w:endnote w:type="continuationSeparator" w:id="0">
    <w:p w14:paraId="2B7E4279" w14:textId="77777777" w:rsidR="00CA6619" w:rsidRDefault="00CA6619" w:rsidP="008E7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039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B5AFFA" w14:textId="7346BD2C" w:rsidR="008E74E0" w:rsidRDefault="008E74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EECC3A" w14:textId="3C245B71" w:rsidR="009A12C0" w:rsidRPr="006A68F5" w:rsidRDefault="009A12C0" w:rsidP="009A12C0">
    <w:pPr>
      <w:pStyle w:val="Footer"/>
      <w:jc w:val="center"/>
      <w:rPr>
        <w:sz w:val="16"/>
        <w:szCs w:val="16"/>
      </w:rPr>
    </w:pPr>
    <w:r w:rsidRPr="006A68F5">
      <w:rPr>
        <w:noProof/>
        <w:sz w:val="16"/>
        <w:szCs w:val="16"/>
      </w:rPr>
      <w:t xml:space="preserve">Telephone: 73 </w:t>
    </w:r>
    <w:r w:rsidR="00891888">
      <w:rPr>
        <w:noProof/>
        <w:sz w:val="16"/>
        <w:szCs w:val="16"/>
      </w:rPr>
      <w:t>98</w:t>
    </w:r>
    <w:r w:rsidRPr="006A68F5">
      <w:rPr>
        <w:noProof/>
        <w:sz w:val="16"/>
        <w:szCs w:val="16"/>
      </w:rPr>
      <w:t xml:space="preserve"> </w:t>
    </w:r>
    <w:r w:rsidR="00891888">
      <w:rPr>
        <w:noProof/>
        <w:sz w:val="16"/>
        <w:szCs w:val="16"/>
      </w:rPr>
      <w:t>40</w:t>
    </w:r>
    <w:r w:rsidRPr="006A68F5">
      <w:rPr>
        <w:noProof/>
        <w:sz w:val="16"/>
        <w:szCs w:val="16"/>
      </w:rPr>
      <w:t xml:space="preserve"> </w:t>
    </w:r>
    <w:r w:rsidR="00891888">
      <w:rPr>
        <w:noProof/>
        <w:sz w:val="16"/>
        <w:szCs w:val="16"/>
      </w:rPr>
      <w:t>4</w:t>
    </w:r>
    <w:r w:rsidRPr="006A68F5">
      <w:rPr>
        <w:noProof/>
        <w:sz w:val="16"/>
        <w:szCs w:val="16"/>
      </w:rPr>
      <w:t xml:space="preserve">0 </w:t>
    </w:r>
    <w:r w:rsidRPr="006A68F5">
      <w:rPr>
        <w:rFonts w:cs="Calibri"/>
        <w:noProof/>
        <w:sz w:val="16"/>
        <w:szCs w:val="16"/>
      </w:rPr>
      <w:t>● E-mail: postmottak@</w:t>
    </w:r>
    <w:r w:rsidR="00891888">
      <w:rPr>
        <w:rFonts w:cs="Calibri"/>
        <w:noProof/>
        <w:sz w:val="16"/>
        <w:szCs w:val="16"/>
      </w:rPr>
      <w:t>sikt</w:t>
    </w:r>
    <w:r w:rsidRPr="006A68F5">
      <w:rPr>
        <w:rFonts w:cs="Calibri"/>
        <w:noProof/>
        <w:sz w:val="16"/>
        <w:szCs w:val="16"/>
      </w:rPr>
      <w:t>.no ● Org.nr: 919 477 822 ● Mailing adress: Abels Gate 5A, 8030 Trondheim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722C0" w14:textId="6D075D28" w:rsidR="009A12C0" w:rsidRPr="006A68F5" w:rsidRDefault="009A12C0" w:rsidP="009A12C0">
    <w:pPr>
      <w:pStyle w:val="Footer"/>
      <w:jc w:val="center"/>
      <w:rPr>
        <w:sz w:val="16"/>
        <w:szCs w:val="16"/>
      </w:rPr>
    </w:pPr>
    <w:r w:rsidRPr="006A68F5">
      <w:rPr>
        <w:noProof/>
        <w:sz w:val="16"/>
        <w:szCs w:val="16"/>
      </w:rPr>
      <w:t xml:space="preserve">Telephone: 73 </w:t>
    </w:r>
    <w:r w:rsidR="00891888">
      <w:rPr>
        <w:noProof/>
        <w:sz w:val="16"/>
        <w:szCs w:val="16"/>
      </w:rPr>
      <w:t>98</w:t>
    </w:r>
    <w:r w:rsidRPr="006A68F5">
      <w:rPr>
        <w:noProof/>
        <w:sz w:val="16"/>
        <w:szCs w:val="16"/>
      </w:rPr>
      <w:t xml:space="preserve"> </w:t>
    </w:r>
    <w:r w:rsidR="00891888">
      <w:rPr>
        <w:noProof/>
        <w:sz w:val="16"/>
        <w:szCs w:val="16"/>
      </w:rPr>
      <w:t>40</w:t>
    </w:r>
    <w:r w:rsidRPr="006A68F5">
      <w:rPr>
        <w:noProof/>
        <w:sz w:val="16"/>
        <w:szCs w:val="16"/>
      </w:rPr>
      <w:t xml:space="preserve"> </w:t>
    </w:r>
    <w:r w:rsidR="00891888">
      <w:rPr>
        <w:noProof/>
        <w:sz w:val="16"/>
        <w:szCs w:val="16"/>
      </w:rPr>
      <w:t>4</w:t>
    </w:r>
    <w:r w:rsidRPr="006A68F5">
      <w:rPr>
        <w:noProof/>
        <w:sz w:val="16"/>
        <w:szCs w:val="16"/>
      </w:rPr>
      <w:t xml:space="preserve">0 </w:t>
    </w:r>
    <w:r w:rsidRPr="006A68F5">
      <w:rPr>
        <w:rFonts w:cs="Calibri"/>
        <w:noProof/>
        <w:sz w:val="16"/>
        <w:szCs w:val="16"/>
      </w:rPr>
      <w:t>● E-mail: postmottak@</w:t>
    </w:r>
    <w:r w:rsidR="00891888">
      <w:rPr>
        <w:rFonts w:cs="Calibri"/>
        <w:noProof/>
        <w:sz w:val="16"/>
        <w:szCs w:val="16"/>
      </w:rPr>
      <w:t>sik</w:t>
    </w:r>
    <w:r w:rsidRPr="006A68F5">
      <w:rPr>
        <w:rFonts w:cs="Calibri"/>
        <w:noProof/>
        <w:sz w:val="16"/>
        <w:szCs w:val="16"/>
      </w:rPr>
      <w:t>t.no ● Org.nr: 919 477 822 ● Mailing adress: Abels Gate 5A, 8030 Trondheim</w:t>
    </w:r>
  </w:p>
  <w:p w14:paraId="3822BFA4" w14:textId="10687F78" w:rsidR="008E74E0" w:rsidRPr="009A12C0" w:rsidRDefault="009A12C0" w:rsidP="009A12C0">
    <w:pPr>
      <w:pStyle w:val="Footer"/>
      <w:jc w:val="center"/>
      <w:rPr>
        <w:sz w:val="16"/>
        <w:szCs w:val="16"/>
        <w:lang w:val="nb-NO"/>
      </w:rPr>
    </w:pPr>
    <w:proofErr w:type="spellStart"/>
    <w:r w:rsidRPr="009A12C0">
      <w:rPr>
        <w:b/>
        <w:sz w:val="16"/>
        <w:szCs w:val="16"/>
        <w:lang w:val="nb-NO"/>
      </w:rPr>
      <w:t>Visiting</w:t>
    </w:r>
    <w:proofErr w:type="spellEnd"/>
    <w:r w:rsidRPr="009A12C0">
      <w:rPr>
        <w:b/>
        <w:sz w:val="16"/>
        <w:szCs w:val="16"/>
        <w:lang w:val="nb-NO"/>
      </w:rPr>
      <w:t xml:space="preserve"> </w:t>
    </w:r>
    <w:proofErr w:type="spellStart"/>
    <w:r w:rsidRPr="009A12C0">
      <w:rPr>
        <w:b/>
        <w:sz w:val="16"/>
        <w:szCs w:val="16"/>
        <w:lang w:val="nb-NO"/>
      </w:rPr>
      <w:t>address</w:t>
    </w:r>
    <w:proofErr w:type="spellEnd"/>
    <w:r w:rsidRPr="009A12C0">
      <w:rPr>
        <w:b/>
        <w:sz w:val="16"/>
        <w:szCs w:val="16"/>
        <w:lang w:val="nb-NO"/>
      </w:rPr>
      <w:t xml:space="preserve"> Trondheim:</w:t>
    </w:r>
    <w:r w:rsidRPr="009A12C0">
      <w:rPr>
        <w:sz w:val="16"/>
        <w:szCs w:val="16"/>
        <w:lang w:val="nb-NO"/>
      </w:rPr>
      <w:t xml:space="preserve"> Abels Gate 5 – Teknobyen </w:t>
    </w:r>
    <w:r w:rsidRPr="009A12C0">
      <w:rPr>
        <w:rFonts w:cs="Calibri"/>
        <w:noProof/>
        <w:sz w:val="16"/>
        <w:szCs w:val="16"/>
        <w:lang w:val="nb-NO"/>
      </w:rPr>
      <w:t xml:space="preserve">● </w:t>
    </w:r>
    <w:r w:rsidRPr="009A12C0">
      <w:rPr>
        <w:rFonts w:cs="Calibri"/>
        <w:b/>
        <w:noProof/>
        <w:sz w:val="16"/>
        <w:szCs w:val="16"/>
        <w:lang w:val="nb-NO"/>
      </w:rPr>
      <w:t>Visiting address Oslo:</w:t>
    </w:r>
    <w:r w:rsidRPr="009A12C0">
      <w:rPr>
        <w:rFonts w:cs="Calibri"/>
        <w:noProof/>
        <w:sz w:val="16"/>
        <w:szCs w:val="16"/>
        <w:lang w:val="nb-NO"/>
      </w:rPr>
      <w:t xml:space="preserve"> Fridtjof Nansens vei 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2C982" w14:textId="77777777" w:rsidR="00CA6619" w:rsidRDefault="00CA6619" w:rsidP="008E74E0">
      <w:r>
        <w:separator/>
      </w:r>
    </w:p>
  </w:footnote>
  <w:footnote w:type="continuationSeparator" w:id="0">
    <w:p w14:paraId="1ABF0988" w14:textId="77777777" w:rsidR="00CA6619" w:rsidRDefault="00CA6619" w:rsidP="008E7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EB2B9" w14:textId="3BDE1B56" w:rsidR="008E74E0" w:rsidRDefault="000A18D4" w:rsidP="008E74E0">
    <w:pPr>
      <w:pStyle w:val="Header"/>
      <w:jc w:val="right"/>
    </w:pPr>
    <w:r>
      <w:rPr>
        <w:noProof/>
      </w:rPr>
      <w:drawing>
        <wp:inline distT="0" distB="0" distL="0" distR="0" wp14:anchorId="28C8D076" wp14:editId="2B35EE41">
          <wp:extent cx="771816" cy="206974"/>
          <wp:effectExtent l="0" t="0" r="0" b="3175"/>
          <wp:docPr id="3" name="Picture 3" descr="Sikt primær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ikt primær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809" cy="2289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C1FD4" w14:textId="772659A1" w:rsidR="008E74E0" w:rsidRDefault="000A18D4" w:rsidP="009A12C0">
    <w:pPr>
      <w:pStyle w:val="Header"/>
      <w:jc w:val="right"/>
    </w:pPr>
    <w:r>
      <w:rPr>
        <w:noProof/>
      </w:rPr>
      <w:drawing>
        <wp:inline distT="0" distB="0" distL="0" distR="0" wp14:anchorId="3DA062F7" wp14:editId="7F3B0C58">
          <wp:extent cx="1704700" cy="457141"/>
          <wp:effectExtent l="0" t="0" r="0" b="635"/>
          <wp:docPr id="1" name="Picture 1" descr="Sikt primær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kt primær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084" cy="5049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1AF7"/>
    <w:multiLevelType w:val="hybridMultilevel"/>
    <w:tmpl w:val="3428601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2629A"/>
    <w:multiLevelType w:val="hybridMultilevel"/>
    <w:tmpl w:val="FABC8FD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B06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9A4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D6F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8D7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40C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FA4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AA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A8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F5CB2"/>
    <w:multiLevelType w:val="hybridMultilevel"/>
    <w:tmpl w:val="C594431A"/>
    <w:lvl w:ilvl="0" w:tplc="8FF40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AAE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8CB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63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1E6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72E3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4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DE2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C65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F01B7"/>
    <w:multiLevelType w:val="hybridMultilevel"/>
    <w:tmpl w:val="0AA01AF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66401"/>
    <w:multiLevelType w:val="hybridMultilevel"/>
    <w:tmpl w:val="894CC3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C3F54"/>
    <w:multiLevelType w:val="hybridMultilevel"/>
    <w:tmpl w:val="5162AC06"/>
    <w:lvl w:ilvl="0" w:tplc="D3C829C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DB06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9A4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D6F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8D7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40C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FA4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AA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A8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NotTrackMoves/>
  <w:doNotTrackFormatting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E0"/>
    <w:rsid w:val="00040973"/>
    <w:rsid w:val="0005420A"/>
    <w:rsid w:val="0009636A"/>
    <w:rsid w:val="000A18D4"/>
    <w:rsid w:val="001069A6"/>
    <w:rsid w:val="00117B83"/>
    <w:rsid w:val="001E0A85"/>
    <w:rsid w:val="00205FA1"/>
    <w:rsid w:val="00280FBA"/>
    <w:rsid w:val="002819EF"/>
    <w:rsid w:val="002A04F1"/>
    <w:rsid w:val="002C5359"/>
    <w:rsid w:val="002F0348"/>
    <w:rsid w:val="003079C7"/>
    <w:rsid w:val="0032226C"/>
    <w:rsid w:val="00420E5C"/>
    <w:rsid w:val="00434C68"/>
    <w:rsid w:val="005C217C"/>
    <w:rsid w:val="005F472E"/>
    <w:rsid w:val="006F64C0"/>
    <w:rsid w:val="00891888"/>
    <w:rsid w:val="008A32DA"/>
    <w:rsid w:val="008E74E0"/>
    <w:rsid w:val="0099350B"/>
    <w:rsid w:val="009A12C0"/>
    <w:rsid w:val="009F5554"/>
    <w:rsid w:val="00A16ACE"/>
    <w:rsid w:val="00AC411A"/>
    <w:rsid w:val="00AD44E7"/>
    <w:rsid w:val="00B345BA"/>
    <w:rsid w:val="00C1469C"/>
    <w:rsid w:val="00CA3D14"/>
    <w:rsid w:val="00CA6619"/>
    <w:rsid w:val="00CA7AAF"/>
    <w:rsid w:val="00CB66AC"/>
    <w:rsid w:val="00CC64F0"/>
    <w:rsid w:val="00D1549F"/>
    <w:rsid w:val="00DA060F"/>
    <w:rsid w:val="00DC0C0E"/>
    <w:rsid w:val="00E2459F"/>
    <w:rsid w:val="00E27BDF"/>
    <w:rsid w:val="00E87ACE"/>
    <w:rsid w:val="00ED0153"/>
    <w:rsid w:val="00ED377B"/>
    <w:rsid w:val="00EE6F49"/>
    <w:rsid w:val="00F13DBF"/>
    <w:rsid w:val="00F26C36"/>
    <w:rsid w:val="00F314F2"/>
    <w:rsid w:val="00F71E31"/>
    <w:rsid w:val="00FE53B3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40582A5"/>
  <w15:chartTrackingRefBased/>
  <w15:docId w15:val="{3F5704C1-23E5-4A00-9746-9DB55E0E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E0"/>
    <w:pPr>
      <w:spacing w:line="240" w:lineRule="auto"/>
    </w:pPr>
    <w:rPr>
      <w:rFonts w:ascii="Calibri" w:hAnsi="Calibri"/>
      <w:sz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4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4E0"/>
    <w:pPr>
      <w:outlineLvl w:val="1"/>
    </w:pPr>
    <w:rPr>
      <w:b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4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4E0"/>
  </w:style>
  <w:style w:type="paragraph" w:styleId="Footer">
    <w:name w:val="footer"/>
    <w:basedOn w:val="Normal"/>
    <w:link w:val="FooterChar"/>
    <w:uiPriority w:val="99"/>
    <w:unhideWhenUsed/>
    <w:rsid w:val="008E74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4E0"/>
  </w:style>
  <w:style w:type="character" w:customStyle="1" w:styleId="Heading2Char">
    <w:name w:val="Heading 2 Char"/>
    <w:basedOn w:val="DefaultParagraphFont"/>
    <w:link w:val="Heading2"/>
    <w:uiPriority w:val="9"/>
    <w:rsid w:val="008E74E0"/>
    <w:rPr>
      <w:rFonts w:ascii="Calibri" w:hAnsi="Calibri"/>
      <w:b/>
      <w:sz w:val="20"/>
      <w:lang w:val="nb-NO" w:eastAsia="ja-JP"/>
    </w:rPr>
  </w:style>
  <w:style w:type="paragraph" w:customStyle="1" w:styleId="Brdtekstundertittell">
    <w:name w:val="Brødtekst undertittell"/>
    <w:basedOn w:val="Normal"/>
    <w:qFormat/>
    <w:rsid w:val="008E74E0"/>
    <w:rPr>
      <w:b/>
    </w:rPr>
  </w:style>
  <w:style w:type="table" w:styleId="TableGrid">
    <w:name w:val="Table Grid"/>
    <w:basedOn w:val="TableNormal"/>
    <w:uiPriority w:val="39"/>
    <w:rsid w:val="008E74E0"/>
    <w:pPr>
      <w:spacing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E74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styleId="ListParagraph">
    <w:name w:val="List Paragraph"/>
    <w:basedOn w:val="Normal"/>
    <w:uiPriority w:val="34"/>
    <w:unhideWhenUsed/>
    <w:qFormat/>
    <w:rsid w:val="008E74E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E7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74E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74E0"/>
    <w:rPr>
      <w:rFonts w:ascii="Calibri" w:hAnsi="Calibri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8A3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2D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D44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AD44E7"/>
    <w:pPr>
      <w:spacing w:line="259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D44E7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D44E7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D44E7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lisensavtaler@sikt.no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1b6089f-fd40-40f9-aa6e-3829ac65ff58">
      <UserInfo>
        <DisplayName/>
        <AccountId xsi:nil="true"/>
        <AccountType/>
      </UserInfo>
    </SharedWithUsers>
    <TaxCatchAll xmlns="01b79c5a-ad56-43a0-a351-8cb21f110a82" xsi:nil="true"/>
    <lcf76f155ced4ddcb4097134ff3c332f xmlns="867175d7-b237-4e04-bc13-502d35a5586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82E5A571DAF414A9592C30378476E91" ma:contentTypeVersion="49" ma:contentTypeDescription="Opprett et nytt dokument." ma:contentTypeScope="" ma:versionID="2b5ce5fcba76ce9b1b6a10d09f360c2f">
  <xsd:schema xmlns:xsd="http://www.w3.org/2001/XMLSchema" xmlns:xs="http://www.w3.org/2001/XMLSchema" xmlns:p="http://schemas.microsoft.com/office/2006/metadata/properties" xmlns:ns2="689de802-d8bd-42ff-ac62-c21d4f27f25e" xmlns:ns3="41b6089f-fd40-40f9-aa6e-3829ac65ff58" xmlns:ns4="867175d7-b237-4e04-bc13-502d35a55867" xmlns:ns5="01b79c5a-ad56-43a0-a351-8cb21f110a82" targetNamespace="http://schemas.microsoft.com/office/2006/metadata/properties" ma:root="true" ma:fieldsID="8597cb56b471383759695b796755f759" ns2:_="" ns3:_="" ns4:_="" ns5:_="">
    <xsd:import namespace="689de802-d8bd-42ff-ac62-c21d4f27f25e"/>
    <xsd:import namespace="41b6089f-fd40-40f9-aa6e-3829ac65ff58"/>
    <xsd:import namespace="867175d7-b237-4e04-bc13-502d35a55867"/>
    <xsd:import namespace="01b79c5a-ad56-43a0-a351-8cb21f110a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4:MediaLengthInSeconds" minOccurs="0"/>
                <xsd:element ref="ns4:lcf76f155ced4ddcb4097134ff3c332f" minOccurs="0"/>
                <xsd:element ref="ns5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de802-d8bd-42ff-ac62-c21d4f27f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b6089f-fd40-40f9-aa6e-3829ac65ff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7175d7-b237-4e04-bc13-502d35a55867" elementFormDefault="qualified">
    <xsd:import namespace="http://schemas.microsoft.com/office/2006/documentManagement/types"/>
    <xsd:import namespace="http://schemas.microsoft.com/office/infopath/2007/PartnerControls"/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emerkelapper" ma:readOnly="false" ma:fieldId="{5cf76f15-5ced-4ddc-b409-7134ff3c332f}" ma:taxonomyMulti="true" ma:sspId="65173101-48cc-4b99-979d-df9619f1bb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79c5a-ad56-43a0-a351-8cb21f110a82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788a5711-5e9c-4226-b0a6-be117568b472}" ma:internalName="TaxCatchAll" ma:showField="CatchAllData" ma:web="01b79c5a-ad56-43a0-a351-8cb21f110a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2D96E-519B-40E4-A5AC-F243ECD1BAC0}">
  <ds:schemaRefs>
    <ds:schemaRef ds:uri="http://schemas.microsoft.com/office/2006/metadata/properties"/>
    <ds:schemaRef ds:uri="http://schemas.microsoft.com/office/infopath/2007/PartnerControls"/>
    <ds:schemaRef ds:uri="41b6089f-fd40-40f9-aa6e-3829ac65ff58"/>
    <ds:schemaRef ds:uri="01b79c5a-ad56-43a0-a351-8cb21f110a82"/>
    <ds:schemaRef ds:uri="867175d7-b237-4e04-bc13-502d35a55867"/>
  </ds:schemaRefs>
</ds:datastoreItem>
</file>

<file path=customXml/itemProps2.xml><?xml version="1.0" encoding="utf-8"?>
<ds:datastoreItem xmlns:ds="http://schemas.openxmlformats.org/officeDocument/2006/customXml" ds:itemID="{3C457140-EAC7-4534-90E2-9ACC66717A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ADE374-6AA0-4410-A501-CA5649A3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9de802-d8bd-42ff-ac62-c21d4f27f25e"/>
    <ds:schemaRef ds:uri="41b6089f-fd40-40f9-aa6e-3829ac65ff58"/>
    <ds:schemaRef ds:uri="867175d7-b237-4e04-bc13-502d35a55867"/>
    <ds:schemaRef ds:uri="01b79c5a-ad56-43a0-a351-8cb21f110a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7B473A-242E-4D7C-9087-D4DC74BE2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3</Pages>
  <Words>817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Harald Aasheim</dc:creator>
  <cp:keywords/>
  <dc:description/>
  <cp:lastModifiedBy>Jens Harald Aasheim</cp:lastModifiedBy>
  <cp:revision>3</cp:revision>
  <cp:lastPrinted>2021-03-11T14:30:00Z</cp:lastPrinted>
  <dcterms:created xsi:type="dcterms:W3CDTF">2022-05-18T16:18:00Z</dcterms:created>
  <dcterms:modified xsi:type="dcterms:W3CDTF">2022-05-19T10:33:00Z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0x010100E82E5A571DAF414A9592C30378476E91</vt:lpwstr>
  </property>
  <property fmtid="{D5CDD505-2E9C-101B-9397-08002B2CF9AE}" pid="3" name="GUID">
    <vt:lpwstr>93fba65a-eafa-400c-b00a-f49b93b23150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