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FF4B6E"/>
          <w:sz w:val="44"/>
        </w:rPr>
        <w:t>SNAPDRAGON® DOCUMENT ASSISTANT</w:t>
      </w:r>
    </w:p>
    <w:p>
      <w:pPr>
        <w:spacing w:after="280"/>
      </w:pPr>
      <w:r>
        <w:rPr>
          <w:rFonts w:ascii="Segoe UI" w:hAnsi="Segoe UI"/>
          <w:i/>
          <w:color w:val="64697D"/>
          <w:sz w:val="24"/>
        </w:rPr>
        <w:t>Offline On-Device Document Intelligence, Plain-Language Simplification &amp; Speech Synthesis for Indian Languages</w:t>
      </w:r>
    </w:p>
    <w:tbl>
      <w:tblPr>
        <w:tblW w:type="auto" w:w="0"/>
        <w:jc w:val="center"/>
        <w:tblLayout w:type="fixed"/>
        <w:tblLook w:firstColumn="1" w:firstRow="1" w:lastColumn="0" w:lastRow="0" w:noHBand="0" w:noVBand="1" w:val="04A0"/>
      </w:tblPr>
      <w:tblGrid>
        <w:gridCol w:w="3312"/>
        <w:gridCol w:w="3312"/>
        <w:gridCol w:w="3312"/>
      </w:tblGrid>
      <w:tr>
        <w:tc>
          <w:tcPr>
            <w:tcW w:type="dxa" w:w="3312"/>
          </w:tcPr>
          <w:p>
            <w:pPr>
              <w:spacing w:after="40"/>
            </w:pPr>
            <w:r>
              <w:rPr>
                <w:rFonts w:ascii="Segoe UI" w:hAnsi="Segoe UI"/>
                <w:b/>
                <w:sz w:val="19"/>
              </w:rPr>
              <w:t xml:space="preserve">Target Platform: </w:t>
            </w:r>
            <w:r>
              <w:rPr>
                <w:rFonts w:ascii="Segoe UI" w:hAnsi="Segoe UI"/>
                <w:sz w:val="19"/>
              </w:rPr>
              <w:t>Snapdragon® X (Windows 11 ARM64 / HP OmniBook X)</w:t>
            </w:r>
          </w:p>
        </w:tc>
        <w:tc>
          <w:tcPr>
            <w:tcW w:type="dxa" w:w="3312"/>
          </w:tcPr>
          <w:p>
            <w:pPr>
              <w:spacing w:after="40"/>
            </w:pPr>
            <w:r>
              <w:rPr>
                <w:rFonts w:ascii="Segoe UI" w:hAnsi="Segoe UI"/>
                <w:b/>
                <w:sz w:val="19"/>
              </w:rPr>
              <w:t xml:space="preserve">Architecture: </w:t>
            </w:r>
            <w:r>
              <w:rPr>
                <w:rFonts w:ascii="Segoe UI" w:hAnsi="Segoe UI"/>
                <w:sz w:val="19"/>
              </w:rPr>
              <w:t>100% Offline / Hexagon NPU Offload</w:t>
            </w:r>
          </w:p>
        </w:tc>
        <w:tc>
          <w:tcPr>
            <w:tcW w:type="dxa" w:w="3312"/>
          </w:tcPr>
          <w:p>
            <w:pPr>
              <w:spacing w:after="40"/>
            </w:pPr>
            <w:r>
              <w:rPr>
                <w:rFonts w:ascii="Segoe UI" w:hAnsi="Segoe UI"/>
                <w:b/>
                <w:sz w:val="19"/>
              </w:rPr>
              <w:t xml:space="preserve">Repository: </w:t>
            </w:r>
            <w:r>
              <w:rPr>
                <w:rFonts w:ascii="Segoe UI" w:hAnsi="Segoe UI"/>
                <w:sz w:val="19"/>
              </w:rPr>
              <w:t>https://github.com/openslickofficial/OpenDoc</w:t>
            </w:r>
          </w:p>
        </w:tc>
      </w:tr>
    </w:tbl>
    <w:p>
      <w:pPr>
        <w:spacing w:after="200"/>
      </w:pPr>
    </w:p>
    <w:p>
      <w:pPr>
        <w:spacing w:before="240" w:after="80"/>
      </w:pPr>
      <w:r>
        <w:rPr>
          <w:rFonts w:ascii="Segoe UI" w:hAnsi="Segoe UI"/>
          <w:b/>
          <w:color w:val="FF4B6E"/>
          <w:sz w:val="28"/>
        </w:rPr>
        <w:t>1. Executive Summary &amp; Problem Statement</w:t>
      </w:r>
    </w:p>
    <w:p>
      <w:pPr>
        <w:spacing w:after="100" w:line="276" w:lineRule="auto"/>
      </w:pPr>
      <w:r>
        <w:rPr>
          <w:rFonts w:ascii="Segoe UI" w:hAnsi="Segoe UI"/>
          <w:color w:val="141928"/>
          <w:sz w:val="21"/>
        </w:rPr>
        <w:t>Millions of citizens with limited literacy or second-language English proficiency struggle to understand intimidating official documents—including medical invoices, hospital discharge summaries, utility bills, and municipal legal summonses. Misinterpreting a single payment deadline, claim status, or court date can lead to service disconnection, financial penalties, or loss of critical healthcare benefits. Cloud-based translation services fail in this context: they expose highly private medical and legal records to remote servers, require constant internet connectivity, and routinely hallucinate or alter critical numbers and negation keywords.</w:t>
      </w:r>
    </w:p>
    <w:p>
      <w:pPr>
        <w:spacing w:after="100" w:line="276" w:lineRule="auto"/>
      </w:pPr>
      <w:r>
        <w:rPr>
          <w:rFonts w:ascii="Segoe UI" w:hAnsi="Segoe UI"/>
          <w:color w:val="141928"/>
          <w:sz w:val="21"/>
        </w:rPr>
        <w:t>Snapdragon Document Assistant (OpenDoc) solves this by providing a completely offline, accessible desktop solution that converts complex paper scans into plain-language summaries and reads them aloud in Indian languages (Hindi, Tamil, Bengali) entirely on the user's local PC, accelerated by the Qualcomm Hexagon NPU.</w:t>
      </w:r>
    </w:p>
    <w:p>
      <w:pPr>
        <w:spacing w:before="240" w:after="80"/>
      </w:pPr>
      <w:r>
        <w:rPr>
          <w:rFonts w:ascii="Segoe UI" w:hAnsi="Segoe UI"/>
          <w:b/>
          <w:color w:val="FF4B6E"/>
          <w:sz w:val="28"/>
        </w:rPr>
        <w:t>2. Core 4-Stage On-Device Architecture</w:t>
      </w:r>
    </w:p>
    <w:p>
      <w:pPr>
        <w:spacing w:after="100" w:line="276" w:lineRule="auto"/>
      </w:pPr>
      <w:r>
        <w:rPr>
          <w:rFonts w:ascii="Segoe UI" w:hAnsi="Segoe UI"/>
          <w:b/>
          <w:color w:val="141928"/>
          <w:sz w:val="21"/>
        </w:rPr>
        <w:t xml:space="preserve">• Stage 1 (Vision OCR): </w:t>
      </w:r>
      <w:r>
        <w:rPr>
          <w:rFonts w:ascii="Segoe UI" w:hAnsi="Segoe UI"/>
          <w:color w:val="141928"/>
          <w:sz w:val="21"/>
        </w:rPr>
        <w:t>Ingests document scans, corrects rotational skew via contour bounding, and applies CLAHE contrast normalization. Blank scans short-circuit in under 12 ms.</w:t>
      </w:r>
    </w:p>
    <w:p>
      <w:pPr>
        <w:spacing w:after="100" w:line="276" w:lineRule="auto"/>
      </w:pPr>
      <w:r>
        <w:rPr>
          <w:rFonts w:ascii="Segoe UI" w:hAnsi="Segoe UI"/>
          <w:b/>
          <w:color w:val="141928"/>
          <w:sz w:val="21"/>
        </w:rPr>
        <w:t xml:space="preserve">• Stage 1 (OCR Extraction): </w:t>
      </w:r>
      <w:r>
        <w:rPr>
          <w:rFonts w:ascii="Segoe UI" w:hAnsi="Segoe UI"/>
          <w:color w:val="141928"/>
          <w:sz w:val="21"/>
        </w:rPr>
        <w:t>Runs TrOCR Vision-Encoder-Decoder via ONNX Runtime with Qualcomm QNN Execution Provider, achieving 100% layer placement on the Hexagon Tensor Processor (HTP v73).</w:t>
      </w:r>
    </w:p>
    <w:p>
      <w:pPr>
        <w:spacing w:after="100" w:line="276" w:lineRule="auto"/>
      </w:pPr>
      <w:r>
        <w:rPr>
          <w:rFonts w:ascii="Segoe UI" w:hAnsi="Segoe UI"/>
          <w:b/>
          <w:color w:val="141928"/>
          <w:sz w:val="21"/>
        </w:rPr>
        <w:t xml:space="preserve">• Stage 2 (Plain-Language Simplification): </w:t>
      </w:r>
      <w:r>
        <w:rPr>
          <w:rFonts w:ascii="Segoe UI" w:hAnsi="Segoe UI"/>
          <w:color w:val="141928"/>
          <w:sz w:val="21"/>
        </w:rPr>
        <w:t>Rewrites dense legal/administrative jargon into 6th–8th grade plain English using Qwen3-1.7B via the Qualcomm Genie SDK on NPU.</w:t>
      </w:r>
    </w:p>
    <w:p>
      <w:pPr>
        <w:spacing w:after="100" w:line="276" w:lineRule="auto"/>
      </w:pPr>
      <w:r>
        <w:rPr>
          <w:rFonts w:ascii="Segoe UI" w:hAnsi="Segoe UI"/>
          <w:b/>
          <w:color w:val="141928"/>
          <w:sz w:val="21"/>
        </w:rPr>
        <w:t xml:space="preserve">• Stage 3 (Indian Language Translation): </w:t>
      </w:r>
      <w:r>
        <w:rPr>
          <w:rFonts w:ascii="Segoe UI" w:hAnsi="Segoe UI"/>
          <w:color w:val="141928"/>
          <w:sz w:val="21"/>
        </w:rPr>
        <w:t>Translates simplified content into Indic languages using an Anchor-Preserved Translation Engine with specialized administrative lexicons.</w:t>
      </w:r>
    </w:p>
    <w:p>
      <w:pPr>
        <w:spacing w:after="100" w:line="276" w:lineRule="auto"/>
      </w:pPr>
      <w:r>
        <w:rPr>
          <w:rFonts w:ascii="Segoe UI" w:hAnsi="Segoe UI"/>
          <w:b/>
          <w:color w:val="141928"/>
          <w:sz w:val="21"/>
        </w:rPr>
        <w:t xml:space="preserve">• Stage 4 (Neural Text-to-Speech): </w:t>
      </w:r>
      <w:r>
        <w:rPr>
          <w:rFonts w:ascii="Segoe UI" w:hAnsi="Segoe UI"/>
          <w:color w:val="141928"/>
          <w:sz w:val="21"/>
        </w:rPr>
        <w:t>Synthesizes natural spoken Hindi using on-device Piper TTS ONNX (hi_IN-pratham voice) with zero cloud dependencies.</w:t>
      </w:r>
    </w:p>
    <w:p>
      <w:pPr>
        <w:spacing w:before="240" w:after="80"/>
      </w:pPr>
      <w:r>
        <w:rPr>
          <w:rFonts w:ascii="Segoe UI" w:hAnsi="Segoe UI"/>
          <w:b/>
          <w:color w:val="FF4B6E"/>
          <w:sz w:val="28"/>
        </w:rPr>
        <w:t>3. Key Differentiator: Deterministic Fidelity Safeguard</w:t>
      </w:r>
    </w:p>
    <w:p>
      <w:pPr>
        <w:spacing w:after="100" w:line="276" w:lineRule="auto"/>
      </w:pPr>
      <w:r>
        <w:rPr>
          <w:rFonts w:ascii="Segoe UI" w:hAnsi="Segoe UI"/>
          <w:color w:val="141928"/>
          <w:sz w:val="21"/>
        </w:rPr>
        <w:t>General-purpose generative AI models are notorious for subtle hallucinations: dropping a leading digit (turning $450.00 into $50.00), altering dates, or flipping polarity (translating 'Approved' into 'अस्वीकृत' / 'Rejected'). In medical and legal domains, such errors are intolerable.</w:t>
      </w:r>
    </w:p>
    <w:p>
      <w:pPr>
        <w:spacing w:after="100" w:line="276" w:lineRule="auto"/>
      </w:pPr>
      <w:r>
        <w:rPr>
          <w:rFonts w:ascii="Segoe UI" w:hAnsi="Segoe UI"/>
          <w:b/>
          <w:color w:val="141928"/>
          <w:sz w:val="21"/>
        </w:rPr>
        <w:t xml:space="preserve">Safety Decision Engine: </w:t>
      </w:r>
      <w:r>
        <w:rPr>
          <w:rFonts w:ascii="Segoe UI" w:hAnsi="Segoe UI"/>
          <w:color w:val="141928"/>
          <w:sz w:val="21"/>
        </w:rPr>
        <w:t>Our engine incorporates a strict deterministic cross-language entity verification safeguard. Every financial amount, calendar date, docket ID, and legal status keyword is extracted via exact pattern matching from the source document and verified intact across simplification and Indic translation. If any entity mismatch or contradiction is detected:</w:t>
      </w:r>
    </w:p>
    <w:p>
      <w:pPr>
        <w:spacing w:after="100" w:line="276" w:lineRule="auto"/>
      </w:pPr>
      <w:r>
        <w:rPr>
          <w:rFonts w:ascii="Segoe UI" w:hAnsi="Segoe UI"/>
          <w:b/>
          <w:color w:val="141928"/>
          <w:sz w:val="21"/>
        </w:rPr>
        <w:t xml:space="preserve">  a) Standard Policy (Default): </w:t>
      </w:r>
      <w:r>
        <w:rPr>
          <w:rFonts w:ascii="Segoe UI" w:hAnsi="Segoe UI"/>
          <w:color w:val="141928"/>
          <w:sz w:val="21"/>
        </w:rPr>
        <w:t>Prepends an authoritative spoken Hindi warning directly into the synthesized audio: 'चेतावनी: इस दस्तावेज़ में जानकारी की पुष्टि नहीं हो सकी है। कृपया मूल दस्तावेज़ की जाँच करें।' ('Warning: Information in this document could not be fully verified. Please inspect original document.')</w:t>
      </w:r>
    </w:p>
    <w:p>
      <w:pPr>
        <w:spacing w:after="100" w:line="276" w:lineRule="auto"/>
      </w:pPr>
      <w:r>
        <w:rPr>
          <w:rFonts w:ascii="Segoe UI" w:hAnsi="Segoe UI"/>
          <w:b/>
          <w:color w:val="141928"/>
          <w:sz w:val="21"/>
        </w:rPr>
        <w:t xml:space="preserve">  b) Strict Safety Policy: </w:t>
      </w:r>
      <w:r>
        <w:rPr>
          <w:rFonts w:ascii="Segoe UI" w:hAnsi="Segoe UI"/>
          <w:color w:val="141928"/>
          <w:sz w:val="21"/>
        </w:rPr>
        <w:t>Completely suppresses audio generation to protect vulnerable users from acting on unverified information.</w:t>
      </w:r>
    </w:p>
    <w:p>
      <w:pPr>
        <w:spacing w:before="240" w:after="80"/>
      </w:pPr>
      <w:r>
        <w:rPr>
          <w:rFonts w:ascii="Segoe UI" w:hAnsi="Segoe UI"/>
          <w:b/>
          <w:color w:val="FF4B6E"/>
          <w:sz w:val="28"/>
        </w:rPr>
        <w:t>4. Qualcomm Hexagon NPU Benchmarks &amp; Results</w:t>
      </w:r>
    </w:p>
    <w:tbl>
      <w:tblPr>
        <w:tblW w:type="auto" w:w="0"/>
        <w:jc w:val="center"/>
        <w:tblLayout w:type="fixed"/>
        <w:tblLook w:firstColumn="1" w:firstRow="1" w:lastColumn="0" w:lastRow="0" w:noHBand="0" w:noVBand="1" w:val="04A0"/>
      </w:tblPr>
      <w:tblGrid>
        <w:gridCol w:w="3168"/>
        <w:gridCol w:w="2592"/>
        <w:gridCol w:w="2592"/>
        <w:gridCol w:w="1728"/>
      </w:tblGrid>
      <w:tr>
        <w:tc>
          <w:tcPr>
            <w:tcW w:type="dxa" w:w="2484"/>
          </w:tcPr>
          <w:p>
            <w:r>
              <w:rPr>
                <w:rFonts w:ascii="Segoe UI" w:hAnsi="Segoe UI"/>
                <w:b/>
                <w:sz w:val="19"/>
              </w:rPr>
              <w:t>Pipeline Stage</w:t>
            </w:r>
          </w:p>
        </w:tc>
        <w:tc>
          <w:tcPr>
            <w:tcW w:type="dxa" w:w="2484"/>
          </w:tcPr>
          <w:p>
            <w:r>
              <w:rPr>
                <w:rFonts w:ascii="Segoe UI" w:hAnsi="Segoe UI"/>
                <w:b/>
                <w:sz w:val="19"/>
              </w:rPr>
              <w:t>Model / Framework</w:t>
            </w:r>
          </w:p>
        </w:tc>
        <w:tc>
          <w:tcPr>
            <w:tcW w:type="dxa" w:w="2484"/>
          </w:tcPr>
          <w:p>
            <w:r>
              <w:rPr>
                <w:rFonts w:ascii="Segoe UI" w:hAnsi="Segoe UI"/>
                <w:b/>
                <w:sz w:val="19"/>
              </w:rPr>
              <w:t>Hardware Placement</w:t>
            </w:r>
          </w:p>
        </w:tc>
        <w:tc>
          <w:tcPr>
            <w:tcW w:type="dxa" w:w="2484"/>
          </w:tcPr>
          <w:p>
            <w:r>
              <w:rPr>
                <w:rFonts w:ascii="Segoe UI" w:hAnsi="Segoe UI"/>
                <w:b/>
                <w:sz w:val="19"/>
              </w:rPr>
              <w:t>Latency</w:t>
            </w:r>
          </w:p>
        </w:tc>
      </w:tr>
      <w:tr>
        <w:tc>
          <w:tcPr>
            <w:tcW w:type="dxa" w:w="2484"/>
          </w:tcPr>
          <w:p>
            <w:r>
              <w:rPr>
                <w:rFonts w:ascii="Segoe UI" w:hAnsi="Segoe UI"/>
                <w:sz w:val="18"/>
              </w:rPr>
              <w:t>Document OCR</w:t>
            </w:r>
          </w:p>
        </w:tc>
        <w:tc>
          <w:tcPr>
            <w:tcW w:type="dxa" w:w="2484"/>
          </w:tcPr>
          <w:p>
            <w:r>
              <w:rPr>
                <w:rFonts w:ascii="Segoe UI" w:hAnsi="Segoe UI"/>
                <w:sz w:val="18"/>
              </w:rPr>
              <w:t>TrOCR Printed (ONNX)</w:t>
            </w:r>
          </w:p>
        </w:tc>
        <w:tc>
          <w:tcPr>
            <w:tcW w:type="dxa" w:w="2484"/>
          </w:tcPr>
          <w:p>
            <w:r>
              <w:rPr>
                <w:rFonts w:ascii="Segoe UI" w:hAnsi="Segoe UI"/>
                <w:sz w:val="18"/>
              </w:rPr>
              <w:t>Hexagon NPU (QNN EP - 100% offload)</w:t>
            </w:r>
          </w:p>
        </w:tc>
        <w:tc>
          <w:tcPr>
            <w:tcW w:type="dxa" w:w="2484"/>
          </w:tcPr>
          <w:p>
            <w:r>
              <w:rPr>
                <w:rFonts w:ascii="Segoe UI" w:hAnsi="Segoe UI"/>
                <w:sz w:val="18"/>
              </w:rPr>
              <w:t>1,714 ms</w:t>
            </w:r>
          </w:p>
        </w:tc>
      </w:tr>
      <w:tr>
        <w:tc>
          <w:tcPr>
            <w:tcW w:type="dxa" w:w="2484"/>
          </w:tcPr>
          <w:p>
            <w:r>
              <w:rPr>
                <w:rFonts w:ascii="Segoe UI" w:hAnsi="Segoe UI"/>
                <w:sz w:val="18"/>
              </w:rPr>
              <w:t>Plain-Language Simplification</w:t>
            </w:r>
          </w:p>
        </w:tc>
        <w:tc>
          <w:tcPr>
            <w:tcW w:type="dxa" w:w="2484"/>
          </w:tcPr>
          <w:p>
            <w:r>
              <w:rPr>
                <w:rFonts w:ascii="Segoe UI" w:hAnsi="Segoe UI"/>
                <w:sz w:val="18"/>
              </w:rPr>
              <w:t>Qwen3-1.7B w4a16</w:t>
            </w:r>
          </w:p>
        </w:tc>
        <w:tc>
          <w:tcPr>
            <w:tcW w:type="dxa" w:w="2484"/>
          </w:tcPr>
          <w:p>
            <w:r>
              <w:rPr>
                <w:rFonts w:ascii="Segoe UI" w:hAnsi="Segoe UI"/>
                <w:sz w:val="18"/>
              </w:rPr>
              <w:t>Hexagon NPU (Genie SDK / HTP)</w:t>
            </w:r>
          </w:p>
        </w:tc>
        <w:tc>
          <w:tcPr>
            <w:tcW w:type="dxa" w:w="2484"/>
          </w:tcPr>
          <w:p>
            <w:r>
              <w:rPr>
                <w:rFonts w:ascii="Segoe UI" w:hAnsi="Segoe UI"/>
                <w:sz w:val="18"/>
              </w:rPr>
              <w:t>1,980 ms</w:t>
            </w:r>
          </w:p>
        </w:tc>
      </w:tr>
      <w:tr>
        <w:tc>
          <w:tcPr>
            <w:tcW w:type="dxa" w:w="2484"/>
          </w:tcPr>
          <w:p>
            <w:r>
              <w:rPr>
                <w:rFonts w:ascii="Segoe UI" w:hAnsi="Segoe UI"/>
                <w:sz w:val="18"/>
              </w:rPr>
              <w:t>Indic Translation</w:t>
            </w:r>
          </w:p>
        </w:tc>
        <w:tc>
          <w:tcPr>
            <w:tcW w:type="dxa" w:w="2484"/>
          </w:tcPr>
          <w:p>
            <w:r>
              <w:rPr>
                <w:rFonts w:ascii="Segoe UI" w:hAnsi="Segoe UI"/>
                <w:sz w:val="18"/>
              </w:rPr>
              <w:t>Anchor-Preserved Lexicon</w:t>
            </w:r>
          </w:p>
        </w:tc>
        <w:tc>
          <w:tcPr>
            <w:tcW w:type="dxa" w:w="2484"/>
          </w:tcPr>
          <w:p>
            <w:r>
              <w:rPr>
                <w:rFonts w:ascii="Segoe UI" w:hAnsi="Segoe UI"/>
                <w:sz w:val="18"/>
              </w:rPr>
              <w:t>Local Snapdragon CPU / Genie</w:t>
            </w:r>
          </w:p>
        </w:tc>
        <w:tc>
          <w:tcPr>
            <w:tcW w:type="dxa" w:w="2484"/>
          </w:tcPr>
          <w:p>
            <w:r>
              <w:rPr>
                <w:rFonts w:ascii="Segoe UI" w:hAnsi="Segoe UI"/>
                <w:sz w:val="18"/>
              </w:rPr>
              <w:t>4.7 ms</w:t>
            </w:r>
          </w:p>
        </w:tc>
      </w:tr>
      <w:tr>
        <w:tc>
          <w:tcPr>
            <w:tcW w:type="dxa" w:w="2484"/>
          </w:tcPr>
          <w:p>
            <w:r>
              <w:rPr>
                <w:rFonts w:ascii="Segoe UI" w:hAnsi="Segoe UI"/>
                <w:sz w:val="18"/>
              </w:rPr>
              <w:t>Speech Synthesis</w:t>
            </w:r>
          </w:p>
        </w:tc>
        <w:tc>
          <w:tcPr>
            <w:tcW w:type="dxa" w:w="2484"/>
          </w:tcPr>
          <w:p>
            <w:r>
              <w:rPr>
                <w:rFonts w:ascii="Segoe UI" w:hAnsi="Segoe UI"/>
                <w:sz w:val="18"/>
              </w:rPr>
              <w:t>Piper TTS ONNX (hi_IN)</w:t>
            </w:r>
          </w:p>
        </w:tc>
        <w:tc>
          <w:tcPr>
            <w:tcW w:type="dxa" w:w="2484"/>
          </w:tcPr>
          <w:p>
            <w:r>
              <w:rPr>
                <w:rFonts w:ascii="Segoe UI" w:hAnsi="Segoe UI"/>
                <w:sz w:val="18"/>
              </w:rPr>
              <w:t>Local CPU / SAPI5 fallback</w:t>
            </w:r>
          </w:p>
        </w:tc>
        <w:tc>
          <w:tcPr>
            <w:tcW w:type="dxa" w:w="2484"/>
          </w:tcPr>
          <w:p>
            <w:r>
              <w:rPr>
                <w:rFonts w:ascii="Segoe UI" w:hAnsi="Segoe UI"/>
                <w:sz w:val="18"/>
              </w:rPr>
              <w:t>4,515 ms</w:t>
            </w:r>
          </w:p>
        </w:tc>
      </w:tr>
    </w:tbl>
    <w:p>
      <w:pPr>
        <w:spacing w:after="160"/>
      </w:pPr>
    </w:p>
    <w:p>
      <w:pPr>
        <w:spacing w:before="240" w:after="80"/>
      </w:pPr>
      <w:r>
        <w:rPr>
          <w:rFonts w:ascii="Segoe UI" w:hAnsi="Segoe UI"/>
          <w:b/>
          <w:color w:val="FF4B6E"/>
          <w:sz w:val="28"/>
        </w:rPr>
        <w:t>5. Security, Privacy &amp; Zero-Network Guarantee</w:t>
      </w:r>
    </w:p>
    <w:p>
      <w:pPr>
        <w:spacing w:after="100" w:line="276" w:lineRule="auto"/>
      </w:pPr>
      <w:r>
        <w:rPr>
          <w:rFonts w:ascii="Segoe UI" w:hAnsi="Segoe UI"/>
          <w:color w:val="141928"/>
          <w:sz w:val="21"/>
        </w:rPr>
        <w:t>• 100% Offline Runtime: Fully tested and verified with physical network disconnection. Zero cloud APIs, zero telemetry, and zero data leakage.</w:t>
      </w:r>
    </w:p>
    <w:p>
      <w:pPr>
        <w:spacing w:after="100" w:line="276" w:lineRule="auto"/>
      </w:pPr>
      <w:r>
        <w:rPr>
          <w:rFonts w:ascii="Segoe UI" w:hAnsi="Segoe UI"/>
          <w:color w:val="141928"/>
          <w:sz w:val="21"/>
        </w:rPr>
        <w:t>• Memory-Only Document Processing: Original document scans and extracted PII reside strictly in volatile RAM and are never copied to disk.</w:t>
      </w:r>
    </w:p>
    <w:p>
      <w:pPr>
        <w:spacing w:after="100" w:line="276" w:lineRule="auto"/>
      </w:pPr>
      <w:r>
        <w:rPr>
          <w:rFonts w:ascii="Segoe UI" w:hAnsi="Segoe UI"/>
          <w:color w:val="141928"/>
          <w:sz w:val="21"/>
        </w:rPr>
        <w:t>• One-Click Privacy Wipe: Integrated '🧹 Clear Session &amp; Cache' button immediately zeroes all volatile memory text buffers and purges all generated speech WAV and JSON artifacts from disk.</w:t>
      </w:r>
    </w:p>
    <w:p>
      <w:pPr>
        <w:spacing w:after="100" w:line="276" w:lineRule="auto"/>
      </w:pPr>
      <w:r>
        <w:rPr>
          <w:rFonts w:ascii="Segoe UI" w:hAnsi="Segoe UI"/>
          <w:color w:val="141928"/>
          <w:sz w:val="21"/>
        </w:rPr>
        <w:t>• Hardened Input Validation: Implements dimension caps (max 8,000x8,000 px / 32 MP) preventing decompression bombs, handles malformed/corrupted files gracefully in &lt;12 ms, and sanitizes all subprocess calls.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