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Helios-X Cryogenic Cooling Protocol</w:t>
      </w:r>
    </w:p>
    <w:p>
      <w:r>
        <w:t>The Helios-X super-fluid helium-4 loop operates at 1.8 Kelvin. Superfluidity transition occurs at the Lambda Point (2.17 Kelvin). Sub-Kelvin pumping requires a dilution refrigerator using Helium-3/Helium-4 phase separation.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