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DFB77" w14:textId="68CCD88A" w:rsidR="0029270C" w:rsidRDefault="00DD5DDD" w:rsidP="00C00B2B">
      <w:pPr>
        <w:pStyle w:val="1"/>
        <w:rPr>
          <w:rFonts w:ascii="思源宋体" w:eastAsia="思源宋体" w:hAnsi="思源宋体"/>
        </w:rPr>
      </w:pPr>
      <w:r w:rsidRPr="00DD5DDD">
        <w:rPr>
          <w:rFonts w:ascii="思源宋体" w:eastAsia="思源宋体" w:hAnsi="思源宋体"/>
        </w:rPr>
        <w:t>Why Is Ukraine</w:t>
      </w:r>
      <w:r>
        <w:rPr>
          <w:rFonts w:ascii="思源宋体" w:eastAsia="思源宋体" w:hAnsi="思源宋体"/>
        </w:rPr>
        <w:t>'</w:t>
      </w:r>
      <w:r w:rsidRPr="00DD5DDD">
        <w:rPr>
          <w:rFonts w:ascii="思源宋体" w:eastAsia="思源宋体" w:hAnsi="思源宋体"/>
        </w:rPr>
        <w:t>s Long-Range</w:t>
      </w:r>
      <w:r w:rsidR="007532B9">
        <w:rPr>
          <w:rFonts w:ascii="思源宋体" w:eastAsia="思源宋体" w:hAnsi="思源宋体"/>
        </w:rPr>
        <w:t xml:space="preserve"> </w:t>
      </w:r>
      <w:r w:rsidR="007532B9" w:rsidRPr="00DD5DDD">
        <w:rPr>
          <w:rFonts w:ascii="思源宋体" w:eastAsia="思源宋体" w:hAnsi="思源宋体"/>
        </w:rPr>
        <w:t>Drones</w:t>
      </w:r>
      <w:r w:rsidRPr="00DD5DDD">
        <w:rPr>
          <w:rFonts w:ascii="思源宋体" w:eastAsia="思源宋体" w:hAnsi="思源宋体"/>
        </w:rPr>
        <w:t xml:space="preserve"> Strikes Against Facilities in Russia Tactically Naive?</w:t>
      </w:r>
    </w:p>
    <w:p w14:paraId="22962CD8" w14:textId="28135B73" w:rsidR="00833903" w:rsidRDefault="003D2DE5" w:rsidP="00BE71A8">
      <w:pPr>
        <w:jc w:val="left"/>
      </w:pPr>
      <w:r w:rsidRPr="003D2DE5">
        <w:t>Looking back at nearly a year of battlefield operations in the Russia-Ukraine conflict, Ukraine has continuously launched long-range drone strikes against oil refineries within Russian territory. Such operations are visually striking, receive extensive media coverage, and frequently dominate international news headlines; from a layperson</w:t>
      </w:r>
      <w:r w:rsidR="00F2419D">
        <w:rPr>
          <w:rFonts w:hint="eastAsia"/>
        </w:rPr>
        <w:t>'</w:t>
      </w:r>
      <w:r w:rsidRPr="003D2DE5">
        <w:t>s perspective, they appear to be highly effective sabotage tactics. However, applying basic common sense and logic, and analyzing the battlefield situation, leads to a key conclusion: Ukraine</w:t>
      </w:r>
      <w:r w:rsidR="00F2419D">
        <w:t>'</w:t>
      </w:r>
      <w:r w:rsidRPr="003D2DE5">
        <w:t>s long-range strikes against Russian oil refineries are a classic example of tactical naivety and strategic inefficiency. They cannot fundamentally alter the course of the war and serve only to advance political propaganda.</w:t>
      </w:r>
      <w:r w:rsidR="00BF4814">
        <w:br/>
      </w:r>
    </w:p>
    <w:p w14:paraId="2275066D" w14:textId="77777777" w:rsidR="00E25EDB" w:rsidRDefault="00E25EDB" w:rsidP="00645DA3">
      <w:pPr>
        <w:pStyle w:val="2"/>
      </w:pPr>
      <w:r>
        <w:t>1. The Legacy of the Soviet Union: The Ultimate Resilience of Nuclear-War-Grade Underground Structures</w:t>
      </w:r>
    </w:p>
    <w:p w14:paraId="05698F5E" w14:textId="0C12358F" w:rsidR="00833903" w:rsidRDefault="00E25EDB" w:rsidP="00E25EDB">
      <w:pPr>
        <w:jc w:val="left"/>
      </w:pPr>
      <w:r>
        <w:t>Based on the logic of comprehensive military preparedness during the Soviet Cold War, it is evident that a vast network of highly classified underground facilities—about which no public information exists—is scattered across Russia. These facilities inevitably include command centers, communications networks, armament factories, and strategic ammunition storage facilities. Designed specifically to withstand nuclear strikes, these facilities are deeply buried underground and extremely well-concealed; they constitute Russia</w:t>
      </w:r>
      <w:r w:rsidR="003A035B">
        <w:rPr>
          <w:rFonts w:hint="eastAsia"/>
        </w:rPr>
        <w:t>'</w:t>
      </w:r>
      <w:r>
        <w:t>s highest-level state secrets and cannot possibly be disclosed. Mainstream analyses rely solely on visible, surface-level data for their assessments, generally overlooking this highly probable yet hidden strategic variable. Consequently, they severely overestimate the actual effectiveness of Ukraine</w:t>
      </w:r>
      <w:r w:rsidR="003A035B">
        <w:t>'</w:t>
      </w:r>
      <w:r>
        <w:t>s long-range strikes. It is precisely this underground defense system that ensures the capability and resilience of military command, defense production, and sustained combat operations—thereby preventing the paralysis of the military command structure that would result from damage to above-ground oil refineries and surface facilities.</w:t>
      </w:r>
    </w:p>
    <w:p w14:paraId="319D5FF4" w14:textId="77777777" w:rsidR="003A035B" w:rsidRDefault="003A035B" w:rsidP="00E25EDB">
      <w:pPr>
        <w:jc w:val="left"/>
      </w:pPr>
    </w:p>
    <w:p w14:paraId="41EF317B" w14:textId="52F9B2D0" w:rsidR="003A035B" w:rsidRPr="003A035B" w:rsidRDefault="003A035B" w:rsidP="003A035B">
      <w:pPr>
        <w:pStyle w:val="2"/>
      </w:pPr>
      <w:r w:rsidRPr="003A035B">
        <w:t>2. “Refined Oil Imports” Offset the Passive Situation Caused by Attacks on Refineries</w:t>
      </w:r>
    </w:p>
    <w:p w14:paraId="104A25A3" w14:textId="4134DD20" w:rsidR="003A035B" w:rsidRPr="003A035B" w:rsidRDefault="003A035B" w:rsidP="003A035B">
      <w:r w:rsidRPr="003A035B">
        <w:t>Ukraine</w:t>
      </w:r>
      <w:r w:rsidR="00CA5F25">
        <w:t>'</w:t>
      </w:r>
      <w:r w:rsidRPr="003A035B">
        <w:t xml:space="preserve">s strikes are limited to facilities within Russian territory, and refineries are a transferable and replaceable component of the supply chain. Russia exports crude oil to Belarus and Kazakhstan, where it is </w:t>
      </w:r>
      <w:r w:rsidRPr="003A035B">
        <w:lastRenderedPageBreak/>
        <w:t>processed at refineries within those countries into refined diesel—a critical fuel for heavy armored vehicles and military equipment on the front lines—and then transported back to Russia to support operational needs. This cross-border supply chain lies entirely outside the range of Ukraine</w:t>
      </w:r>
      <w:r w:rsidR="00CA5F25">
        <w:t>'</w:t>
      </w:r>
      <w:r w:rsidRPr="003A035B">
        <w:t>s long-range strikes, ensuring permanent security and sustained stability.</w:t>
      </w:r>
    </w:p>
    <w:p w14:paraId="4EB67AF2" w14:textId="77777777" w:rsidR="003A035B" w:rsidRDefault="003A035B" w:rsidP="003A035B">
      <w:r w:rsidRPr="003A035B">
        <w:t>At the same time, there is a widespread misconception regarding the distinction between gasoline and diesel. While damage to domestic Russian refineries would indeed lead to shortages of civilian gasoline and long lines at gas stations for private vehicles, diesel remains the primary fuel source for combat vehicles. Russia can prioritize the supply of military diesel by adjusting refinery production ratios and leveraging cross-border processing channels, even at the cost of sacrificing civilian fuel supplies and increasing domestic economic costs, thereby safeguarding the minimum fuel requirements for frontline operations. This also explains why, despite repeated attacks on Russia’s domestic refining facilities, the mobility of its armored forces, frontline offensive and defensive operations, and long-range firepower have shown no signs of decline.</w:t>
      </w:r>
    </w:p>
    <w:p w14:paraId="4FD285DD" w14:textId="475B0B79" w:rsidR="003A035B" w:rsidRDefault="003A035B" w:rsidP="003A035B"/>
    <w:p w14:paraId="7DCD123A" w14:textId="77777777" w:rsidR="00196F05" w:rsidRDefault="00196F05" w:rsidP="00196F05">
      <w:pPr>
        <w:pStyle w:val="2"/>
      </w:pPr>
      <w:r>
        <w:t>3. Severe Retaliation Following Collateral Damage to Civilians</w:t>
      </w:r>
    </w:p>
    <w:p w14:paraId="0AD3EEA9" w14:textId="2ED552A1" w:rsidR="00D17AFB" w:rsidRDefault="00196F05" w:rsidP="00196F05">
      <w:r>
        <w:t>Long-range strikes against facilities within Russia are bound to result in collateral damage to civilians; should such incidents occur, they will spark controversy and condemnation from the international community; it would also greatly intensify the Russian public’s desire for retaliation, providing ample public sentiment to justify Russia launching larger-scale, retaliatory long-range strikes. The fury of such retaliation would ultimately be unleashed upon cities, energy infrastructure, and civilian facilities within Ukraine itself, and the Ukrainian people would bear the heavy cost.</w:t>
      </w:r>
      <w:r w:rsidR="009A59C9">
        <w:br/>
      </w:r>
    </w:p>
    <w:p w14:paraId="3B8A72A6" w14:textId="77777777" w:rsidR="009A59C9" w:rsidRDefault="009A59C9" w:rsidP="009A59C9">
      <w:pPr>
        <w:pStyle w:val="2"/>
      </w:pPr>
      <w:r>
        <w:t>4. The battlefield situation demonstrates: Remote strikes have limited impact</w:t>
      </w:r>
    </w:p>
    <w:p w14:paraId="495D1C20" w14:textId="77777777" w:rsidR="009A59C9" w:rsidRDefault="009A59C9" w:rsidP="009A59C9">
      <w:r>
        <w:t>The year-long continuous combat has provided the most powerful real-world verification. Ukraine has expended a great deal of resources to carry out remote sabotage of oil refineries, but it has never been able to change the fundamental situation of the battlefield. The frontlines of the conflict have been in a long-term stalemate and deadlock, while the live forces, combat system, and firepower output of the Russian army have remained stable, which fully proves that this tactic can only cause local economic losses for Russia, but cannot weaken its core war capabilities, nor can it push the war situation towards a breakthrough.</w:t>
      </w:r>
    </w:p>
    <w:p w14:paraId="140CDEF4" w14:textId="77777777" w:rsidR="009A59C9" w:rsidRDefault="009A59C9" w:rsidP="009A59C9">
      <w:r>
        <w:t xml:space="preserve">The deeper core issue lies in the serious shortcomings of Ukraine's top-level strategic thinking, which is completely disconnected from the excellent combat capabilities of the frontline troops. From the local battlefield situation, the frontline Ukrainian troops have sufficient combat will and excellent tactical skills, and can still stabilize the defense line and achieve local superiority on the main battlefield. Under the disadvantage of strategic decision-making errors at the top level and resource misallocation, the frontline can still maintain the balance of the battlefield, which fully proves that the combat capabilities of the </w:t>
      </w:r>
      <w:r>
        <w:lastRenderedPageBreak/>
        <w:t>frontline are not weak.</w:t>
      </w:r>
    </w:p>
    <w:p w14:paraId="10966E71" w14:textId="1D0F8EC0" w:rsidR="00196F05" w:rsidRDefault="009A59C9" w:rsidP="009A59C9">
      <w:r>
        <w:t>The core strategic misjudgment of the Ukrainian political leadership is to attempt to bypass the decisive battle on the main front and avoid the core winning logic of annihilating the enemy's army. They hope to achieve a strategic advantage by attacking the rear facilities at a low cost through sabotage, but this has been proven to be futile. It is a typical tactic that focuses on public opinion and superficiality while lacking a core. Its greatest value lies only in attracting international media attention and shaping a continuous counterattack combat image. It cannot penetrate the resilience of Russia's underground war preparedness system, nor can it cut off the core military fuel supply chain, nor can it annihilate the live forces of the Russian frontline or change the stalemate situation of the battlefield.</w:t>
      </w:r>
      <w:r w:rsidR="00D53CAD">
        <w:br/>
      </w:r>
    </w:p>
    <w:p w14:paraId="6D5181DF" w14:textId="77777777" w:rsidR="00D53CAD" w:rsidRDefault="00D53CAD" w:rsidP="00D53CAD">
      <w:pPr>
        <w:pStyle w:val="2"/>
      </w:pPr>
      <w:r>
        <w:t>5. Only by eliminating the enemy's army can the overall situation of the war be fundamentally changed.</w:t>
      </w:r>
    </w:p>
    <w:p w14:paraId="6633390D" w14:textId="6B234465" w:rsidR="00D53CAD" w:rsidRDefault="00D53CAD" w:rsidP="00D53CAD">
      <w:r>
        <w:t>The core logic of winning in modern warfare has never changed: To truly gain the advantage on the battlefield, the only fundamental way is to continuously exhaust and annihilate the enemy's army on the main battlefield. The top-level strategic guidance of the Ukrainian authorities, which was fundamentally wrong, wasted the valuable combat capabilities and war resources of the frontline troops, and was also an important root cause for their inability to break the deadlock of the war situation.</w:t>
      </w:r>
    </w:p>
    <w:p w14:paraId="4303D9AB" w14:textId="05C23C15" w:rsidR="00A9120B" w:rsidRDefault="00A9120B" w:rsidP="00D53CAD"/>
    <w:p w14:paraId="2CF090AF" w14:textId="77777777" w:rsidR="00A9120B" w:rsidRPr="00A9120B" w:rsidRDefault="00A9120B" w:rsidP="00A9120B">
      <w:pPr>
        <w:rPr>
          <w:b/>
          <w:bCs/>
          <w:i/>
          <w:iCs/>
        </w:rPr>
      </w:pPr>
      <w:r w:rsidRPr="00A9120B">
        <w:rPr>
          <w:b/>
          <w:bCs/>
          <w:i/>
          <w:iCs/>
        </w:rPr>
        <w:t xml:space="preserve">The Theory of </w:t>
      </w:r>
      <w:proofErr w:type="spellStart"/>
      <w:r w:rsidRPr="00A9120B">
        <w:rPr>
          <w:b/>
          <w:bCs/>
          <w:i/>
          <w:iCs/>
        </w:rPr>
        <w:t>Cobond</w:t>
      </w:r>
      <w:proofErr w:type="spellEnd"/>
    </w:p>
    <w:p w14:paraId="23EB5EC5" w14:textId="77777777" w:rsidR="00A9120B" w:rsidRPr="00A9120B" w:rsidRDefault="00A9120B" w:rsidP="00A9120B">
      <w:pPr>
        <w:rPr>
          <w:b/>
          <w:bCs/>
          <w:i/>
          <w:iCs/>
        </w:rPr>
      </w:pPr>
      <w:r w:rsidRPr="00A9120B">
        <w:rPr>
          <w:b/>
          <w:bCs/>
          <w:i/>
          <w:iCs/>
        </w:rPr>
        <w:t>Ending the Russia-Ukraine War: A Century-Long Peace Architecture for Europe Based on Human Civilization Engineering</w:t>
      </w:r>
    </w:p>
    <w:p w14:paraId="179F7333" w14:textId="77777777" w:rsidR="00A9120B" w:rsidRPr="00A9120B" w:rsidRDefault="00A9120B" w:rsidP="00A9120B">
      <w:pPr>
        <w:rPr>
          <w:i/>
          <w:iCs/>
        </w:rPr>
      </w:pPr>
    </w:p>
    <w:p w14:paraId="5B1337E1" w14:textId="77777777" w:rsidR="00A9120B" w:rsidRPr="00A9120B" w:rsidRDefault="00A9120B" w:rsidP="00A9120B">
      <w:pPr>
        <w:rPr>
          <w:i/>
          <w:iCs/>
        </w:rPr>
      </w:pPr>
      <w:r w:rsidRPr="00A9120B">
        <w:rPr>
          <w:i/>
          <w:iCs/>
        </w:rPr>
        <w:t>Preprint Edition — Original Work in Chinese, 740,000 characters.</w:t>
      </w:r>
    </w:p>
    <w:p w14:paraId="0B53901A" w14:textId="77777777" w:rsidR="00A9120B" w:rsidRPr="00A9120B" w:rsidRDefault="00A9120B" w:rsidP="00A9120B">
      <w:pPr>
        <w:rPr>
          <w:i/>
          <w:iCs/>
        </w:rPr>
      </w:pPr>
      <w:r w:rsidRPr="00A9120B">
        <w:rPr>
          <w:i/>
          <w:iCs/>
        </w:rPr>
        <w:t>We sincerely invite readers worldwide who share a deep concern for the peace and destiny of humanity to join us in refining this blueprint for the future of human civilization and in bringing it to more languages.</w:t>
      </w:r>
    </w:p>
    <w:p w14:paraId="1FCBF55D" w14:textId="77777777" w:rsidR="00A9120B" w:rsidRPr="00A9120B" w:rsidRDefault="00A9120B" w:rsidP="00A9120B">
      <w:pPr>
        <w:rPr>
          <w:i/>
          <w:iCs/>
        </w:rPr>
      </w:pPr>
      <w:r w:rsidRPr="00A9120B">
        <w:rPr>
          <w:i/>
          <w:iCs/>
        </w:rPr>
        <w:t>For questions or suggestions, please contact: opensuny@yeah.net</w:t>
      </w:r>
    </w:p>
    <w:p w14:paraId="6E90A1F0" w14:textId="77777777" w:rsidR="00A9120B" w:rsidRPr="00A9120B" w:rsidRDefault="00A9120B" w:rsidP="00A9120B">
      <w:pPr>
        <w:rPr>
          <w:i/>
          <w:iCs/>
        </w:rPr>
      </w:pPr>
      <w:r w:rsidRPr="00A9120B">
        <w:rPr>
          <w:i/>
          <w:iCs/>
        </w:rPr>
        <w:t>Co-authoring Invitation: https://github.com/opensuny/Theory-of-Cobond</w:t>
      </w:r>
    </w:p>
    <w:p w14:paraId="0787A5A2" w14:textId="3DA15405" w:rsidR="00A9120B" w:rsidRPr="00A9120B" w:rsidRDefault="00A9120B" w:rsidP="00A9120B">
      <w:pPr>
        <w:jc w:val="left"/>
        <w:rPr>
          <w:i/>
          <w:iCs/>
        </w:rPr>
      </w:pPr>
      <w:r w:rsidRPr="00A9120B">
        <w:rPr>
          <w:i/>
          <w:iCs/>
        </w:rPr>
        <w:t>ResearchGate: https://www.researchgate.net/publication/413532536_Ending_the_Russia-Ukraine_War_A_Century-Long_Peace_Architecture_for_Europe_Based_on_Human_Civilization_Engineering</w:t>
      </w:r>
    </w:p>
    <w:p w14:paraId="48665E7E" w14:textId="5A665C3B" w:rsidR="00AA3AF7" w:rsidRPr="00795234" w:rsidRDefault="003A035B" w:rsidP="00B16377">
      <w:pPr>
        <w:pStyle w:val="1"/>
      </w:pPr>
      <w:r>
        <w:rPr>
          <w:rFonts w:hint="eastAsia"/>
        </w:rPr>
        <w:lastRenderedPageBreak/>
        <w:t>乌</w:t>
      </w:r>
      <w:r w:rsidR="00236679" w:rsidRPr="00795234">
        <w:rPr>
          <w:rFonts w:hint="eastAsia"/>
        </w:rPr>
        <w:t>兰</w:t>
      </w:r>
      <w:r w:rsidR="00945D24">
        <w:rPr>
          <w:rFonts w:hint="eastAsia"/>
        </w:rPr>
        <w:t>的</w:t>
      </w:r>
      <w:r w:rsidR="00236679" w:rsidRPr="00795234">
        <w:rPr>
          <w:rFonts w:hint="eastAsia"/>
        </w:rPr>
        <w:t>远程打击</w:t>
      </w:r>
      <w:r w:rsidR="00A879CB">
        <w:rPr>
          <w:rFonts w:hint="eastAsia"/>
        </w:rPr>
        <w:t>为何</w:t>
      </w:r>
      <w:r w:rsidR="00236679" w:rsidRPr="00795234">
        <w:rPr>
          <w:rFonts w:hint="eastAsia"/>
        </w:rPr>
        <w:t>是战术天真？</w:t>
      </w:r>
    </w:p>
    <w:p w14:paraId="0F99D72B" w14:textId="0BC329CE" w:rsidR="0085723D" w:rsidRDefault="0085723D" w:rsidP="0085723D">
      <w:pPr>
        <w:rPr>
          <w:rFonts w:ascii="思源宋体" w:eastAsia="思源宋体" w:hAnsi="思源宋体"/>
        </w:rPr>
      </w:pPr>
      <w:r w:rsidRPr="00795234">
        <w:rPr>
          <w:rFonts w:ascii="思源宋体" w:eastAsia="思源宋体" w:hAnsi="思源宋体" w:hint="eastAsia"/>
        </w:rPr>
        <w:t>纵观俄乌冲突近一年的战场实践，乌克兰持续对俄罗斯境内炼油厂发起远程无人机袭击，这类行动画面冲击力强、舆论曝光度极高，频繁占据国际新闻头条，在外行视角中看似是极具成效的破袭战术。但结合</w:t>
      </w:r>
      <w:r w:rsidR="00795234">
        <w:rPr>
          <w:rFonts w:ascii="思源宋体" w:eastAsia="思源宋体" w:hAnsi="思源宋体" w:hint="eastAsia"/>
        </w:rPr>
        <w:t>基本常识和</w:t>
      </w:r>
      <w:r w:rsidRPr="00795234">
        <w:rPr>
          <w:rFonts w:ascii="思源宋体" w:eastAsia="思源宋体" w:hAnsi="思源宋体" w:hint="eastAsia"/>
        </w:rPr>
        <w:t>逻辑、战场态势复盘可以得出核心结论：</w:t>
      </w:r>
      <w:r w:rsidRPr="00795234">
        <w:rPr>
          <w:rFonts w:ascii="思源宋体" w:eastAsia="思源宋体" w:hAnsi="思源宋体"/>
        </w:rPr>
        <w:t>乌克兰针对俄罗斯炼油厂的远程打击，是典型的战术天真、战略低效行为，无法从根本上影响战争局势，仅能实现</w:t>
      </w:r>
      <w:r w:rsidR="00722FF8">
        <w:rPr>
          <w:rFonts w:ascii="思源宋体" w:eastAsia="思源宋体" w:hAnsi="思源宋体" w:hint="eastAsia"/>
        </w:rPr>
        <w:t>政治</w:t>
      </w:r>
      <w:r w:rsidRPr="00795234">
        <w:rPr>
          <w:rFonts w:ascii="思源宋体" w:eastAsia="思源宋体" w:hAnsi="思源宋体"/>
        </w:rPr>
        <w:t>舆论宣传</w:t>
      </w:r>
      <w:r w:rsidR="00722FF8">
        <w:rPr>
          <w:rFonts w:ascii="思源宋体" w:eastAsia="思源宋体" w:hAnsi="思源宋体" w:hint="eastAsia"/>
        </w:rPr>
        <w:t>作用</w:t>
      </w:r>
      <w:r w:rsidRPr="00795234">
        <w:rPr>
          <w:rFonts w:ascii="思源宋体" w:eastAsia="思源宋体" w:hAnsi="思源宋体"/>
        </w:rPr>
        <w:t>。</w:t>
      </w:r>
    </w:p>
    <w:p w14:paraId="032A48ED" w14:textId="67F183F3" w:rsidR="00596418" w:rsidRPr="00596418" w:rsidRDefault="00596418" w:rsidP="001C6523">
      <w:pPr>
        <w:pStyle w:val="2"/>
      </w:pPr>
      <w:r>
        <w:rPr>
          <w:rFonts w:hint="eastAsia"/>
        </w:rPr>
        <w:t>1</w:t>
      </w:r>
      <w:r>
        <w:t xml:space="preserve">. </w:t>
      </w:r>
      <w:r w:rsidR="00A04507">
        <w:rPr>
          <w:rFonts w:hint="eastAsia"/>
        </w:rPr>
        <w:t>苏联</w:t>
      </w:r>
      <w:r w:rsidR="00833903">
        <w:rPr>
          <w:rFonts w:hint="eastAsia"/>
        </w:rPr>
        <w:t>的</w:t>
      </w:r>
      <w:r w:rsidR="00A04507">
        <w:rPr>
          <w:rFonts w:hint="eastAsia"/>
        </w:rPr>
        <w:t>遗产：核战级别</w:t>
      </w:r>
      <w:r w:rsidR="0050039B">
        <w:rPr>
          <w:rFonts w:hint="eastAsia"/>
        </w:rPr>
        <w:t>地下工事的</w:t>
      </w:r>
      <w:r w:rsidR="007F472B">
        <w:rPr>
          <w:rFonts w:hint="eastAsia"/>
        </w:rPr>
        <w:t>终极</w:t>
      </w:r>
      <w:r w:rsidR="00447745">
        <w:rPr>
          <w:rFonts w:hint="eastAsia"/>
        </w:rPr>
        <w:t>韧性</w:t>
      </w:r>
    </w:p>
    <w:p w14:paraId="0553455D" w14:textId="347428B3" w:rsidR="0085723D" w:rsidRDefault="0085723D" w:rsidP="0085723D">
      <w:pPr>
        <w:rPr>
          <w:rFonts w:ascii="思源宋体" w:eastAsia="思源宋体" w:hAnsi="思源宋体"/>
        </w:rPr>
      </w:pPr>
      <w:r w:rsidRPr="00795234">
        <w:rPr>
          <w:rFonts w:ascii="思源宋体" w:eastAsia="思源宋体" w:hAnsi="思源宋体" w:hint="eastAsia"/>
        </w:rPr>
        <w:t>基于</w:t>
      </w:r>
      <w:r w:rsidR="009A3CA0">
        <w:rPr>
          <w:rFonts w:ascii="思源宋体" w:eastAsia="思源宋体" w:hAnsi="思源宋体" w:hint="eastAsia"/>
        </w:rPr>
        <w:t>苏联</w:t>
      </w:r>
      <w:r w:rsidRPr="00795234">
        <w:rPr>
          <w:rFonts w:ascii="思源宋体" w:eastAsia="思源宋体" w:hAnsi="思源宋体" w:hint="eastAsia"/>
        </w:rPr>
        <w:t>冷战</w:t>
      </w:r>
      <w:r w:rsidR="006A10D0">
        <w:rPr>
          <w:rFonts w:ascii="思源宋体" w:eastAsia="思源宋体" w:hAnsi="思源宋体" w:hint="eastAsia"/>
        </w:rPr>
        <w:t>期间</w:t>
      </w:r>
      <w:r w:rsidRPr="00795234">
        <w:rPr>
          <w:rFonts w:ascii="思源宋体" w:eastAsia="思源宋体" w:hAnsi="思源宋体" w:hint="eastAsia"/>
        </w:rPr>
        <w:t>全面备战的逻辑可</w:t>
      </w:r>
      <w:r w:rsidR="00072CC4">
        <w:rPr>
          <w:rFonts w:ascii="思源宋体" w:eastAsia="思源宋体" w:hAnsi="思源宋体" w:hint="eastAsia"/>
        </w:rPr>
        <w:t>得知</w:t>
      </w:r>
      <w:r w:rsidRPr="00795234">
        <w:rPr>
          <w:rFonts w:ascii="思源宋体" w:eastAsia="思源宋体" w:hAnsi="思源宋体" w:hint="eastAsia"/>
        </w:rPr>
        <w:t>，俄罗斯境内分布着大量高度保密、无任何公开资料的地下工事集群，</w:t>
      </w:r>
      <w:r w:rsidR="00077AF7">
        <w:rPr>
          <w:rFonts w:ascii="思源宋体" w:eastAsia="思源宋体" w:hAnsi="思源宋体" w:hint="eastAsia"/>
        </w:rPr>
        <w:t>必然</w:t>
      </w:r>
      <w:r w:rsidRPr="00795234">
        <w:rPr>
          <w:rFonts w:ascii="思源宋体" w:eastAsia="思源宋体" w:hAnsi="思源宋体" w:hint="eastAsia"/>
        </w:rPr>
        <w:t>包含指挥中心、通信</w:t>
      </w:r>
      <w:r w:rsidR="00077AF7">
        <w:rPr>
          <w:rFonts w:ascii="思源宋体" w:eastAsia="思源宋体" w:hAnsi="思源宋体" w:hint="eastAsia"/>
        </w:rPr>
        <w:t>网络</w:t>
      </w:r>
      <w:r w:rsidRPr="00795234">
        <w:rPr>
          <w:rFonts w:ascii="思源宋体" w:eastAsia="思源宋体" w:hAnsi="思源宋体" w:hint="eastAsia"/>
        </w:rPr>
        <w:t>、</w:t>
      </w:r>
      <w:r w:rsidR="00E72532">
        <w:rPr>
          <w:rFonts w:ascii="思源宋体" w:eastAsia="思源宋体" w:hAnsi="思源宋体" w:hint="eastAsia"/>
        </w:rPr>
        <w:t>兵</w:t>
      </w:r>
      <w:r w:rsidR="00B02351">
        <w:rPr>
          <w:rFonts w:ascii="思源宋体" w:eastAsia="思源宋体" w:hAnsi="思源宋体" w:hint="eastAsia"/>
        </w:rPr>
        <w:t>工厂、</w:t>
      </w:r>
      <w:r w:rsidRPr="00795234">
        <w:rPr>
          <w:rFonts w:ascii="思源宋体" w:eastAsia="思源宋体" w:hAnsi="思源宋体" w:hint="eastAsia"/>
        </w:rPr>
        <w:t>战略弹药储备设施。这类设施专为抵御核打击设计，深埋地下、隐蔽性极强，属于俄罗斯最高等级国家机密</w:t>
      </w:r>
      <w:r w:rsidR="00B02351">
        <w:rPr>
          <w:rFonts w:ascii="思源宋体" w:eastAsia="思源宋体" w:hAnsi="思源宋体" w:hint="eastAsia"/>
        </w:rPr>
        <w:t xml:space="preserve">， </w:t>
      </w:r>
      <w:r w:rsidR="00185522">
        <w:rPr>
          <w:rFonts w:ascii="思源宋体" w:eastAsia="思源宋体" w:hAnsi="思源宋体" w:hint="eastAsia"/>
        </w:rPr>
        <w:t>不可能公开</w:t>
      </w:r>
      <w:r w:rsidRPr="00795234">
        <w:rPr>
          <w:rFonts w:ascii="思源宋体" w:eastAsia="思源宋体" w:hAnsi="思源宋体" w:hint="eastAsia"/>
        </w:rPr>
        <w:t>。主流推演</w:t>
      </w:r>
      <w:r w:rsidRPr="00795234">
        <w:rPr>
          <w:rFonts w:ascii="思源宋体" w:eastAsia="思源宋体" w:hAnsi="思源宋体"/>
        </w:rPr>
        <w:t>仅依托可见的地表显性数据做评估，普遍忽略这一高概率存在的隐性战略变量，从而</w:t>
      </w:r>
      <w:r w:rsidRPr="00795234">
        <w:rPr>
          <w:rFonts w:ascii="思源宋体" w:eastAsia="思源宋体" w:hAnsi="思源宋体" w:hint="eastAsia"/>
        </w:rPr>
        <w:t>严重高估了乌克兰远程打击的实际效果。正是这套地下战备体系，</w:t>
      </w:r>
      <w:r w:rsidR="00653F79">
        <w:rPr>
          <w:rFonts w:ascii="思源宋体" w:eastAsia="思源宋体" w:hAnsi="思源宋体" w:hint="eastAsia"/>
        </w:rPr>
        <w:t>保障了</w:t>
      </w:r>
      <w:r w:rsidRPr="00795234">
        <w:rPr>
          <w:rFonts w:ascii="思源宋体" w:eastAsia="思源宋体" w:hAnsi="思源宋体" w:hint="eastAsia"/>
        </w:rPr>
        <w:t>军事指挥、军工</w:t>
      </w:r>
      <w:r w:rsidR="00653F79">
        <w:rPr>
          <w:rFonts w:ascii="思源宋体" w:eastAsia="思源宋体" w:hAnsi="思源宋体" w:hint="eastAsia"/>
        </w:rPr>
        <w:t>生产、持续作战的</w:t>
      </w:r>
      <w:r w:rsidR="009F4BF8">
        <w:rPr>
          <w:rFonts w:ascii="思源宋体" w:eastAsia="思源宋体" w:hAnsi="思源宋体" w:hint="eastAsia"/>
        </w:rPr>
        <w:t>能力和</w:t>
      </w:r>
      <w:r w:rsidR="00653F79">
        <w:rPr>
          <w:rFonts w:ascii="思源宋体" w:eastAsia="思源宋体" w:hAnsi="思源宋体" w:hint="eastAsia"/>
        </w:rPr>
        <w:t>韧性</w:t>
      </w:r>
      <w:r w:rsidRPr="00795234">
        <w:rPr>
          <w:rFonts w:ascii="思源宋体" w:eastAsia="思源宋体" w:hAnsi="思源宋体" w:hint="eastAsia"/>
        </w:rPr>
        <w:t>，</w:t>
      </w:r>
      <w:r w:rsidR="00585D7B">
        <w:rPr>
          <w:rFonts w:ascii="思源宋体" w:eastAsia="思源宋体" w:hAnsi="思源宋体" w:hint="eastAsia"/>
        </w:rPr>
        <w:t>从而</w:t>
      </w:r>
      <w:r w:rsidRPr="00795234">
        <w:rPr>
          <w:rFonts w:ascii="思源宋体" w:eastAsia="思源宋体" w:hAnsi="思源宋体" w:hint="eastAsia"/>
        </w:rPr>
        <w:t>不会因地表炼油厂、地面设施受损，出现作战体系瘫痪的问题。</w:t>
      </w:r>
    </w:p>
    <w:p w14:paraId="577F8CB8" w14:textId="09C14362" w:rsidR="006317B9" w:rsidRPr="00795234" w:rsidRDefault="006317B9" w:rsidP="001C6523">
      <w:pPr>
        <w:pStyle w:val="2"/>
      </w:pPr>
      <w:r>
        <w:rPr>
          <w:rFonts w:hint="eastAsia"/>
        </w:rPr>
        <w:t>2</w:t>
      </w:r>
      <w:r>
        <w:t xml:space="preserve">. </w:t>
      </w:r>
      <w:r w:rsidR="00BC1525">
        <w:rPr>
          <w:rFonts w:hint="eastAsia"/>
        </w:rPr>
        <w:t>“</w:t>
      </w:r>
      <w:r>
        <w:rPr>
          <w:rFonts w:hint="eastAsia"/>
        </w:rPr>
        <w:t>成品油进口</w:t>
      </w:r>
      <w:r w:rsidR="00BC1525">
        <w:rPr>
          <w:rFonts w:hint="eastAsia"/>
        </w:rPr>
        <w:t>”</w:t>
      </w:r>
      <w:r w:rsidR="003F7E2C">
        <w:rPr>
          <w:rFonts w:hint="eastAsia"/>
        </w:rPr>
        <w:t>对冲</w:t>
      </w:r>
      <w:r>
        <w:rPr>
          <w:rFonts w:hint="eastAsia"/>
        </w:rPr>
        <w:t>炼油厂</w:t>
      </w:r>
      <w:r w:rsidR="00BC1525">
        <w:rPr>
          <w:rFonts w:hint="eastAsia"/>
        </w:rPr>
        <w:t>被</w:t>
      </w:r>
      <w:r w:rsidR="0013794E">
        <w:rPr>
          <w:rFonts w:hint="eastAsia"/>
        </w:rPr>
        <w:t>袭击</w:t>
      </w:r>
      <w:r w:rsidR="00BC1525">
        <w:rPr>
          <w:rFonts w:hint="eastAsia"/>
        </w:rPr>
        <w:t>的</w:t>
      </w:r>
      <w:r w:rsidR="00255CF5">
        <w:rPr>
          <w:rFonts w:hint="eastAsia"/>
        </w:rPr>
        <w:t>被动</w:t>
      </w:r>
      <w:r w:rsidR="00BC1525">
        <w:rPr>
          <w:rFonts w:hint="eastAsia"/>
        </w:rPr>
        <w:t>局面</w:t>
      </w:r>
    </w:p>
    <w:p w14:paraId="0ACF8572" w14:textId="7E6B4BAD" w:rsidR="0085723D" w:rsidRPr="00795234" w:rsidRDefault="0085723D" w:rsidP="0085723D">
      <w:pPr>
        <w:rPr>
          <w:rFonts w:ascii="思源宋体" w:eastAsia="思源宋体" w:hAnsi="思源宋体"/>
        </w:rPr>
      </w:pPr>
      <w:r w:rsidRPr="00795234">
        <w:rPr>
          <w:rFonts w:ascii="思源宋体" w:eastAsia="思源宋体" w:hAnsi="思源宋体" w:hint="eastAsia"/>
        </w:rPr>
        <w:t>乌克兰打击的目标仅为俄罗斯境内的</w:t>
      </w:r>
      <w:r w:rsidR="00022EE2">
        <w:rPr>
          <w:rFonts w:ascii="思源宋体" w:eastAsia="思源宋体" w:hAnsi="思源宋体" w:hint="eastAsia"/>
        </w:rPr>
        <w:t>设施</w:t>
      </w:r>
      <w:r w:rsidRPr="00795234">
        <w:rPr>
          <w:rFonts w:ascii="思源宋体" w:eastAsia="思源宋体" w:hAnsi="思源宋体" w:hint="eastAsia"/>
        </w:rPr>
        <w:t>，而炼油</w:t>
      </w:r>
      <w:r w:rsidR="00776C82">
        <w:rPr>
          <w:rFonts w:ascii="思源宋体" w:eastAsia="思源宋体" w:hAnsi="思源宋体" w:hint="eastAsia"/>
        </w:rPr>
        <w:t>厂</w:t>
      </w:r>
      <w:r w:rsidRPr="00795234">
        <w:rPr>
          <w:rFonts w:ascii="思源宋体" w:eastAsia="思源宋体" w:hAnsi="思源宋体" w:hint="eastAsia"/>
        </w:rPr>
        <w:t>属于可转移替代的环节，</w:t>
      </w:r>
      <w:r w:rsidR="003F2F8D">
        <w:rPr>
          <w:rFonts w:ascii="思源宋体" w:eastAsia="思源宋体" w:hAnsi="思源宋体" w:hint="eastAsia"/>
        </w:rPr>
        <w:t>俄罗斯</w:t>
      </w:r>
      <w:r w:rsidRPr="00795234">
        <w:rPr>
          <w:rFonts w:ascii="思源宋体" w:eastAsia="思源宋体" w:hAnsi="思源宋体" w:hint="eastAsia"/>
        </w:rPr>
        <w:t>通过向白俄罗斯、哈萨克斯坦输出原油，依托两国境内的炼油</w:t>
      </w:r>
      <w:r w:rsidR="003F2F8D">
        <w:rPr>
          <w:rFonts w:ascii="思源宋体" w:eastAsia="思源宋体" w:hAnsi="思源宋体" w:hint="eastAsia"/>
        </w:rPr>
        <w:t>工厂</w:t>
      </w:r>
      <w:r w:rsidRPr="00795234">
        <w:rPr>
          <w:rFonts w:ascii="思源宋体" w:eastAsia="思源宋体" w:hAnsi="思源宋体" w:hint="eastAsia"/>
        </w:rPr>
        <w:t>加工出前线重型装甲车辆、军用设备刚需的成品柴油，再反向运回国内保障作战需求。这套跨境供应链完全处于乌克兰远程打击的</w:t>
      </w:r>
      <w:r w:rsidR="003F2F8D">
        <w:rPr>
          <w:rFonts w:ascii="思源宋体" w:eastAsia="思源宋体" w:hAnsi="思源宋体" w:hint="eastAsia"/>
        </w:rPr>
        <w:t>范围</w:t>
      </w:r>
      <w:r w:rsidRPr="00795234">
        <w:rPr>
          <w:rFonts w:ascii="思源宋体" w:eastAsia="思源宋体" w:hAnsi="思源宋体" w:hint="eastAsia"/>
        </w:rPr>
        <w:t>之外，永久安全、持续稳定。</w:t>
      </w:r>
    </w:p>
    <w:p w14:paraId="50B0F064" w14:textId="3DE92651" w:rsidR="0085723D" w:rsidRDefault="0085723D" w:rsidP="0085723D">
      <w:pPr>
        <w:rPr>
          <w:rFonts w:ascii="思源宋体" w:eastAsia="思源宋体" w:hAnsi="思源宋体"/>
        </w:rPr>
      </w:pPr>
      <w:r w:rsidRPr="00795234">
        <w:rPr>
          <w:rFonts w:ascii="思源宋体" w:eastAsia="思源宋体" w:hAnsi="思源宋体" w:hint="eastAsia"/>
        </w:rPr>
        <w:t>同时，大众普遍存在</w:t>
      </w:r>
      <w:r w:rsidRPr="00795234">
        <w:rPr>
          <w:rFonts w:ascii="思源宋体" w:eastAsia="思源宋体" w:hAnsi="思源宋体"/>
        </w:rPr>
        <w:t>汽油、柴油认知混淆的关键误区</w:t>
      </w:r>
      <w:r w:rsidR="00433204">
        <w:rPr>
          <w:rFonts w:ascii="思源宋体" w:eastAsia="思源宋体" w:hAnsi="思源宋体" w:hint="eastAsia"/>
        </w:rPr>
        <w:t>，</w:t>
      </w:r>
      <w:r w:rsidRPr="00795234">
        <w:rPr>
          <w:rFonts w:ascii="思源宋体" w:eastAsia="思源宋体" w:hAnsi="思源宋体"/>
        </w:rPr>
        <w:t>俄罗斯本土炼油厂受损后，确实会出现民用汽油供应紧张、私家车加油排队等现象，但</w:t>
      </w:r>
      <w:r w:rsidR="000E3C47">
        <w:rPr>
          <w:rFonts w:ascii="思源宋体" w:eastAsia="思源宋体" w:hAnsi="思源宋体" w:hint="eastAsia"/>
        </w:rPr>
        <w:t>作</w:t>
      </w:r>
      <w:r w:rsidRPr="00795234">
        <w:rPr>
          <w:rFonts w:ascii="思源宋体" w:eastAsia="思源宋体" w:hAnsi="思源宋体"/>
        </w:rPr>
        <w:t>战</w:t>
      </w:r>
      <w:r w:rsidR="000E3C47">
        <w:rPr>
          <w:rFonts w:ascii="思源宋体" w:eastAsia="思源宋体" w:hAnsi="思源宋体" w:hint="eastAsia"/>
        </w:rPr>
        <w:t>车辆的</w:t>
      </w:r>
      <w:r w:rsidRPr="00795234">
        <w:rPr>
          <w:rFonts w:ascii="思源宋体" w:eastAsia="思源宋体" w:hAnsi="思源宋体"/>
        </w:rPr>
        <w:t>核心能源是柴油。俄方可以通过调整炼厂生产配比、依托跨境加工渠道优先保供军用柴油，牺牲民用油品供给、抬高国内经济成本，守住前线作战的油料底线。这也解释了为何俄</w:t>
      </w:r>
      <w:r w:rsidR="00B71650">
        <w:rPr>
          <w:rFonts w:ascii="思源宋体" w:eastAsia="思源宋体" w:hAnsi="思源宋体" w:hint="eastAsia"/>
        </w:rPr>
        <w:t>方</w:t>
      </w:r>
      <w:r w:rsidRPr="00795234">
        <w:rPr>
          <w:rFonts w:ascii="思源宋体" w:eastAsia="思源宋体" w:hAnsi="思源宋体"/>
        </w:rPr>
        <w:t>本土炼油设施屡遭袭击，但俄军装甲部队机动能力、前线攻防作战、远程火力打击始终没有出现衰减。</w:t>
      </w:r>
    </w:p>
    <w:p w14:paraId="467BE7AD" w14:textId="760EAFE8" w:rsidR="00817EFC" w:rsidRDefault="00817EFC" w:rsidP="001C6523">
      <w:pPr>
        <w:pStyle w:val="2"/>
      </w:pPr>
      <w:r>
        <w:rPr>
          <w:rFonts w:hint="eastAsia"/>
        </w:rPr>
        <w:t>3</w:t>
      </w:r>
      <w:r>
        <w:t xml:space="preserve">. </w:t>
      </w:r>
      <w:r>
        <w:rPr>
          <w:rFonts w:hint="eastAsia"/>
        </w:rPr>
        <w:t>误伤平民后遭受的强烈报复</w:t>
      </w:r>
    </w:p>
    <w:p w14:paraId="6590E64B" w14:textId="506F7E4F" w:rsidR="00817EFC" w:rsidRDefault="00817EFC" w:rsidP="0085723D">
      <w:pPr>
        <w:rPr>
          <w:rFonts w:ascii="思源宋体" w:eastAsia="思源宋体" w:hAnsi="思源宋体"/>
        </w:rPr>
      </w:pPr>
      <w:r w:rsidRPr="00817EFC">
        <w:rPr>
          <w:rFonts w:ascii="思源宋体" w:eastAsia="思源宋体" w:hAnsi="思源宋体" w:hint="eastAsia"/>
        </w:rPr>
        <w:t>对俄罗斯境内设施实施远程打击，难</w:t>
      </w:r>
      <w:r w:rsidR="0055766A">
        <w:rPr>
          <w:rFonts w:ascii="思源宋体" w:eastAsia="思源宋体" w:hAnsi="思源宋体" w:hint="eastAsia"/>
        </w:rPr>
        <w:t>免</w:t>
      </w:r>
      <w:r w:rsidR="00F73B80">
        <w:rPr>
          <w:rFonts w:ascii="思源宋体" w:eastAsia="思源宋体" w:hAnsi="思源宋体" w:hint="eastAsia"/>
        </w:rPr>
        <w:t>误伤平民</w:t>
      </w:r>
      <w:r w:rsidR="006800FE">
        <w:rPr>
          <w:rFonts w:ascii="思源宋体" w:eastAsia="思源宋体" w:hAnsi="思源宋体" w:hint="eastAsia"/>
        </w:rPr>
        <w:t>，</w:t>
      </w:r>
      <w:r w:rsidRPr="00817EFC">
        <w:rPr>
          <w:rFonts w:ascii="思源宋体" w:eastAsia="思源宋体" w:hAnsi="思源宋体" w:hint="eastAsia"/>
        </w:rPr>
        <w:t>一旦出现</w:t>
      </w:r>
      <w:r w:rsidR="0001376F">
        <w:rPr>
          <w:rFonts w:ascii="思源宋体" w:eastAsia="思源宋体" w:hAnsi="思源宋体" w:hint="eastAsia"/>
        </w:rPr>
        <w:t>此类</w:t>
      </w:r>
      <w:r w:rsidRPr="00817EFC">
        <w:rPr>
          <w:rFonts w:ascii="思源宋体" w:eastAsia="思源宋体" w:hAnsi="思源宋体" w:hint="eastAsia"/>
        </w:rPr>
        <w:t>事件，会引来国际社会的争议与指责；</w:t>
      </w:r>
      <w:r w:rsidR="00EA5CAC">
        <w:rPr>
          <w:rFonts w:ascii="思源宋体" w:eastAsia="思源宋体" w:hAnsi="思源宋体" w:hint="eastAsia"/>
        </w:rPr>
        <w:t>也</w:t>
      </w:r>
      <w:r w:rsidRPr="00817EFC">
        <w:rPr>
          <w:rFonts w:ascii="思源宋体" w:eastAsia="思源宋体" w:hAnsi="思源宋体" w:hint="eastAsia"/>
        </w:rPr>
        <w:t>会极大激化俄罗斯国内民众</w:t>
      </w:r>
      <w:r w:rsidR="00CB6479">
        <w:rPr>
          <w:rFonts w:ascii="思源宋体" w:eastAsia="思源宋体" w:hAnsi="思源宋体" w:hint="eastAsia"/>
        </w:rPr>
        <w:t>反击</w:t>
      </w:r>
      <w:r w:rsidRPr="00817EFC">
        <w:rPr>
          <w:rFonts w:ascii="思源宋体" w:eastAsia="思源宋体" w:hAnsi="思源宋体" w:hint="eastAsia"/>
        </w:rPr>
        <w:t>情绪，为俄方发起更大规模的复仇式远程报复提供充分的舆论动因，报复的怒火最终会倾泻到乌克兰本土的城市、能源、民生基础设施之上，沉重的代价</w:t>
      </w:r>
      <w:r w:rsidR="006800FE">
        <w:rPr>
          <w:rFonts w:ascii="思源宋体" w:eastAsia="思源宋体" w:hAnsi="思源宋体" w:hint="eastAsia"/>
        </w:rPr>
        <w:t>将由乌克兰民众承担</w:t>
      </w:r>
      <w:r w:rsidRPr="00817EFC">
        <w:rPr>
          <w:rFonts w:ascii="思源宋体" w:eastAsia="思源宋体" w:hAnsi="思源宋体" w:hint="eastAsia"/>
        </w:rPr>
        <w:t>。</w:t>
      </w:r>
    </w:p>
    <w:p w14:paraId="6BB69276" w14:textId="017DDC94" w:rsidR="00314D6B" w:rsidRPr="00795234" w:rsidRDefault="009144C1" w:rsidP="002B3556">
      <w:pPr>
        <w:pStyle w:val="2"/>
      </w:pPr>
      <w:r>
        <w:t>4</w:t>
      </w:r>
      <w:r w:rsidR="00314D6B">
        <w:t xml:space="preserve">. </w:t>
      </w:r>
      <w:r w:rsidR="004B4751">
        <w:rPr>
          <w:rFonts w:hint="eastAsia"/>
        </w:rPr>
        <w:t>战场局势证明：远程打击</w:t>
      </w:r>
      <w:r w:rsidR="00D65257">
        <w:rPr>
          <w:rFonts w:hint="eastAsia"/>
        </w:rPr>
        <w:t>郊</w:t>
      </w:r>
      <w:r w:rsidR="004B4751">
        <w:rPr>
          <w:rFonts w:hint="eastAsia"/>
        </w:rPr>
        <w:t>果有限</w:t>
      </w:r>
    </w:p>
    <w:p w14:paraId="24DF10F7" w14:textId="57A06267" w:rsidR="0085723D" w:rsidRPr="00795234" w:rsidRDefault="0085723D" w:rsidP="0085723D">
      <w:pPr>
        <w:rPr>
          <w:rFonts w:ascii="思源宋体" w:eastAsia="思源宋体" w:hAnsi="思源宋体"/>
        </w:rPr>
      </w:pPr>
      <w:r w:rsidRPr="00795234">
        <w:rPr>
          <w:rFonts w:ascii="思源宋体" w:eastAsia="思源宋体" w:hAnsi="思源宋体" w:hint="eastAsia"/>
        </w:rPr>
        <w:t>长达一年的持续实战，是最有力的现实验证</w:t>
      </w:r>
      <w:r w:rsidR="00314D6B">
        <w:rPr>
          <w:rFonts w:ascii="思源宋体" w:eastAsia="思源宋体" w:hAnsi="思源宋体" w:hint="eastAsia"/>
        </w:rPr>
        <w:t>，</w:t>
      </w:r>
      <w:r w:rsidRPr="00795234">
        <w:rPr>
          <w:rFonts w:ascii="思源宋体" w:eastAsia="思源宋体" w:hAnsi="思源宋体" w:hint="eastAsia"/>
        </w:rPr>
        <w:t>乌克兰耗费大量资源持续实施炼油厂远程破袭，却始终无法改变战场基本面，俄乌战线长期胶着僵持，俄军有生力量、作战体系、火力输出始终保持稳定</w:t>
      </w:r>
      <w:r w:rsidR="00300949">
        <w:rPr>
          <w:rFonts w:ascii="思源宋体" w:eastAsia="思源宋体" w:hAnsi="思源宋体" w:hint="eastAsia"/>
        </w:rPr>
        <w:t>，</w:t>
      </w:r>
      <w:r w:rsidRPr="00795234">
        <w:rPr>
          <w:rFonts w:ascii="思源宋体" w:eastAsia="思源宋体" w:hAnsi="思源宋体" w:hint="eastAsia"/>
        </w:rPr>
        <w:t>足以证明，这套战术只能对俄罗斯造成局部经济损耗，无法削弱其核心战争能力，更无法推动战局走向突破。</w:t>
      </w:r>
    </w:p>
    <w:p w14:paraId="2ACEBDF4" w14:textId="77777777" w:rsidR="00171201" w:rsidRDefault="0085723D" w:rsidP="0085723D">
      <w:pPr>
        <w:rPr>
          <w:rFonts w:ascii="思源宋体" w:eastAsia="思源宋体" w:hAnsi="思源宋体"/>
        </w:rPr>
      </w:pPr>
      <w:r w:rsidRPr="00795234">
        <w:rPr>
          <w:rFonts w:ascii="思源宋体" w:eastAsia="思源宋体" w:hAnsi="思源宋体" w:hint="eastAsia"/>
        </w:rPr>
        <w:t>更深层次的核心问题，在于</w:t>
      </w:r>
      <w:r w:rsidRPr="00795234">
        <w:rPr>
          <w:rFonts w:ascii="思源宋体" w:eastAsia="思源宋体" w:hAnsi="思源宋体"/>
        </w:rPr>
        <w:t>乌克兰高层战略思想的严重短板，与前线部队优秀</w:t>
      </w:r>
      <w:r w:rsidR="005F0C36">
        <w:rPr>
          <w:rFonts w:ascii="思源宋体" w:eastAsia="思源宋体" w:hAnsi="思源宋体" w:hint="eastAsia"/>
        </w:rPr>
        <w:t>的作</w:t>
      </w:r>
      <w:r w:rsidRPr="00795234">
        <w:rPr>
          <w:rFonts w:ascii="思源宋体" w:eastAsia="思源宋体" w:hAnsi="思源宋体"/>
        </w:rPr>
        <w:t>战能力的</w:t>
      </w:r>
      <w:r w:rsidR="005F0C36">
        <w:rPr>
          <w:rFonts w:ascii="思源宋体" w:eastAsia="思源宋体" w:hAnsi="思源宋体" w:hint="eastAsia"/>
        </w:rPr>
        <w:t>完全</w:t>
      </w:r>
      <w:r w:rsidRPr="00795234">
        <w:rPr>
          <w:rFonts w:ascii="思源宋体" w:eastAsia="思源宋体" w:hAnsi="思源宋体"/>
        </w:rPr>
        <w:t>割裂</w:t>
      </w:r>
      <w:r w:rsidR="00300949">
        <w:rPr>
          <w:rFonts w:ascii="思源宋体" w:eastAsia="思源宋体" w:hAnsi="思源宋体" w:hint="eastAsia"/>
        </w:rPr>
        <w:t>，</w:t>
      </w:r>
      <w:r w:rsidRPr="00795234">
        <w:rPr>
          <w:rFonts w:ascii="思源宋体" w:eastAsia="思源宋体" w:hAnsi="思源宋体"/>
        </w:rPr>
        <w:t>从战场局部态势来看，</w:t>
      </w:r>
      <w:r w:rsidR="00574F40">
        <w:rPr>
          <w:rFonts w:ascii="思源宋体" w:eastAsia="思源宋体" w:hAnsi="思源宋体" w:hint="eastAsia"/>
        </w:rPr>
        <w:t>乌克兰</w:t>
      </w:r>
      <w:r w:rsidR="002938A4">
        <w:rPr>
          <w:rFonts w:ascii="思源宋体" w:eastAsia="思源宋体" w:hAnsi="思源宋体" w:hint="eastAsia"/>
        </w:rPr>
        <w:t>的</w:t>
      </w:r>
      <w:r w:rsidRPr="00795234">
        <w:rPr>
          <w:rFonts w:ascii="思源宋体" w:eastAsia="思源宋体" w:hAnsi="思源宋体"/>
        </w:rPr>
        <w:t>前线</w:t>
      </w:r>
      <w:r w:rsidR="002938A4">
        <w:rPr>
          <w:rFonts w:ascii="思源宋体" w:eastAsia="思源宋体" w:hAnsi="思源宋体" w:hint="eastAsia"/>
        </w:rPr>
        <w:t>军队</w:t>
      </w:r>
      <w:r w:rsidRPr="00795234">
        <w:rPr>
          <w:rFonts w:ascii="思源宋体" w:eastAsia="思源宋体" w:hAnsi="思源宋体"/>
        </w:rPr>
        <w:t>战斗意志充足</w:t>
      </w:r>
      <w:r w:rsidR="00E06E93">
        <w:rPr>
          <w:rFonts w:ascii="思源宋体" w:eastAsia="思源宋体" w:hAnsi="思源宋体" w:hint="eastAsia"/>
        </w:rPr>
        <w:t>，</w:t>
      </w:r>
      <w:r w:rsidRPr="00795234">
        <w:rPr>
          <w:rFonts w:ascii="思源宋体" w:eastAsia="思源宋体" w:hAnsi="思源宋体"/>
        </w:rPr>
        <w:t>战术素养过硬，在正面战场依旧能够稳住防线、</w:t>
      </w:r>
      <w:r w:rsidR="00C45017">
        <w:rPr>
          <w:rFonts w:ascii="思源宋体" w:eastAsia="思源宋体" w:hAnsi="思源宋体" w:hint="eastAsia"/>
        </w:rPr>
        <w:t>实现</w:t>
      </w:r>
      <w:r w:rsidRPr="00795234">
        <w:rPr>
          <w:rFonts w:ascii="思源宋体" w:eastAsia="思源宋体" w:hAnsi="思源宋体"/>
        </w:rPr>
        <w:t>局部优势。在顶层战略决策失误、资源错配的劣势前提下，前线依然能维持战场平衡，足以证</w:t>
      </w:r>
      <w:r w:rsidR="005455E7">
        <w:rPr>
          <w:rFonts w:ascii="思源宋体" w:eastAsia="思源宋体" w:hAnsi="思源宋体" w:hint="eastAsia"/>
        </w:rPr>
        <w:t>明前</w:t>
      </w:r>
      <w:r w:rsidRPr="00795234">
        <w:rPr>
          <w:rFonts w:ascii="思源宋体" w:eastAsia="思源宋体" w:hAnsi="思源宋体"/>
        </w:rPr>
        <w:t>线作战能力并不</w:t>
      </w:r>
      <w:r w:rsidR="00752C30">
        <w:rPr>
          <w:rFonts w:ascii="思源宋体" w:eastAsia="思源宋体" w:hAnsi="思源宋体" w:hint="eastAsia"/>
        </w:rPr>
        <w:t>弱势</w:t>
      </w:r>
      <w:r w:rsidRPr="00795234">
        <w:rPr>
          <w:rFonts w:ascii="思源宋体" w:eastAsia="思源宋体" w:hAnsi="思源宋体"/>
        </w:rPr>
        <w:t>。</w:t>
      </w:r>
    </w:p>
    <w:p w14:paraId="341DA721" w14:textId="227661C3" w:rsidR="0085723D" w:rsidRPr="00795234" w:rsidRDefault="0085723D" w:rsidP="0085723D">
      <w:pPr>
        <w:rPr>
          <w:rFonts w:ascii="思源宋体" w:eastAsia="思源宋体" w:hAnsi="思源宋体"/>
        </w:rPr>
      </w:pPr>
      <w:r w:rsidRPr="00795234">
        <w:rPr>
          <w:rFonts w:ascii="思源宋体" w:eastAsia="思源宋体" w:hAnsi="思源宋体" w:hint="eastAsia"/>
        </w:rPr>
        <w:t>乌克兰</w:t>
      </w:r>
      <w:r w:rsidR="00171201">
        <w:rPr>
          <w:rFonts w:ascii="思源宋体" w:eastAsia="思源宋体" w:hAnsi="思源宋体" w:hint="eastAsia"/>
        </w:rPr>
        <w:t>政治</w:t>
      </w:r>
      <w:r w:rsidRPr="00795234">
        <w:rPr>
          <w:rFonts w:ascii="思源宋体" w:eastAsia="思源宋体" w:hAnsi="思源宋体" w:hint="eastAsia"/>
        </w:rPr>
        <w:t>高层的核心战略误判，是妄图</w:t>
      </w:r>
      <w:r w:rsidRPr="00795234">
        <w:rPr>
          <w:rFonts w:ascii="思源宋体" w:eastAsia="思源宋体" w:hAnsi="思源宋体"/>
        </w:rPr>
        <w:t>绕开正面决战、规避歼灭敌方</w:t>
      </w:r>
      <w:r w:rsidR="004B3BF2">
        <w:rPr>
          <w:rFonts w:ascii="思源宋体" w:eastAsia="思源宋体" w:hAnsi="思源宋体" w:hint="eastAsia"/>
        </w:rPr>
        <w:t>军队</w:t>
      </w:r>
      <w:r w:rsidRPr="00795234">
        <w:rPr>
          <w:rFonts w:ascii="思源宋体" w:eastAsia="思源宋体" w:hAnsi="思源宋体"/>
        </w:rPr>
        <w:t>的核心制胜逻辑，寄希望于打击后方设</w:t>
      </w:r>
      <w:r w:rsidRPr="00795234">
        <w:rPr>
          <w:rFonts w:ascii="思源宋体" w:eastAsia="思源宋体" w:hAnsi="思源宋体"/>
        </w:rPr>
        <w:lastRenderedPageBreak/>
        <w:t>施，以低成本破袭换取战局优势</w:t>
      </w:r>
      <w:r w:rsidR="00FA2323">
        <w:rPr>
          <w:rFonts w:ascii="思源宋体" w:eastAsia="思源宋体" w:hAnsi="思源宋体" w:hint="eastAsia"/>
        </w:rPr>
        <w:t>，但已经被证明是徒劳</w:t>
      </w:r>
      <w:r w:rsidR="00E25BE4">
        <w:rPr>
          <w:rFonts w:ascii="思源宋体" w:eastAsia="思源宋体" w:hAnsi="思源宋体" w:hint="eastAsia"/>
        </w:rPr>
        <w:t>，</w:t>
      </w:r>
      <w:r w:rsidRPr="00795234">
        <w:rPr>
          <w:rFonts w:ascii="思源宋体" w:eastAsia="思源宋体" w:hAnsi="思源宋体" w:hint="eastAsia"/>
        </w:rPr>
        <w:t>是一场典型的</w:t>
      </w:r>
      <w:r w:rsidRPr="00795234">
        <w:rPr>
          <w:rFonts w:ascii="思源宋体" w:eastAsia="思源宋体" w:hAnsi="思源宋体"/>
        </w:rPr>
        <w:t>重舆论</w:t>
      </w:r>
      <w:r w:rsidR="009046F6">
        <w:rPr>
          <w:rFonts w:ascii="思源宋体" w:eastAsia="思源宋体" w:hAnsi="思源宋体" w:hint="eastAsia"/>
        </w:rPr>
        <w:t>，</w:t>
      </w:r>
      <w:r w:rsidR="00E440B3">
        <w:rPr>
          <w:rFonts w:ascii="思源宋体" w:eastAsia="思源宋体" w:hAnsi="思源宋体" w:hint="eastAsia"/>
        </w:rPr>
        <w:t>这种</w:t>
      </w:r>
      <w:r w:rsidRPr="00795234">
        <w:rPr>
          <w:rFonts w:ascii="思源宋体" w:eastAsia="思源宋体" w:hAnsi="思源宋体"/>
        </w:rPr>
        <w:t>轻实战，重表象、无内核的天真战术</w:t>
      </w:r>
      <w:r w:rsidR="00352A1A">
        <w:rPr>
          <w:rFonts w:ascii="思源宋体" w:eastAsia="思源宋体" w:hAnsi="思源宋体" w:hint="eastAsia"/>
        </w:rPr>
        <w:t>，</w:t>
      </w:r>
      <w:r w:rsidRPr="00795234">
        <w:rPr>
          <w:rFonts w:ascii="思源宋体" w:eastAsia="思源宋体" w:hAnsi="思源宋体"/>
        </w:rPr>
        <w:t>其最大价值仅在于博取国际舆论关注、塑造持续反击的作战形象，既无法击穿俄罗斯地下战备体系的韧性兜底，也无法切断军用核心油料供应链，更不能歼灭俄军前线有生力量、改变战场僵持格局。</w:t>
      </w:r>
    </w:p>
    <w:p w14:paraId="70A165E4" w14:textId="0A1CA4A9" w:rsidR="0085723D" w:rsidRPr="00795234" w:rsidRDefault="00E25BE4" w:rsidP="00723D69">
      <w:pPr>
        <w:pStyle w:val="2"/>
      </w:pPr>
      <w:r>
        <w:rPr>
          <w:rFonts w:hint="eastAsia"/>
        </w:rPr>
        <w:t>5</w:t>
      </w:r>
      <w:r>
        <w:t xml:space="preserve">. </w:t>
      </w:r>
      <w:r>
        <w:rPr>
          <w:rFonts w:hint="eastAsia"/>
        </w:rPr>
        <w:t>消灭敌人</w:t>
      </w:r>
      <w:r w:rsidR="00A75A6C">
        <w:rPr>
          <w:rFonts w:hint="eastAsia"/>
        </w:rPr>
        <w:t>军队才</w:t>
      </w:r>
      <w:r w:rsidR="001475AA">
        <w:rPr>
          <w:rFonts w:hint="eastAsia"/>
        </w:rPr>
        <w:t>能从根本上</w:t>
      </w:r>
      <w:r w:rsidR="009E36EC">
        <w:rPr>
          <w:rFonts w:hint="eastAsia"/>
        </w:rPr>
        <w:t>改变</w:t>
      </w:r>
      <w:r w:rsidR="001475AA">
        <w:rPr>
          <w:rFonts w:hint="eastAsia"/>
        </w:rPr>
        <w:t>战局</w:t>
      </w:r>
    </w:p>
    <w:p w14:paraId="3A2F738D" w14:textId="33E2E927" w:rsidR="00236679" w:rsidRDefault="0085723D" w:rsidP="0085723D">
      <w:pPr>
        <w:rPr>
          <w:rFonts w:ascii="思源宋体" w:eastAsia="思源宋体" w:hAnsi="思源宋体"/>
        </w:rPr>
      </w:pPr>
      <w:r w:rsidRPr="00795234">
        <w:rPr>
          <w:rFonts w:ascii="思源宋体" w:eastAsia="思源宋体" w:hAnsi="思源宋体" w:hint="eastAsia"/>
        </w:rPr>
        <w:t>现代战争的核心制胜逻辑从未改变：</w:t>
      </w:r>
      <w:r w:rsidRPr="00795234">
        <w:rPr>
          <w:rFonts w:ascii="思源宋体" w:eastAsia="思源宋体" w:hAnsi="思源宋体"/>
        </w:rPr>
        <w:t>想要真正掌握战场优势，唯一根本途径是在正面战场持续消耗、歼灭敌</w:t>
      </w:r>
      <w:r w:rsidR="006313A2">
        <w:rPr>
          <w:rFonts w:ascii="思源宋体" w:eastAsia="思源宋体" w:hAnsi="思源宋体" w:hint="eastAsia"/>
        </w:rPr>
        <w:t>人的军队</w:t>
      </w:r>
      <w:r w:rsidRPr="00795234">
        <w:rPr>
          <w:rFonts w:ascii="思源宋体" w:eastAsia="思源宋体" w:hAnsi="思源宋体"/>
        </w:rPr>
        <w:t>。乌克兰高层本末倒置的战略指导，浪费了前线部队宝贵的作战能力与战争资源，也是其始终无法打破战局僵局的</w:t>
      </w:r>
      <w:r w:rsidR="00CC3808">
        <w:rPr>
          <w:rFonts w:ascii="思源宋体" w:eastAsia="思源宋体" w:hAnsi="思源宋体" w:hint="eastAsia"/>
        </w:rPr>
        <w:t>重要</w:t>
      </w:r>
      <w:r w:rsidRPr="00795234">
        <w:rPr>
          <w:rFonts w:ascii="思源宋体" w:eastAsia="思源宋体" w:hAnsi="思源宋体"/>
        </w:rPr>
        <w:t>根源。</w:t>
      </w:r>
    </w:p>
    <w:p w14:paraId="045F9DA7" w14:textId="0BAAD8F8" w:rsidR="002D595E" w:rsidRDefault="002D595E" w:rsidP="002D595E">
      <w:pPr>
        <w:rPr>
          <w:rFonts w:ascii="思源宋体" w:eastAsia="思源宋体" w:hAnsi="思源宋体"/>
        </w:rPr>
      </w:pPr>
    </w:p>
    <w:p w14:paraId="712334A8" w14:textId="5C36F8B0" w:rsidR="00E02CA2" w:rsidRPr="00E02CA2" w:rsidRDefault="00E02CA2" w:rsidP="00E02CA2">
      <w:pPr>
        <w:rPr>
          <w:rFonts w:ascii="思源宋体" w:eastAsia="思源宋体" w:hAnsi="思源宋体"/>
          <w:b/>
          <w:bCs/>
          <w:i/>
          <w:iCs/>
        </w:rPr>
      </w:pPr>
      <w:r w:rsidRPr="00E02CA2">
        <w:rPr>
          <w:rFonts w:ascii="思源宋体" w:eastAsia="思源宋体" w:hAnsi="思源宋体"/>
          <w:b/>
          <w:bCs/>
          <w:i/>
          <w:iCs/>
        </w:rPr>
        <w:t>共邦论</w:t>
      </w:r>
      <w:r w:rsidRPr="00E02CA2">
        <w:rPr>
          <w:rFonts w:ascii="思源宋体" w:eastAsia="思源宋体" w:hAnsi="思源宋体" w:hint="eastAsia"/>
          <w:b/>
          <w:bCs/>
          <w:i/>
          <w:iCs/>
        </w:rPr>
        <w:t>——</w:t>
      </w:r>
      <w:r w:rsidRPr="00E02CA2">
        <w:rPr>
          <w:rFonts w:ascii="思源宋体" w:eastAsia="思源宋体" w:hAnsi="思源宋体"/>
          <w:b/>
          <w:bCs/>
          <w:i/>
          <w:iCs/>
        </w:rPr>
        <w:t>人类文明新形态</w:t>
      </w:r>
    </w:p>
    <w:p w14:paraId="34525D70" w14:textId="1E5617B5" w:rsidR="00E02CA2" w:rsidRPr="00E02CA2" w:rsidRDefault="00E02CA2" w:rsidP="00E02CA2">
      <w:pPr>
        <w:rPr>
          <w:rFonts w:ascii="思源宋体" w:eastAsia="思源宋体" w:hAnsi="思源宋体"/>
          <w:b/>
          <w:bCs/>
          <w:i/>
          <w:iCs/>
        </w:rPr>
      </w:pPr>
      <w:r w:rsidRPr="00E02CA2">
        <w:rPr>
          <w:rFonts w:ascii="思源宋体" w:eastAsia="思源宋体" w:hAnsi="思源宋体"/>
          <w:b/>
          <w:bCs/>
          <w:i/>
          <w:iCs/>
        </w:rPr>
        <w:t>俄乌百年和平架构设计</w:t>
      </w:r>
    </w:p>
    <w:p w14:paraId="27BCE33B" w14:textId="0D0B44EB" w:rsidR="002D595E" w:rsidRPr="002D595E" w:rsidRDefault="002D595E" w:rsidP="002D595E">
      <w:pPr>
        <w:rPr>
          <w:rFonts w:ascii="思源宋体" w:eastAsia="思源宋体" w:hAnsi="思源宋体"/>
          <w:i/>
          <w:iCs/>
        </w:rPr>
      </w:pPr>
      <w:r w:rsidRPr="002D595E">
        <w:rPr>
          <w:rFonts w:ascii="思源宋体" w:eastAsia="思源宋体" w:hAnsi="思源宋体" w:hint="eastAsia"/>
          <w:i/>
          <w:iCs/>
        </w:rPr>
        <w:t>我们诚挚邀请全世界对人类和平与命运怀有深切关切的人，共同参与这张蓝图的构绘，完善本书内容，并协助将其翻译成其他语言，如有任何疑问或建议，欢迎联系。</w:t>
      </w:r>
    </w:p>
    <w:p w14:paraId="14661C83" w14:textId="77777777" w:rsidR="002D595E" w:rsidRPr="002D595E" w:rsidRDefault="002D595E" w:rsidP="002D595E">
      <w:pPr>
        <w:rPr>
          <w:rFonts w:ascii="思源宋体" w:eastAsia="思源宋体" w:hAnsi="思源宋体"/>
          <w:i/>
          <w:iCs/>
        </w:rPr>
      </w:pPr>
      <w:r w:rsidRPr="002D595E">
        <w:rPr>
          <w:rFonts w:ascii="思源宋体" w:eastAsia="思源宋体" w:hAnsi="思源宋体" w:hint="eastAsia"/>
          <w:i/>
          <w:iCs/>
        </w:rPr>
        <w:t>张旭</w:t>
      </w:r>
      <w:r w:rsidRPr="002D595E">
        <w:rPr>
          <w:rFonts w:ascii="思源宋体" w:eastAsia="思源宋体" w:hAnsi="思源宋体"/>
          <w:i/>
          <w:iCs/>
        </w:rPr>
        <w:t xml:space="preserve"> (中国)：opensuny@yeah.net</w:t>
      </w:r>
    </w:p>
    <w:p w14:paraId="2C608B68" w14:textId="77777777" w:rsidR="002D595E" w:rsidRPr="002D595E" w:rsidRDefault="002D595E" w:rsidP="002D595E">
      <w:pPr>
        <w:rPr>
          <w:rFonts w:ascii="思源宋体" w:eastAsia="思源宋体" w:hAnsi="思源宋体"/>
          <w:i/>
          <w:iCs/>
        </w:rPr>
      </w:pPr>
      <w:r w:rsidRPr="002D595E">
        <w:rPr>
          <w:rFonts w:ascii="思源宋体" w:eastAsia="思源宋体" w:hAnsi="思源宋体" w:hint="eastAsia"/>
          <w:i/>
          <w:iCs/>
        </w:rPr>
        <w:t>维克多·德奥利维拉·利贝拉莱</w:t>
      </w:r>
      <w:r w:rsidRPr="002D595E">
        <w:rPr>
          <w:rFonts w:ascii="思源宋体" w:eastAsia="思源宋体" w:hAnsi="思源宋体"/>
          <w:i/>
          <w:iCs/>
        </w:rPr>
        <w:t xml:space="preserve"> (巴西): victor.liberale@unifesp.br</w:t>
      </w:r>
    </w:p>
    <w:p w14:paraId="0ED0E901" w14:textId="77777777" w:rsidR="002D595E" w:rsidRPr="002D595E" w:rsidRDefault="002D595E" w:rsidP="002D595E">
      <w:pPr>
        <w:rPr>
          <w:rFonts w:ascii="思源宋体" w:eastAsia="思源宋体" w:hAnsi="思源宋体"/>
          <w:i/>
          <w:iCs/>
        </w:rPr>
      </w:pPr>
      <w:r w:rsidRPr="002D595E">
        <w:rPr>
          <w:rFonts w:ascii="思源宋体" w:eastAsia="思源宋体" w:hAnsi="思源宋体" w:hint="eastAsia"/>
          <w:i/>
          <w:iCs/>
        </w:rPr>
        <w:t>协作编写：</w:t>
      </w:r>
      <w:r w:rsidRPr="002D595E">
        <w:rPr>
          <w:rFonts w:ascii="思源宋体" w:eastAsia="思源宋体" w:hAnsi="思源宋体"/>
          <w:i/>
          <w:iCs/>
        </w:rPr>
        <w:t>https://github.com/opensuny/Theory-of-Cobond</w:t>
      </w:r>
    </w:p>
    <w:p w14:paraId="3CA5C164" w14:textId="632FBE92" w:rsidR="002D595E" w:rsidRPr="002D595E" w:rsidRDefault="002D595E" w:rsidP="002D595E">
      <w:pPr>
        <w:jc w:val="left"/>
        <w:rPr>
          <w:rFonts w:ascii="思源宋体" w:eastAsia="思源宋体" w:hAnsi="思源宋体"/>
          <w:i/>
          <w:iCs/>
        </w:rPr>
      </w:pPr>
      <w:r w:rsidRPr="002D595E">
        <w:rPr>
          <w:rFonts w:ascii="思源宋体" w:eastAsia="思源宋体" w:hAnsi="思源宋体"/>
          <w:i/>
          <w:iCs/>
        </w:rPr>
        <w:t>ResearchGate: https://www.researchgate.net/publication/413532536_Ending_the_Russia-Ukraine_War_A_Century-Long_Peace_Architecture_for_Europe_Based_on_Human_Civilization_Engineering</w:t>
      </w:r>
    </w:p>
    <w:sectPr w:rsidR="002D595E" w:rsidRPr="002D595E" w:rsidSect="00236679">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思源黑体 CN">
    <w:panose1 w:val="020B0500000000000000"/>
    <w:charset w:val="86"/>
    <w:family w:val="swiss"/>
    <w:notTrueType/>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思源宋体">
    <w:panose1 w:val="02020400000000000000"/>
    <w:charset w:val="86"/>
    <w:family w:val="roman"/>
    <w:notTrueType/>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C2"/>
    <w:rsid w:val="0001376F"/>
    <w:rsid w:val="00022EE2"/>
    <w:rsid w:val="00023AF3"/>
    <w:rsid w:val="00072CC4"/>
    <w:rsid w:val="00077AF7"/>
    <w:rsid w:val="000A605E"/>
    <w:rsid w:val="000E3C47"/>
    <w:rsid w:val="00106556"/>
    <w:rsid w:val="00116183"/>
    <w:rsid w:val="00125DD7"/>
    <w:rsid w:val="0013794E"/>
    <w:rsid w:val="001475AA"/>
    <w:rsid w:val="00171201"/>
    <w:rsid w:val="001767FA"/>
    <w:rsid w:val="00185522"/>
    <w:rsid w:val="00196F05"/>
    <w:rsid w:val="001C6523"/>
    <w:rsid w:val="0023387F"/>
    <w:rsid w:val="00236679"/>
    <w:rsid w:val="00244061"/>
    <w:rsid w:val="00246335"/>
    <w:rsid w:val="00255CF5"/>
    <w:rsid w:val="00284AFE"/>
    <w:rsid w:val="0029270C"/>
    <w:rsid w:val="002938A4"/>
    <w:rsid w:val="002B3556"/>
    <w:rsid w:val="002C139B"/>
    <w:rsid w:val="002D595E"/>
    <w:rsid w:val="00300949"/>
    <w:rsid w:val="00314D6B"/>
    <w:rsid w:val="00352A1A"/>
    <w:rsid w:val="003A035B"/>
    <w:rsid w:val="003D2DE5"/>
    <w:rsid w:val="003F2F8D"/>
    <w:rsid w:val="003F7E2C"/>
    <w:rsid w:val="00433204"/>
    <w:rsid w:val="004336C2"/>
    <w:rsid w:val="00447745"/>
    <w:rsid w:val="00450373"/>
    <w:rsid w:val="00467B5A"/>
    <w:rsid w:val="004B3BF2"/>
    <w:rsid w:val="004B4751"/>
    <w:rsid w:val="004C10DF"/>
    <w:rsid w:val="004E2304"/>
    <w:rsid w:val="0050039B"/>
    <w:rsid w:val="005455E7"/>
    <w:rsid w:val="005516CC"/>
    <w:rsid w:val="0055766A"/>
    <w:rsid w:val="005601E5"/>
    <w:rsid w:val="00574F40"/>
    <w:rsid w:val="00585D7B"/>
    <w:rsid w:val="00596418"/>
    <w:rsid w:val="005F0C36"/>
    <w:rsid w:val="006313A2"/>
    <w:rsid w:val="006317B9"/>
    <w:rsid w:val="00645DA3"/>
    <w:rsid w:val="00653F79"/>
    <w:rsid w:val="00675C18"/>
    <w:rsid w:val="006800FE"/>
    <w:rsid w:val="006957EC"/>
    <w:rsid w:val="006A10D0"/>
    <w:rsid w:val="006C370F"/>
    <w:rsid w:val="007172A7"/>
    <w:rsid w:val="00722FF8"/>
    <w:rsid w:val="00723D69"/>
    <w:rsid w:val="0074286C"/>
    <w:rsid w:val="00752C30"/>
    <w:rsid w:val="007532B9"/>
    <w:rsid w:val="00776C82"/>
    <w:rsid w:val="00795234"/>
    <w:rsid w:val="007E0AF0"/>
    <w:rsid w:val="007F472B"/>
    <w:rsid w:val="00817EFC"/>
    <w:rsid w:val="00833903"/>
    <w:rsid w:val="0085723D"/>
    <w:rsid w:val="008615AA"/>
    <w:rsid w:val="008A2F56"/>
    <w:rsid w:val="008A7BD0"/>
    <w:rsid w:val="009046F6"/>
    <w:rsid w:val="009144C1"/>
    <w:rsid w:val="00942BC6"/>
    <w:rsid w:val="00945D24"/>
    <w:rsid w:val="00967D1A"/>
    <w:rsid w:val="009A3CA0"/>
    <w:rsid w:val="009A59C9"/>
    <w:rsid w:val="009E36EC"/>
    <w:rsid w:val="009F4BF8"/>
    <w:rsid w:val="00A04507"/>
    <w:rsid w:val="00A75A6C"/>
    <w:rsid w:val="00A879CB"/>
    <w:rsid w:val="00A9120B"/>
    <w:rsid w:val="00AA3AF7"/>
    <w:rsid w:val="00AC4A9B"/>
    <w:rsid w:val="00B02351"/>
    <w:rsid w:val="00B16377"/>
    <w:rsid w:val="00B20395"/>
    <w:rsid w:val="00B37CF0"/>
    <w:rsid w:val="00B71650"/>
    <w:rsid w:val="00B9519A"/>
    <w:rsid w:val="00BA19C6"/>
    <w:rsid w:val="00BC1525"/>
    <w:rsid w:val="00BE71A8"/>
    <w:rsid w:val="00BF4814"/>
    <w:rsid w:val="00C00B2B"/>
    <w:rsid w:val="00C16C88"/>
    <w:rsid w:val="00C34E36"/>
    <w:rsid w:val="00C45017"/>
    <w:rsid w:val="00C80CE6"/>
    <w:rsid w:val="00CA415E"/>
    <w:rsid w:val="00CA5F25"/>
    <w:rsid w:val="00CB6479"/>
    <w:rsid w:val="00CC3808"/>
    <w:rsid w:val="00D17AFB"/>
    <w:rsid w:val="00D53CAD"/>
    <w:rsid w:val="00D65257"/>
    <w:rsid w:val="00D9021E"/>
    <w:rsid w:val="00DD5DDD"/>
    <w:rsid w:val="00E02CA2"/>
    <w:rsid w:val="00E06E93"/>
    <w:rsid w:val="00E25BE4"/>
    <w:rsid w:val="00E25EDB"/>
    <w:rsid w:val="00E440B3"/>
    <w:rsid w:val="00E46A2A"/>
    <w:rsid w:val="00E47CA8"/>
    <w:rsid w:val="00E57E2F"/>
    <w:rsid w:val="00E72532"/>
    <w:rsid w:val="00EA5CAC"/>
    <w:rsid w:val="00F12B58"/>
    <w:rsid w:val="00F2419D"/>
    <w:rsid w:val="00F330BF"/>
    <w:rsid w:val="00F552AA"/>
    <w:rsid w:val="00F73B80"/>
    <w:rsid w:val="00FA2323"/>
    <w:rsid w:val="00FE2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B516"/>
  <w15:chartTrackingRefBased/>
  <w15:docId w15:val="{D23644C1-37B1-4C3D-9BE4-12C65ECD2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212D"/>
    <w:pPr>
      <w:widowControl w:val="0"/>
      <w:spacing w:line="440" w:lineRule="exact"/>
      <w:jc w:val="both"/>
    </w:pPr>
    <w:rPr>
      <w:rFonts w:ascii="思源黑体 CN" w:eastAsia="思源黑体 CN" w:hAnsi="思源黑体 CN"/>
    </w:rPr>
  </w:style>
  <w:style w:type="paragraph" w:styleId="1">
    <w:name w:val="heading 1"/>
    <w:basedOn w:val="a"/>
    <w:next w:val="a"/>
    <w:link w:val="10"/>
    <w:uiPriority w:val="9"/>
    <w:qFormat/>
    <w:rsid w:val="00C34E36"/>
    <w:pPr>
      <w:keepNext/>
      <w:keepLines/>
      <w:spacing w:before="340" w:after="330" w:line="578" w:lineRule="auto"/>
      <w:jc w:val="left"/>
      <w:outlineLvl w:val="0"/>
    </w:pPr>
    <w:rPr>
      <w:b/>
      <w:bCs/>
      <w:kern w:val="44"/>
      <w:sz w:val="32"/>
      <w:szCs w:val="44"/>
    </w:rPr>
  </w:style>
  <w:style w:type="paragraph" w:styleId="2">
    <w:name w:val="heading 2"/>
    <w:basedOn w:val="a"/>
    <w:next w:val="a"/>
    <w:link w:val="20"/>
    <w:uiPriority w:val="9"/>
    <w:unhideWhenUsed/>
    <w:qFormat/>
    <w:rsid w:val="00BF4814"/>
    <w:pPr>
      <w:keepNext/>
      <w:keepLines/>
      <w:spacing w:line="415" w:lineRule="auto"/>
      <w:jc w:val="left"/>
      <w:outlineLvl w:val="1"/>
    </w:pPr>
    <w:rPr>
      <w:rFonts w:asciiTheme="majorHAnsi" w:eastAsiaTheme="majorEastAsia" w:hAnsiTheme="majorHAnsi" w:cstheme="majorBidi"/>
      <w:b/>
      <w:bCs/>
      <w:sz w:val="30"/>
      <w:szCs w:val="32"/>
    </w:rPr>
  </w:style>
  <w:style w:type="paragraph" w:styleId="3">
    <w:name w:val="heading 3"/>
    <w:basedOn w:val="a"/>
    <w:next w:val="a"/>
    <w:link w:val="30"/>
    <w:uiPriority w:val="9"/>
    <w:unhideWhenUsed/>
    <w:qFormat/>
    <w:rsid w:val="0059641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4E36"/>
    <w:rPr>
      <w:rFonts w:ascii="思源黑体 CN" w:eastAsia="思源黑体 CN" w:hAnsi="思源黑体 CN"/>
      <w:b/>
      <w:bCs/>
      <w:kern w:val="44"/>
      <w:sz w:val="32"/>
      <w:szCs w:val="44"/>
    </w:rPr>
  </w:style>
  <w:style w:type="character" w:customStyle="1" w:styleId="20">
    <w:name w:val="标题 2 字符"/>
    <w:basedOn w:val="a0"/>
    <w:link w:val="2"/>
    <w:uiPriority w:val="9"/>
    <w:rsid w:val="00BF4814"/>
    <w:rPr>
      <w:rFonts w:asciiTheme="majorHAnsi" w:eastAsiaTheme="majorEastAsia" w:hAnsiTheme="majorHAnsi" w:cstheme="majorBidi"/>
      <w:b/>
      <w:bCs/>
      <w:sz w:val="30"/>
      <w:szCs w:val="32"/>
    </w:rPr>
  </w:style>
  <w:style w:type="character" w:customStyle="1" w:styleId="30">
    <w:name w:val="标题 3 字符"/>
    <w:basedOn w:val="a0"/>
    <w:link w:val="3"/>
    <w:uiPriority w:val="9"/>
    <w:rsid w:val="0059641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1468</Words>
  <Characters>8368</Characters>
  <Application>Microsoft Office Word</Application>
  <DocSecurity>0</DocSecurity>
  <Lines>69</Lines>
  <Paragraphs>19</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dc:creator>
  <cp:keywords/>
  <dc:description/>
  <cp:lastModifiedBy>sune</cp:lastModifiedBy>
  <cp:revision>134</cp:revision>
  <dcterms:created xsi:type="dcterms:W3CDTF">2026-10-14T06:33:00Z</dcterms:created>
  <dcterms:modified xsi:type="dcterms:W3CDTF">2026-10-14T16:45:00Z</dcterms:modified>
</cp:coreProperties>
</file>