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Multi-ancestry fine-mapping at scale</w:t>
      </w:r>
    </w:p>
    <w:p>
      <w:pPr>
        <w:pStyle w:val="Author"/>
      </w:pPr>
      <w:r>
        <w:t xml:space="preserve">Szymon Szyszkowski</w:t>
      </w:r>
    </w:p>
    <w:p>
      <w:pPr>
        <w:pStyle w:val="Author"/>
      </w:pPr>
      <w:r>
        <w:t xml:space="preserve">Yakov A. Tsepilov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Genome-wide association studies have allowed researchers to identify millions of single-variant associations to common disease and measurement traits.</w:t>
      </w:r>
      <w:r>
        <w:t xml:space="preserve"> </w:t>
      </w:r>
      <w:r>
        <w:t xml:space="preserve">These associations carry substantial value for explaining biological processes. However, associated variants are correlated through linkage</w:t>
      </w:r>
      <w:r>
        <w:t xml:space="preserve"> </w:t>
      </w:r>
      <w:r>
        <w:t xml:space="preserve">disequilibrium. An association signal at a locus therefore does not by itself identify which correlated variant influences the phenotype. Bayesian</w:t>
      </w:r>
      <w:r>
        <w:t xml:space="preserve"> </w:t>
      </w:r>
      <w:r>
        <w:t xml:space="preserve">fine-mapping methods quantify this uncertainty by assigning each variant at a locus a posterior inclusion probability — the probability that the variant itself is</w:t>
      </w:r>
      <w:r>
        <w:t xml:space="preserve"> </w:t>
      </w:r>
      <w:r>
        <w:t xml:space="preserve">causal, conditioned on the observed association and the local LD structure. The variants at a locus are aggregated into a credible set that captures the</w:t>
      </w:r>
      <w:r>
        <w:t xml:space="preserve"> </w:t>
      </w:r>
      <w:r>
        <w:t xml:space="preserve">true driver of the signal with a defined posterior probability. These methods were originally established for single-ancestry resolution, and already</w:t>
      </w:r>
      <w:r>
        <w:t xml:space="preserve"> </w:t>
      </w:r>
      <w:r>
        <w:t xml:space="preserve">run at scale within the Open Targets Platform. Variants that tag the true signal through linkage disequilibrium, without driving it, show marginally</w:t>
      </w:r>
      <w:r>
        <w:t xml:space="preserve"> </w:t>
      </w:r>
      <w:r>
        <w:t xml:space="preserve">different effects across populations due to differences in LD structure. A tag variant statistically indistinguishable from the true driver in one</w:t>
      </w:r>
      <w:r>
        <w:t xml:space="preserve"> </w:t>
      </w:r>
      <w:r>
        <w:t xml:space="preserve">ancestry can be distinguishable in another. Multi-ancestry fine-mapping methods exploit the differences in LD by integrating data from multiple</w:t>
      </w:r>
      <w:r>
        <w:t xml:space="preserve"> </w:t>
      </w:r>
      <w:r>
        <w:t xml:space="preserve">populations. The growth of large trans-ethnic biobanks producing GWAS for the same trait across ancestries allows multiple ancestries to be leveraged to</w:t>
      </w:r>
      <w:r>
        <w:t xml:space="preserve"> </w:t>
      </w:r>
      <w:r>
        <w:t xml:space="preserve">improve fine-mapping accuracy for the underlying variants shared across ancestries. Grouping GWAS Catalog studies in Open</w:t>
      </w:r>
      <w:r>
        <w:t xml:space="preserve"> </w:t>
      </w:r>
      <w:r>
        <w:t xml:space="preserve">Targets release 26.06 by shared trait resulted in 7,490 trait-sets with multiple single-ancestry studies. We are developing a scalable multi-ancestry fine-mapping</w:t>
      </w:r>
      <w:r>
        <w:t xml:space="preserve"> </w:t>
      </w:r>
      <w:r>
        <w:t xml:space="preserve">workflow that integrates GWAS summary statistics, with ancestry-matched linkage disequilibrium reference panels from gnomAD and Pan-UKBB. The workflow</w:t>
      </w:r>
      <w:r>
        <w:t xml:space="preserve"> </w:t>
      </w:r>
      <w:r>
        <w:t xml:space="preserve">is implemented using Nextflow on top of the Open Targets Gentropy framework, and is designed to run in-house at biobank scale. The pipeline resolves the</w:t>
      </w:r>
      <w:r>
        <w:t xml:space="preserve"> </w:t>
      </w:r>
      <w:r>
        <w:t xml:space="preserve">Gentropy study index. For each trait set, pipeline determines which combinations of studies are eligible for multi-ancestry fine-mapping. The pipeline routes</w:t>
      </w:r>
      <w:r>
        <w:t xml:space="preserve"> </w:t>
      </w:r>
      <w:r>
        <w:t xml:space="preserve">each eligible combination to one or more applicable methods. Studies assigned to an execution route are then clumped. Loci and their</w:t>
      </w:r>
      <w:r>
        <w:t xml:space="preserve"> </w:t>
      </w:r>
      <w:r>
        <w:t xml:space="preserve">matched LD are passed through a shared Gentropy input interface. The method itself is agnostic and selectable, spanning MultiSuSiE as proof of concept,</w:t>
      </w:r>
      <w:r>
        <w:t xml:space="preserve"> </w:t>
      </w:r>
      <w:r>
        <w:t xml:space="preserve">with future work streamlined to integrate other methods. Method output is normalised back through a shared Gentropy output interface into the standard</w:t>
      </w:r>
      <w:r>
        <w:t xml:space="preserve"> </w:t>
      </w:r>
      <w:r>
        <w:t xml:space="preserve">credible-set format, so that it can be reused efficiently by other post-GWAS analysis methods. This Nextflow</w:t>
      </w:r>
      <w:r>
        <w:t xml:space="preserve"> </w:t>
      </w:r>
      <w:r>
        <w:t xml:space="preserve">multi-ancestry fine-mapping pipeline will allow Open Targets to produce more accurate credible sets at scale.</w:t>
      </w:r>
      <w:r>
        <w:t xml:space="preserve"> </w:t>
      </w:r>
      <w:r>
        <w:t xml:space="preserve">Built on open-source methods and uniform access to external LD reference panels,</w:t>
      </w:r>
      <w:r>
        <w:t xml:space="preserve"> </w:t>
      </w:r>
      <w:r>
        <w:t xml:space="preserve">it will support reuse by other groups working with multi-ancestry GWAS data.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Multi-ancestry fine-mapping at scale</dc:title>
  <dc:creator>Szymon Szyszkowski; Yakov A. Tsepilov</dc:creator>
  <cp:keywords/>
  <dcterms:created xsi:type="dcterms:W3CDTF">2026-07-16T12:26:44Z</dcterms:created>
  <dcterms:modified xsi:type="dcterms:W3CDTF">2026-07-16T12:26:44Z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