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harts/colors1.xml" ContentType="application/vnd.ms-office.chartcolorstyle+xml"/>
  <Override PartName="/word/charts/style1.xml" ContentType="application/vnd.ms-office.chartstyle+xml"/>
  <Override PartName="/word/theme/theme1.xml" ContentType="application/vnd.openxmlformats-officedocument.theme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="http://schemas.openxmlformats.org/drawingml/2006/chart" mc:Ignorable="w14 w15 wp14">
  <w:body>
    <w:p xmlns:wp14="http://schemas.microsoft.com/office/word/2010/wordml" w:rsidR="00D57179" w:rsidRDefault="00D200BD" w14:paraId="7A558715" wp14:textId="77777777" wp14:noSpellErr="1">
      <w:pPr>
        <w:pStyle w:val="Title"/>
      </w:pPr>
      <w:r w:rsidR="00D200BD">
        <w:rPr/>
        <w:t xml:space="preserve">Contoso </w:t>
      </w:r>
      <w:r w:rsidR="00E44148">
        <w:rPr/>
        <w:t>Annual</w:t>
      </w:r>
      <w:r w:rsidR="00D200BD">
        <w:rPr/>
        <w:t xml:space="preserve"> Report</w:t>
      </w:r>
    </w:p>
    <w:p xmlns:wp14="http://schemas.microsoft.com/office/word/2010/wordml" w:rsidR="00D200BD" w:rsidP="00D200BD" w:rsidRDefault="00D200BD" w14:paraId="672A6659" wp14:textId="77777777"/>
    <w:p xmlns:wp14="http://schemas.microsoft.com/office/word/2010/wordml" w:rsidRPr="00D200BD" w:rsidR="00D200BD" w:rsidP="00D200BD" w:rsidRDefault="00D200BD" w14:paraId="7A00ED14" wp14:textId="77777777" wp14:noSpellErr="1">
      <w:pPr>
        <w:jc w:val="right"/>
      </w:pPr>
      <w:r w:rsidR="00D200BD">
        <w:rPr/>
        <w:t>Anne Wallace</w:t>
      </w:r>
    </w:p>
    <w:p xmlns:wp14="http://schemas.microsoft.com/office/word/2010/wordml" w:rsidR="00D57179" w:rsidRDefault="00D200BD" w14:paraId="25D0AA86" wp14:textId="77777777" wp14:noSpellErr="1">
      <w:pPr>
        <w:pStyle w:val="Heading1"/>
        <w:rPr/>
      </w:pPr>
      <w:r w:rsidR="00D200BD">
        <w:rPr/>
        <w:t>Sales</w:t>
      </w:r>
    </w:p>
    <w:p xmlns:wp14="http://schemas.microsoft.com/office/word/2010/wordml" w:rsidR="00D57179" w:rsidP="06530EC7" w:rsidRDefault="00D200BD" w14:paraId="620CC562" wp14:textId="04B9DB06" wp14:noSpellErr="1">
      <w:pPr>
        <w:rPr>
          <w:rFonts w:ascii="Segoe UI" w:hAnsi="Segoe UI" w:cs="Segoe UI"/>
        </w:rPr>
      </w:pPr>
      <w:r w:rsidRPr="06530EC7" w:rsidR="06530EC7">
        <w:rPr>
          <w:rFonts w:cs="Calibri" w:cstheme="minorAscii"/>
          <w:b w:val="0"/>
          <w:bCs w:val="0"/>
          <w:sz w:val="24"/>
          <w:szCs w:val="24"/>
        </w:rPr>
        <w:t>Our</w:t>
      </w:r>
      <w:r w:rsidRPr="06530EC7" w:rsidR="06530EC7">
        <w:rPr>
          <w:rFonts w:cs="Calibri" w:cstheme="minorAscii"/>
          <w:sz w:val="24"/>
          <w:szCs w:val="24"/>
        </w:rPr>
        <w:t xml:space="preserve"> Sales have breached </w:t>
      </w:r>
      <w:commentRangeStart w:id="722207117"/>
      <w:r w:rsidRPr="06530EC7" w:rsidR="06530EC7">
        <w:rPr>
          <w:rFonts w:cs="Calibri" w:cstheme="minorAscii"/>
          <w:sz w:val="24"/>
          <w:szCs w:val="24"/>
        </w:rPr>
        <w:t>previous years’ expectations</w:t>
      </w:r>
      <w:commentRangeEnd w:id="722207117"/>
      <w:r>
        <w:rPr>
          <w:rStyle w:val="CommentReference"/>
        </w:rPr>
        <w:commentReference w:id="722207117"/>
      </w:r>
      <w:r w:rsidRPr="06530EC7" w:rsidR="06530EC7">
        <w:rPr>
          <w:rFonts w:cs="Calibri" w:cstheme="minorAscii"/>
          <w:sz w:val="24"/>
          <w:szCs w:val="24"/>
        </w:rPr>
        <w:t xml:space="preserve"> and have allowed us to expand into two more regions this year: The Northwest and California.  Contoso today announced financial results for its most recent fiscal quarter. The Company posted quarterly revenue of $28.27 million and quarterly net profit of $6. 2 million, or $7.25 per diluted share. These results compare to revenue of $21.65 million and net quarterly profit of $4.45 million, or $4.74 per diluted share, in the year-ago quarter. Gross margin was 42</w:t>
      </w:r>
      <w:r w:rsidRPr="06530EC7" w:rsidR="06530EC7">
        <w:rPr>
          <w:rFonts w:cs="Calibri" w:cstheme="minorAscii"/>
          <w:sz w:val="24"/>
          <w:szCs w:val="24"/>
        </w:rPr>
        <w:t>.3 percent compared to 38.9 percent in the year-ago quarter. International sales accounted for 27 percen</w:t>
      </w:r>
      <w:r w:rsidRPr="06530EC7" w:rsidR="06530EC7">
        <w:rPr>
          <w:rFonts w:cs="Calibri" w:cstheme="minorAscii"/>
          <w:sz w:val="24"/>
          <w:szCs w:val="24"/>
        </w:rPr>
        <w:t xml:space="preserve">t of the quarter’s revenue. </w:t>
      </w:r>
      <w:r>
        <w:br/>
      </w:r>
      <w:r>
        <w:br/>
      </w:r>
      <w:r>
        <w:br/>
      </w:r>
      <w:commentRangeStart w:id="1767984439"/>
      <w:r w:rsidRPr="06530EC7" w:rsidR="06530EC7">
        <w:rPr>
          <w:rFonts w:cs="Calibri" w:cstheme="minorAscii"/>
          <w:sz w:val="24"/>
          <w:szCs w:val="24"/>
        </w:rPr>
        <w:t>We are thrilled with the very strong finish of an outstanding second quarter, growing annual revenue to $108 million and growing earnings t</w:t>
      </w:r>
      <w:r w:rsidRPr="06530EC7" w:rsidR="06530EC7">
        <w:rPr>
          <w:rFonts w:cs="Calibri" w:cstheme="minorAscii"/>
          <w:sz w:val="24"/>
          <w:szCs w:val="24"/>
        </w:rPr>
        <w:t>o $26 million</w:t>
      </w:r>
      <w:commentRangeEnd w:id="1767984439"/>
      <w:r>
        <w:rPr>
          <w:rStyle w:val="CommentReference"/>
        </w:rPr>
        <w:commentReference w:id="1767984439"/>
      </w:r>
      <w:r w:rsidRPr="06530EC7" w:rsidR="06530EC7">
        <w:rPr>
          <w:rFonts w:cs="Calibri" w:cstheme="minorAscii"/>
          <w:sz w:val="24"/>
          <w:szCs w:val="24"/>
        </w:rPr>
        <w:t>.</w:t>
      </w:r>
      <w:r w:rsidRPr="06530EC7" w:rsidR="06530EC7">
        <w:rPr>
          <w:rFonts w:cs="Calibri" w:cstheme="minorAscii"/>
          <w:sz w:val="24"/>
          <w:szCs w:val="24"/>
        </w:rPr>
        <w:t xml:space="preserve"> Customer response to our entertainment and video products has been fantastic, we have strong momentum going into the next</w:t>
      </w:r>
      <w:r w:rsidRPr="06530EC7" w:rsidR="06530EC7">
        <w:rPr>
          <w:rFonts w:cs="Calibri" w:cstheme="minorAscii"/>
          <w:sz w:val="24"/>
          <w:szCs w:val="24"/>
        </w:rPr>
        <w:t xml:space="preserve"> </w:t>
      </w:r>
      <w:r w:rsidRPr="06530EC7" w:rsidR="06530EC7">
        <w:rPr>
          <w:rFonts w:ascii="Segoe UI" w:hAnsi="Segoe UI" w:cs="Segoe UI"/>
        </w:rPr>
        <w:t xml:space="preserve">quarter, and we remain </w:t>
      </w:r>
      <w:commentRangeStart w:id="255831011"/>
      <w:proofErr w:type="gramStart"/>
      <w:r w:rsidRPr="06530EC7" w:rsidR="06530EC7">
        <w:rPr>
          <w:rFonts w:ascii="Segoe UI" w:hAnsi="Segoe UI" w:cs="Segoe UI"/>
        </w:rPr>
        <w:t>really enthusiastic</w:t>
      </w:r>
      <w:proofErr w:type="gramEnd"/>
      <w:r w:rsidRPr="06530EC7" w:rsidR="06530EC7">
        <w:rPr>
          <w:rFonts w:ascii="Segoe UI" w:hAnsi="Segoe UI" w:cs="Segoe UI"/>
        </w:rPr>
        <w:t xml:space="preserve"> about our product pipeline</w:t>
      </w:r>
      <w:commentRangeEnd w:id="255831011"/>
      <w:r>
        <w:rPr>
          <w:rStyle w:val="CommentReference"/>
        </w:rPr>
        <w:commentReference w:id="255831011"/>
      </w:r>
      <w:r w:rsidRPr="06530EC7" w:rsidR="06530EC7">
        <w:rPr>
          <w:rFonts w:ascii="Segoe UI" w:hAnsi="Segoe UI" w:cs="Segoe UI"/>
        </w:rPr>
        <w:t>.</w:t>
      </w:r>
      <w:bookmarkStart w:name="_GoBack" w:id="0"/>
      <w:bookmarkEnd w:id="0"/>
    </w:p>
    <w:p xmlns:wp14="http://schemas.microsoft.com/office/word/2010/wordml" w:rsidR="00D200BD" w:rsidRDefault="00D200BD" w14:paraId="0A37501D" wp14:textId="77777777">
      <w:pPr>
        <w:rPr>
          <w:rFonts w:ascii="Segoe UI" w:hAnsi="Segoe UI" w:cs="Segoe UI"/>
        </w:rPr>
      </w:pPr>
    </w:p>
    <w:p xmlns:wp14="http://schemas.microsoft.com/office/word/2010/wordml" w:rsidR="00D200BD" w:rsidP="00D200BD" w:rsidRDefault="00D200BD" w14:paraId="16009890" wp14:textId="77777777" wp14:noSpellErr="1">
      <w:pPr>
        <w:pStyle w:val="Heading1"/>
        <w:rPr/>
      </w:pPr>
      <w:r w:rsidR="00D200BD">
        <w:rPr/>
        <w:t>Research and Development</w:t>
      </w:r>
    </w:p>
    <w:p xmlns:wp14="http://schemas.microsoft.com/office/word/2010/wordml" w:rsidRPr="00D200BD" w:rsidR="00D200BD" w:rsidP="00D200BD" w:rsidRDefault="00D200BD" w14:paraId="5DAB6C7B" wp14:textId="77777777"/>
    <w:p xmlns:wp14="http://schemas.microsoft.com/office/word/2010/wordml" w:rsidR="00D200BD" w:rsidP="00D200BD" w:rsidRDefault="00D200BD" w14:paraId="02EB378F" wp14:textId="77777777">
      <w:r>
        <w:rPr>
          <w:noProof/>
          <w:lang w:eastAsia="en-US"/>
        </w:rPr>
        <w:drawing>
          <wp:inline xmlns:wp14="http://schemas.microsoft.com/office/word/2010/wordprocessingDrawing" distT="0" distB="0" distL="0" distR="0" wp14:anchorId="37BFE2E6" wp14:editId="57706FF7">
            <wp:extent cx="6229350" cy="250507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xmlns:wp14="http://schemas.microsoft.com/office/word/2010/wordml" w:rsidRPr="00D200BD" w:rsidR="00D200BD" w:rsidP="49D855E6" w:rsidRDefault="00D200BD" w14:paraId="7A9F2090" wp14:textId="6DEC674C" wp14:noSpellErr="1">
      <w:pPr>
        <w:rPr>
          <w:sz w:val="24"/>
          <w:szCs w:val="24"/>
        </w:rPr>
      </w:pPr>
      <w:r w:rsidRPr="7CF1069F" w:rsidR="00D200BD">
        <w:rPr>
          <w:sz w:val="24"/>
          <w:szCs w:val="24"/>
        </w:rPr>
        <w:t xml:space="preserve">We have become </w:t>
      </w:r>
      <w:r w:rsidRPr="7CF1069F" w:rsidR="00D200BD">
        <w:rPr>
          <w:sz w:val="24"/>
          <w:szCs w:val="24"/>
        </w:rPr>
        <w:t>Independent of outside Researchers.  We have Streamline Financial Reports Process.  Our International Sales goals have been exceeded.</w:t>
      </w:r>
    </w:p>
    <w:p xmlns:wp14="http://schemas.microsoft.com/office/word/2010/wordml" w:rsidR="00D200BD" w:rsidP="00D200BD" w:rsidRDefault="00D200BD" w14:paraId="5FE9078F" wp14:textId="77777777" wp14:noSpellErr="1">
      <w:r w:rsidR="00D200BD">
        <w:rPr/>
        <w:t>Expenses have stayed steady throughout this year, despite setbacks and unexpected equipment failures.</w:t>
      </w:r>
    </w:p>
    <w:p xmlns:wp14="http://schemas.microsoft.com/office/word/2010/wordml" w:rsidRPr="00D200BD" w:rsidR="00D200BD" w:rsidP="00D200BD" w:rsidRDefault="00D200BD" w14:paraId="6A05A809" wp14:textId="77777777"/>
    <w:sectPr w:rsidRPr="00D200BD" w:rsidR="00D200BD">
      <w:pgSz w:w="12240" w:h="15840" w:orient="portrait"/>
      <w:pgMar w:top="1440" w:right="1440" w:bottom="1440" w:left="1440" w:header="720" w:footer="720" w:gutter="0"/>
      <w:cols w:space="720"/>
      <w:headerReference w:type="default" r:id="R546980c336c549ce"/>
      <w:headerReference w:type="first" r:id="R9f03b3d90da845c1"/>
      <w:footerReference w:type="default" r:id="R3043667ae81c4e6c"/>
      <w:footerReference w:type="first" r:id="R020d35ce1b6a43b2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NW" w:author="Nestor Wilke" w:date="2018-09-19T14:44:51" w:id="1767984439">
    <w:p w:rsidR="7CF1069F" w:rsidRDefault="7CF1069F" w14:paraId="42C31962" w14:textId="2E6E66CD">
      <w:pPr>
        <w:pStyle w:val="CommentText"/>
      </w:pPr>
      <w:r w:rsidR="7CF1069F">
        <w:rPr/>
        <w:t xml:space="preserve">amazing. </w:t>
      </w:r>
      <w:r>
        <w:fldChar w:fldCharType="begin"/>
      </w:r>
      <w:r>
        <w:instrText xml:space="preserve"> HYPERLINK "mailto:EmilyB@contosodemosb.OnMicrosoft.com"</w:instrText>
      </w:r>
      <w:bookmarkStart w:name="_@_C7A71AB42C7240E5AA8DF810EB5C7421Z" w:id="1460969239"/>
      <w:r w:rsidRPr="7CF1069F">
        <w:rPr>
          <w:rStyle w:val="Mention"/>
        </w:rPr>
        <w:fldChar w:fldCharType="separate"/>
      </w:r>
      <w:bookmarkEnd w:id="1460969239"/>
      <w:r w:rsidRPr="7CF1069F" w:rsidR="7CF1069F">
        <w:rPr>
          <w:rStyle w:val="Mention"/>
          <w:noProof/>
        </w:rPr>
        <w:t>@Emily Braun</w:t>
      </w:r>
      <w:r>
        <w:fldChar w:fldCharType="end"/>
      </w:r>
      <w:r w:rsidR="7CF1069F">
        <w:rPr/>
        <w:t xml:space="preserve"> great work</w:t>
      </w:r>
      <w:r>
        <w:rPr>
          <w:rStyle w:val="CommentReference"/>
        </w:rPr>
        <w:annotationRef/>
      </w:r>
    </w:p>
  </w:comment>
  <w:comment w:initials="DS" w:author="Diego Siciliani" w:date="2018-09-19T14:46:45" w:id="255831011">
    <w:p w:rsidR="7CF1069F" w:rsidRDefault="7CF1069F" w14:paraId="736A8612" w14:textId="44805CF9">
      <w:pPr>
        <w:pStyle w:val="CommentText"/>
      </w:pPr>
      <w:r w:rsidR="7CF1069F">
        <w:rPr/>
        <w:t>For sure!</w:t>
      </w:r>
      <w:r>
        <w:rPr>
          <w:rStyle w:val="CommentReference"/>
        </w:rPr>
        <w:annotationRef/>
      </w:r>
    </w:p>
  </w:comment>
  <w:comment w:initials="NW" w:author="Nestor Wilke" w:date="2018-11-13T10:51:00" w:id="722207117">
    <w:p w:rsidR="06530EC7" w:rsidRDefault="06530EC7" w14:paraId="2ED5CC19" w14:textId="0561AA25">
      <w:pPr>
        <w:pStyle w:val="CommentText"/>
      </w:pPr>
      <w:r w:rsidR="06530EC7">
        <w:rPr/>
        <w:t xml:space="preserve">What were previous year's expectations </w:t>
      </w:r>
      <w:r>
        <w:fldChar w:fldCharType="begin"/>
      </w:r>
      <w:r>
        <w:instrText xml:space="preserve"> HYPERLINK "mailto:GradyA@contosodemosb.OnMicrosoft.com"</w:instrText>
      </w:r>
      <w:bookmarkStart w:name="_@_6F1B02BB1E4140E3951F974F03DAB026Z" w:id="773857925"/>
      <w:r w:rsidRPr="06530EC7">
        <w:rPr>
          <w:rStyle w:val="Mention"/>
        </w:rPr>
        <w:fldChar w:fldCharType="separate"/>
      </w:r>
      <w:bookmarkEnd w:id="773857925"/>
      <w:r w:rsidRPr="06530EC7" w:rsidR="06530EC7">
        <w:rPr>
          <w:rStyle w:val="Mention"/>
          <w:noProof/>
        </w:rPr>
        <w:t>@Grady Archie</w:t>
      </w:r>
      <w:r>
        <w:fldChar w:fldCharType="end"/>
      </w:r>
      <w:r w:rsidR="06530EC7">
        <w:rPr/>
        <w:t>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2C31962"/>
  <w15:commentEx w15:done="0" w15:paraId="736A8612"/>
  <w15:commentEx w15:done="0" w15:paraId="2ED5CC19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2C31962" w16cid:durableId="3CD513CF"/>
  <w16cid:commentId w16cid:paraId="736A8612" w16cid:durableId="2A27905C"/>
  <w16cid:commentId w16cid:paraId="2ED5CC19" w16cid:durableId="687F80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6FF9977" w:rsidTr="66FF9977" w14:paraId="36489D6B">
      <w:tc>
        <w:tcPr>
          <w:tcW w:w="3120" w:type="dxa"/>
          <w:tcMar/>
        </w:tcPr>
        <w:p w:rsidR="66FF9977" w:rsidP="66FF9977" w:rsidRDefault="66FF9977" w14:paraId="5BF39577" w14:textId="090CAA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6FF9977" w:rsidP="66FF9977" w:rsidRDefault="66FF9977" w14:paraId="011A8997" w14:textId="2295532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6FF9977" w:rsidP="66FF9977" w:rsidRDefault="66FF9977" w14:paraId="1568CE0E" w14:textId="084985DA">
          <w:pPr>
            <w:pStyle w:val="Header"/>
            <w:bidi w:val="0"/>
            <w:ind w:right="-115"/>
            <w:jc w:val="right"/>
          </w:pPr>
        </w:p>
      </w:tc>
    </w:tr>
  </w:tbl>
  <w:p w:rsidR="66FF9977" w:rsidP="66FF9977" w:rsidRDefault="66FF9977" w14:paraId="3B5DBF8B" w14:textId="661A5797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6FF9977" w:rsidTr="66FF9977" w14:paraId="443CD657">
      <w:tc>
        <w:tcPr>
          <w:tcW w:w="3120" w:type="dxa"/>
          <w:tcMar/>
        </w:tcPr>
        <w:p w:rsidR="66FF9977" w:rsidP="66FF9977" w:rsidRDefault="66FF9977" w14:paraId="7F5E8454" w14:textId="574A3DB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6FF9977" w:rsidP="66FF9977" w:rsidRDefault="66FF9977" w14:paraId="0E2A7961" w14:textId="7540423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6FF9977" w:rsidP="66FF9977" w:rsidRDefault="66FF9977" w14:paraId="212004CC" w14:textId="584A8E26">
          <w:pPr>
            <w:pStyle w:val="Header"/>
            <w:bidi w:val="0"/>
            <w:ind w:right="-115"/>
            <w:jc w:val="right"/>
          </w:pPr>
        </w:p>
      </w:tc>
    </w:tr>
  </w:tbl>
  <w:p w:rsidR="66FF9977" w:rsidP="66FF9977" w:rsidRDefault="66FF9977" w14:paraId="5E048B53" w14:textId="35979F4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6FF9977" w:rsidTr="66FF9977" w14:paraId="51A41486">
      <w:tc>
        <w:tcPr>
          <w:tcW w:w="3120" w:type="dxa"/>
          <w:tcMar/>
        </w:tcPr>
        <w:p w:rsidR="66FF9977" w:rsidP="66FF9977" w:rsidRDefault="66FF9977" w14:paraId="54B3A35F" w14:textId="39C2014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6FF9977" w:rsidP="66FF9977" w:rsidRDefault="66FF9977" w14:paraId="3D4EBAC7" w14:textId="1157143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6FF9977" w:rsidP="66FF9977" w:rsidRDefault="66FF9977" w14:paraId="3941BD81" w14:textId="3B5F69D7">
          <w:pPr>
            <w:pStyle w:val="Header"/>
            <w:bidi w:val="0"/>
            <w:ind w:right="-115"/>
            <w:jc w:val="right"/>
          </w:pPr>
        </w:p>
      </w:tc>
    </w:tr>
  </w:tbl>
  <w:p w:rsidR="66FF9977" w:rsidP="66FF9977" w:rsidRDefault="66FF9977" w14:paraId="297DF009" w14:textId="6CA2676E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6FF9977" w:rsidTr="66FF9977" w14:paraId="31B8B6F6">
      <w:tc>
        <w:tcPr>
          <w:tcW w:w="3120" w:type="dxa"/>
          <w:tcMar/>
        </w:tcPr>
        <w:p w:rsidR="66FF9977" w:rsidP="66FF9977" w:rsidRDefault="66FF9977" w14:paraId="6143DE86" w14:textId="3B27395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6FF9977" w:rsidP="66FF9977" w:rsidRDefault="66FF9977" w14:paraId="02D4E985" w14:textId="1ED3F0B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6FF9977" w:rsidP="66FF9977" w:rsidRDefault="66FF9977" w14:paraId="59401C59" w14:textId="4D30425B">
          <w:pPr>
            <w:pStyle w:val="Header"/>
            <w:bidi w:val="0"/>
            <w:ind w:right="-115"/>
            <w:jc w:val="right"/>
          </w:pPr>
        </w:p>
      </w:tc>
    </w:tr>
  </w:tbl>
  <w:p w:rsidR="66FF9977" w:rsidP="66FF9977" w:rsidRDefault="66FF9977" w14:paraId="73CF85B2" w14:textId="7E701E2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rady Archie">
    <w15:presenceInfo w15:providerId="AD" w15:userId="S::gradya@contosodemosb.onmicrosoft.com::e4bb2419-9d33-4c95-9017-fcea651050ae"/>
  </w15:person>
  <w15:person w15:author="Nestor Wilke">
    <w15:presenceInfo w15:providerId="AD" w15:userId="S::nestorw@contosodemosb.onmicrosoft.com::87067733-df2b-4a42-86ec-d3a66a91ee04"/>
  </w15:person>
  <w15:person w15:author="Diego Siciliani">
    <w15:presenceInfo w15:providerId="AD" w15:userId="S::diegos@contosodemosb.onmicrosoft.com::2f21c0b2-3d41-46c9-a09d-e8bad3f24a97"/>
  </w15:person>
  <w15:person w15:author="Johanna Lorenz">
    <w15:presenceInfo w15:providerId="AD" w15:userId="S::johannal@contosodemosb.onmicrosoft.com::6ba63969-2dc5-4f85-bd04-3e162172c36b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BD"/>
    <w:rsid w:val="00D200BD"/>
    <w:rsid w:val="00D57179"/>
    <w:rsid w:val="00E44148"/>
    <w:rsid w:val="06530EC7"/>
    <w:rsid w:val="1785B908"/>
    <w:rsid w:val="32F56503"/>
    <w:rsid w:val="357AAC14"/>
    <w:rsid w:val="49D855E6"/>
    <w:rsid w:val="66FF9977"/>
    <w:rsid w:val="7CF1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A0EA8-976D-4971-8A7F-27BE46E2D849}"/>
  <w14:docId w14:val="0867F28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52525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chart" Target="charts/chart1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Relationship Type="http://schemas.openxmlformats.org/officeDocument/2006/relationships/header" Target="/word/header.xml" Id="R546980c336c549ce" /><Relationship Type="http://schemas.openxmlformats.org/officeDocument/2006/relationships/header" Target="/word/header2.xml" Id="R9f03b3d90da845c1" /><Relationship Type="http://schemas.openxmlformats.org/officeDocument/2006/relationships/footer" Target="/word/footer.xml" Id="R3043667ae81c4e6c" /><Relationship Type="http://schemas.openxmlformats.org/officeDocument/2006/relationships/footer" Target="/word/footer2.xml" Id="R020d35ce1b6a43b2" /><Relationship Type="http://schemas.openxmlformats.org/officeDocument/2006/relationships/comments" Target="/word/comments.xml" Id="R481f9abf9ba04f57" /><Relationship Type="http://schemas.microsoft.com/office/2011/relationships/people" Target="/word/people.xml" Id="R9fb6ebdfec494983" /><Relationship Type="http://schemas.microsoft.com/office/2011/relationships/commentsExtended" Target="/word/commentsExtended.xml" Id="R18bfb2887aee47c3" /><Relationship Type="http://schemas.microsoft.com/office/2016/09/relationships/commentsIds" Target="/word/commentsIds.xml" Id="R8686322f0a15498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d\AppData\Roaming\Microsoft\Templates\Repor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d\Desktop\Mysites\Azizh\Shared%20With%20Everyone\Litware%20Expense%20September%202012%20By%20Depart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Research and Development Expense September </a:t>
            </a:r>
          </a:p>
          <a:p>
            <a:pPr>
              <a:defRPr/>
            </a:pPr>
            <a:r>
              <a:rPr lang="en-US"/>
              <a:t>By Department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R&amp;D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Sheet1!$A$3:$A$9</c:f>
              <c:numCache>
                <c:formatCode>#,##0_);\(#,##0\)</c:formatCode>
                <c:ptCount val="7"/>
                <c:pt idx="0">
                  <c:v>25093</c:v>
                </c:pt>
                <c:pt idx="1">
                  <c:v>24680</c:v>
                </c:pt>
                <c:pt idx="2">
                  <c:v>23044</c:v>
                </c:pt>
                <c:pt idx="3">
                  <c:v>21170</c:v>
                </c:pt>
                <c:pt idx="4">
                  <c:v>20856</c:v>
                </c:pt>
                <c:pt idx="5">
                  <c:v>20644</c:v>
                </c:pt>
                <c:pt idx="6">
                  <c:v>20592</c:v>
                </c:pt>
              </c:numCache>
            </c:numRef>
          </c:val>
        </c:ser>
        <c:ser>
          <c:idx val="1"/>
          <c:order val="1"/>
          <c:tx>
            <c:strRef>
              <c:f>Sheet1!$B$2</c:f>
              <c:strCache>
                <c:ptCount val="1"/>
                <c:pt idx="0">
                  <c:v>Marketing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Sheet1!$B$3:$B$9</c:f>
              <c:numCache>
                <c:formatCode>#,##0_);\(#,##0\)</c:formatCode>
                <c:ptCount val="7"/>
                <c:pt idx="0">
                  <c:v>8735</c:v>
                </c:pt>
                <c:pt idx="1">
                  <c:v>8768</c:v>
                </c:pt>
                <c:pt idx="2">
                  <c:v>8471</c:v>
                </c:pt>
                <c:pt idx="3">
                  <c:v>8966</c:v>
                </c:pt>
                <c:pt idx="4">
                  <c:v>8205</c:v>
                </c:pt>
                <c:pt idx="5">
                  <c:v>8286</c:v>
                </c:pt>
                <c:pt idx="6">
                  <c:v>8161</c:v>
                </c:pt>
              </c:numCache>
            </c:numRef>
          </c:val>
        </c:ser>
        <c:ser>
          <c:idx val="2"/>
          <c:order val="2"/>
          <c:tx>
            <c:strRef>
              <c:f>Sheet1!$C$2</c:f>
              <c:strCache>
                <c:ptCount val="1"/>
                <c:pt idx="0">
                  <c:v>Engineering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Sheet1!$C$3:$C$9</c:f>
              <c:numCache>
                <c:formatCode>#,##0</c:formatCode>
                <c:ptCount val="7"/>
                <c:pt idx="0">
                  <c:v>72140</c:v>
                </c:pt>
                <c:pt idx="1">
                  <c:v>73681</c:v>
                </c:pt>
                <c:pt idx="2">
                  <c:v>78721</c:v>
                </c:pt>
                <c:pt idx="3">
                  <c:v>78980</c:v>
                </c:pt>
                <c:pt idx="4">
                  <c:v>71024</c:v>
                </c:pt>
                <c:pt idx="5">
                  <c:v>75964</c:v>
                </c:pt>
                <c:pt idx="6">
                  <c:v>74524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7"/>
        <c:axId val="251748952"/>
        <c:axId val="251745816"/>
      </c:barChart>
      <c:lineChart>
        <c:grouping val="standard"/>
        <c:varyColors val="0"/>
        <c:ser>
          <c:idx val="3"/>
          <c:order val="3"/>
          <c:tx>
            <c:strRef>
              <c:f>Sheet1!$D$2</c:f>
              <c:strCache>
                <c:ptCount val="1"/>
                <c:pt idx="0">
                  <c:v>Production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Sheet1!$D$3:$D$9</c:f>
              <c:numCache>
                <c:formatCode>#,##0</c:formatCode>
                <c:ptCount val="7"/>
                <c:pt idx="0">
                  <c:v>105968</c:v>
                </c:pt>
                <c:pt idx="1">
                  <c:v>107129</c:v>
                </c:pt>
                <c:pt idx="2">
                  <c:v>110236</c:v>
                </c:pt>
                <c:pt idx="3">
                  <c:v>109116</c:v>
                </c:pt>
                <c:pt idx="4">
                  <c:v>100085</c:v>
                </c:pt>
                <c:pt idx="5">
                  <c:v>104894</c:v>
                </c:pt>
                <c:pt idx="6">
                  <c:v>103277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Sheet1!$E$2</c:f>
              <c:strCache>
                <c:ptCount val="1"/>
                <c:pt idx="0">
                  <c:v>Business Operations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Sheet1!$E$3:$E$9</c:f>
              <c:numCache>
                <c:formatCode>#,##0</c:formatCode>
                <c:ptCount val="7"/>
                <c:pt idx="0">
                  <c:v>14461</c:v>
                </c:pt>
                <c:pt idx="1">
                  <c:v>19432</c:v>
                </c:pt>
                <c:pt idx="2">
                  <c:v>13132</c:v>
                </c:pt>
                <c:pt idx="3">
                  <c:v>12886</c:v>
                </c:pt>
                <c:pt idx="4">
                  <c:v>12973</c:v>
                </c:pt>
                <c:pt idx="5">
                  <c:v>15345</c:v>
                </c:pt>
                <c:pt idx="6">
                  <c:v>13622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1746992"/>
        <c:axId val="251746600"/>
      </c:lineChart>
      <c:catAx>
        <c:axId val="251748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745816"/>
        <c:crosses val="autoZero"/>
        <c:auto val="1"/>
        <c:lblAlgn val="ctr"/>
        <c:lblOffset val="100"/>
        <c:noMultiLvlLbl val="0"/>
      </c:catAx>
      <c:valAx>
        <c:axId val="251745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);\(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748952"/>
        <c:crosses val="autoZero"/>
        <c:crossBetween val="between"/>
      </c:valAx>
      <c:valAx>
        <c:axId val="251746600"/>
        <c:scaling>
          <c:orientation val="minMax"/>
        </c:scaling>
        <c:delete val="0"/>
        <c:axPos val="r"/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746992"/>
        <c:crosses val="max"/>
        <c:crossBetween val="between"/>
      </c:valAx>
      <c:catAx>
        <c:axId val="251746992"/>
        <c:scaling>
          <c:orientation val="minMax"/>
        </c:scaling>
        <c:delete val="1"/>
        <c:axPos val="b"/>
        <c:majorTickMark val="out"/>
        <c:minorTickMark val="none"/>
        <c:tickLblPos val="nextTo"/>
        <c:crossAx val="251746600"/>
        <c:crosses val="autoZero"/>
        <c:auto val="1"/>
        <c:lblAlgn val="ctr"/>
        <c:lblOffset val="100"/>
        <c:noMultiLvlLbl val="0"/>
      </c:cat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85B0A9369B14EBBEE882F35C52BFD" ma:contentTypeVersion="4" ma:contentTypeDescription="Create a new document." ma:contentTypeScope="" ma:versionID="07e1b884162ca6d26b3c315309997520">
  <xsd:schema xmlns:xsd="http://www.w3.org/2001/XMLSchema" xmlns:xs="http://www.w3.org/2001/XMLSchema" xmlns:p="http://schemas.microsoft.com/office/2006/metadata/properties" xmlns:ns2="9dc50fd1-0a7e-48a6-a9d7-73c3608b4104" targetNamespace="http://schemas.microsoft.com/office/2006/metadata/properties" ma:root="true" ma:fieldsID="e8c0dac7e39d15466127de74366f41fb" ns2:_="">
    <xsd:import namespace="9dc50fd1-0a7e-48a6-a9d7-73c3608b41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50fd1-0a7e-48a6-a9d7-73c3608b41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BBC291-44DC-40FB-BA63-4A912B8D0366}"/>
</file>

<file path=customXml/itemProps2.xml><?xml version="1.0" encoding="utf-8"?>
<ds:datastoreItem xmlns:ds="http://schemas.openxmlformats.org/officeDocument/2006/customXml" ds:itemID="{C8B5DE0C-B987-4210-B8B1-5C009E6665F2}"/>
</file>

<file path=customXml/itemProps3.xml><?xml version="1.0" encoding="utf-8"?>
<ds:datastoreItem xmlns:ds="http://schemas.openxmlformats.org/officeDocument/2006/customXml" ds:itemID="{0C74EBBC-CBFD-4F23-B1CE-FE384E022D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Report design (blank).dotx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Dehenne</dc:creator>
  <cp:keywords/>
  <cp:lastModifiedBy>Nestor Wilke</cp:lastModifiedBy>
  <cp:revision>7</cp:revision>
  <dcterms:created xsi:type="dcterms:W3CDTF">2012-10-25T17:50:00Z</dcterms:created>
  <dcterms:modified xsi:type="dcterms:W3CDTF">2018-11-13T18:51:13Z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ContentTypeId">
    <vt:lpwstr>0x0101007D485B0A9369B14EBBEE882F35C52BFD</vt:lpwstr>
  </property>
</Properties>
</file>