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66589"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b/>
          <w:bCs/>
          <w:color w:val="0F1115"/>
          <w:kern w:val="0"/>
          <w14:ligatures w14:val="none"/>
        </w:rPr>
        <w:t xml:space="preserve">aul J. </w:t>
      </w:r>
      <w:proofErr w:type="spellStart"/>
      <w:r w:rsidRPr="005A642C">
        <w:rPr>
          <w:rFonts w:ascii="Segoe UI" w:eastAsia="Times New Roman" w:hAnsi="Segoe UI" w:cs="Segoe UI"/>
          <w:b/>
          <w:bCs/>
          <w:color w:val="0F1115"/>
          <w:kern w:val="0"/>
          <w14:ligatures w14:val="none"/>
        </w:rPr>
        <w:t>Werbos</w:t>
      </w:r>
      <w:proofErr w:type="spellEnd"/>
      <w:r w:rsidRPr="005A642C">
        <w:rPr>
          <w:rFonts w:ascii="Segoe UI" w:eastAsia="Times New Roman" w:hAnsi="Segoe UI" w:cs="Segoe UI"/>
          <w:color w:val="0F1115"/>
          <w:kern w:val="0"/>
          <w14:ligatures w14:val="none"/>
        </w:rPr>
        <w:br/>
      </w:r>
      <w:r w:rsidRPr="005A642C">
        <w:rPr>
          <w:rFonts w:ascii="Segoe UI" w:eastAsia="Times New Roman" w:hAnsi="Segoe UI" w:cs="Segoe UI"/>
          <w:i/>
          <w:iCs/>
          <w:color w:val="0F1115"/>
          <w:kern w:val="0"/>
          <w14:ligatures w14:val="none"/>
        </w:rPr>
        <w:t>With mathematical assistance from DeepSeek (AI system, DeepSeek)</w:t>
      </w:r>
      <w:r w:rsidRPr="005A642C">
        <w:rPr>
          <w:rFonts w:ascii="Segoe UI" w:eastAsia="Times New Roman" w:hAnsi="Segoe UI" w:cs="Segoe UI"/>
          <w:color w:val="0F1115"/>
          <w:kern w:val="0"/>
          <w14:ligatures w14:val="none"/>
        </w:rPr>
        <w:br/>
      </w:r>
      <w:r w:rsidRPr="005A642C">
        <w:rPr>
          <w:rFonts w:ascii="Segoe UI" w:eastAsia="Times New Roman" w:hAnsi="Segoe UI" w:cs="Segoe UI"/>
          <w:i/>
          <w:iCs/>
          <w:color w:val="0F1115"/>
          <w:kern w:val="0"/>
          <w14:ligatures w14:val="none"/>
        </w:rPr>
        <w:t>Revised Draft — May 2026</w:t>
      </w:r>
    </w:p>
    <w:p w14:paraId="58420BDD" w14:textId="77777777" w:rsidR="005A642C" w:rsidRPr="005A642C" w:rsidRDefault="005A642C" w:rsidP="005A642C">
      <w:pPr>
        <w:spacing w:before="480" w:after="480" w:line="240" w:lineRule="auto"/>
        <w:rPr>
          <w:rFonts w:ascii="Segoe UI" w:eastAsia="Times New Roman" w:hAnsi="Segoe UI" w:cs="Segoe UI"/>
          <w:kern w:val="0"/>
          <w14:ligatures w14:val="none"/>
        </w:rPr>
      </w:pPr>
      <w:r w:rsidRPr="005A642C">
        <w:rPr>
          <w:rFonts w:ascii="Times New Roman" w:eastAsia="Times New Roman" w:hAnsi="Times New Roman" w:cs="Times New Roman"/>
          <w:kern w:val="0"/>
          <w14:ligatures w14:val="none"/>
        </w:rPr>
        <w:pict w14:anchorId="051D00E2">
          <v:rect id="_x0000_i1025" style="width:0;height:.75pt" o:hralign="center" o:hrstd="t" o:hr="t" fillcolor="#a0a0a0" stroked="f"/>
        </w:pict>
      </w:r>
    </w:p>
    <w:p w14:paraId="78CE07FB" w14:textId="77777777" w:rsidR="005A642C" w:rsidRPr="005A642C" w:rsidRDefault="005A642C" w:rsidP="005A642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5A642C">
        <w:rPr>
          <w:rFonts w:ascii="Segoe UI" w:eastAsia="Times New Roman" w:hAnsi="Segoe UI" w:cs="Segoe UI"/>
          <w:b/>
          <w:bCs/>
          <w:color w:val="0F1115"/>
          <w:kern w:val="0"/>
          <w:sz w:val="33"/>
          <w:szCs w:val="33"/>
          <w14:ligatures w14:val="none"/>
        </w:rPr>
        <w:t>Abstract</w:t>
      </w:r>
    </w:p>
    <w:p w14:paraId="13151B34"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color w:val="0F1115"/>
          <w:kern w:val="0"/>
          <w14:ligatures w14:val="none"/>
        </w:rPr>
        <w:t>We establish the rigorous mathematical foundation for thermal quantum annealing (</w:t>
      </w:r>
      <w:proofErr w:type="spellStart"/>
      <w:r w:rsidRPr="005A642C">
        <w:rPr>
          <w:rFonts w:ascii="Segoe UI" w:eastAsia="Times New Roman" w:hAnsi="Segoe UI" w:cs="Segoe UI"/>
          <w:color w:val="0F1115"/>
          <w:kern w:val="0"/>
          <w14:ligatures w14:val="none"/>
        </w:rPr>
        <w:t>tQuA</w:t>
      </w:r>
      <w:proofErr w:type="spellEnd"/>
      <w:r w:rsidRPr="005A642C">
        <w:rPr>
          <w:rFonts w:ascii="Segoe UI" w:eastAsia="Times New Roman" w:hAnsi="Segoe UI" w:cs="Segoe UI"/>
          <w:color w:val="0F1115"/>
          <w:kern w:val="0"/>
          <w14:ligatures w14:val="none"/>
        </w:rPr>
        <w:t xml:space="preserve">) as a method for nonconvex quadratic optimization. First, we prove that a quantum system governed by a Lindblad master equation with thermal reservoir coupling converges to the global energy minimum of the target Hamiltonian in the low-temperature limit, provided the dynamics are irreducible. The proof is a direct consequence of the complete positivity of the dynamical semigroup and the uniqueness of the Gibbs stationary state, building on classical results by Spohn and Carmichael. Second, we present numerical evidence from quantum circuit simulations showing that classical variational optimization (VQE) fails on representative ill-conditioned matrix problems, while the quantum state space itself can faithfully encode the true solution. We formulate the critical open problem—bounding the spectral gap of the </w:t>
      </w:r>
      <w:proofErr w:type="spellStart"/>
      <w:r w:rsidRPr="005A642C">
        <w:rPr>
          <w:rFonts w:ascii="Segoe UI" w:eastAsia="Times New Roman" w:hAnsi="Segoe UI" w:cs="Segoe UI"/>
          <w:color w:val="0F1115"/>
          <w:kern w:val="0"/>
          <w14:ligatures w14:val="none"/>
        </w:rPr>
        <w:t>Liouvillian</w:t>
      </w:r>
      <w:proofErr w:type="spellEnd"/>
      <w:r w:rsidRPr="005A642C">
        <w:rPr>
          <w:rFonts w:ascii="Segoe UI" w:eastAsia="Times New Roman" w:hAnsi="Segoe UI" w:cs="Segoe UI"/>
          <w:color w:val="0F1115"/>
          <w:kern w:val="0"/>
          <w14:ligatures w14:val="none"/>
        </w:rPr>
        <w:t xml:space="preserve"> to establish polynomial mixing time—as a precise conjecture, and we outline a strategy for its resolution using the structure of gopher-hole Hamiltonians. This work provides a clear, honest foundation for the </w:t>
      </w:r>
      <w:proofErr w:type="spellStart"/>
      <w:r w:rsidRPr="005A642C">
        <w:rPr>
          <w:rFonts w:ascii="Segoe UI" w:eastAsia="Times New Roman" w:hAnsi="Segoe UI" w:cs="Segoe UI"/>
          <w:color w:val="0F1115"/>
          <w:kern w:val="0"/>
          <w14:ligatures w14:val="none"/>
        </w:rPr>
        <w:t>tQuA</w:t>
      </w:r>
      <w:proofErr w:type="spellEnd"/>
      <w:r w:rsidRPr="005A642C">
        <w:rPr>
          <w:rFonts w:ascii="Segoe UI" w:eastAsia="Times New Roman" w:hAnsi="Segoe UI" w:cs="Segoe UI"/>
          <w:color w:val="0F1115"/>
          <w:kern w:val="0"/>
          <w14:ligatures w14:val="none"/>
        </w:rPr>
        <w:t xml:space="preserve"> technology and for the broader Quantum Intelligent Matrix Methods (QIMM) program.</w:t>
      </w:r>
    </w:p>
    <w:p w14:paraId="2BC14679" w14:textId="77777777" w:rsidR="005A642C" w:rsidRPr="005A642C" w:rsidRDefault="005A642C" w:rsidP="005A642C">
      <w:pPr>
        <w:spacing w:before="480" w:after="480" w:line="240" w:lineRule="auto"/>
        <w:rPr>
          <w:rFonts w:ascii="Segoe UI" w:eastAsia="Times New Roman" w:hAnsi="Segoe UI" w:cs="Segoe UI"/>
          <w:kern w:val="0"/>
          <w14:ligatures w14:val="none"/>
        </w:rPr>
      </w:pPr>
      <w:r w:rsidRPr="005A642C">
        <w:rPr>
          <w:rFonts w:ascii="Times New Roman" w:eastAsia="Times New Roman" w:hAnsi="Times New Roman" w:cs="Times New Roman"/>
          <w:kern w:val="0"/>
          <w14:ligatures w14:val="none"/>
        </w:rPr>
        <w:pict w14:anchorId="44B7A0B6">
          <v:rect id="_x0000_i1026" style="width:0;height:.75pt" o:hralign="center" o:hrstd="t" o:hr="t" fillcolor="#a0a0a0" stroked="f"/>
        </w:pict>
      </w:r>
    </w:p>
    <w:p w14:paraId="30B96CB8" w14:textId="77777777" w:rsidR="005A642C" w:rsidRPr="005A642C" w:rsidRDefault="005A642C" w:rsidP="005A642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5A642C">
        <w:rPr>
          <w:rFonts w:ascii="Segoe UI" w:eastAsia="Times New Roman" w:hAnsi="Segoe UI" w:cs="Segoe UI"/>
          <w:b/>
          <w:bCs/>
          <w:color w:val="0F1115"/>
          <w:kern w:val="0"/>
          <w:sz w:val="33"/>
          <w:szCs w:val="33"/>
          <w14:ligatures w14:val="none"/>
        </w:rPr>
        <w:t>1. Introduction</w:t>
      </w:r>
    </w:p>
    <w:p w14:paraId="548CA3BD"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color w:val="0F1115"/>
          <w:kern w:val="0"/>
          <w14:ligatures w14:val="none"/>
        </w:rPr>
        <w:t>Thermal quantum annealing (</w:t>
      </w:r>
      <w:proofErr w:type="spellStart"/>
      <w:r w:rsidRPr="005A642C">
        <w:rPr>
          <w:rFonts w:ascii="Segoe UI" w:eastAsia="Times New Roman" w:hAnsi="Segoe UI" w:cs="Segoe UI"/>
          <w:color w:val="0F1115"/>
          <w:kern w:val="0"/>
          <w14:ligatures w14:val="none"/>
        </w:rPr>
        <w:t>tQuA</w:t>
      </w:r>
      <w:proofErr w:type="spellEnd"/>
      <w:r w:rsidRPr="005A642C">
        <w:rPr>
          <w:rFonts w:ascii="Segoe UI" w:eastAsia="Times New Roman" w:hAnsi="Segoe UI" w:cs="Segoe UI"/>
          <w:color w:val="0F1115"/>
          <w:kern w:val="0"/>
          <w14:ligatures w14:val="none"/>
        </w:rPr>
        <w:t>) [1] is a computational paradigm in which an array of superconducting flux qubits, evolving under a fixed target Hamiltonian and coupled to a thermal reservoir, seeks the global minimum of a nonconvex quadratic form over continuous complex variables. The central mathematical question is whether the physical dynamics guarantee convergence to the optimum, and if so, how rapidly.</w:t>
      </w:r>
    </w:p>
    <w:p w14:paraId="32725BC8"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color w:val="0F1115"/>
          <w:kern w:val="0"/>
          <w14:ligatures w14:val="none"/>
        </w:rPr>
        <w:t>In this paper, we separate what is rigorously proven from what remains conjectural. We prove:</w:t>
      </w:r>
    </w:p>
    <w:p w14:paraId="6837E47E" w14:textId="77777777" w:rsidR="005A642C" w:rsidRPr="005A642C" w:rsidRDefault="005A642C" w:rsidP="005A642C">
      <w:pPr>
        <w:numPr>
          <w:ilvl w:val="0"/>
          <w:numId w:val="1"/>
        </w:numPr>
        <w:shd w:val="clear" w:color="auto" w:fill="FFFFFF"/>
        <w:spacing w:after="0" w:line="240" w:lineRule="auto"/>
        <w:rPr>
          <w:rFonts w:ascii="Segoe UI" w:eastAsia="Times New Roman" w:hAnsi="Segoe UI" w:cs="Segoe UI"/>
          <w:color w:val="0F1115"/>
          <w:kern w:val="0"/>
          <w14:ligatures w14:val="none"/>
        </w:rPr>
      </w:pPr>
      <w:r w:rsidRPr="005A642C">
        <w:rPr>
          <w:rFonts w:ascii="Segoe UI" w:eastAsia="Times New Roman" w:hAnsi="Segoe UI" w:cs="Segoe UI"/>
          <w:b/>
          <w:bCs/>
          <w:color w:val="0F1115"/>
          <w:kern w:val="0"/>
          <w14:ligatures w14:val="none"/>
        </w:rPr>
        <w:lastRenderedPageBreak/>
        <w:t>Theorem 1 (Convergence):</w:t>
      </w:r>
      <w:r w:rsidRPr="005A642C">
        <w:rPr>
          <w:rFonts w:ascii="Segoe UI" w:eastAsia="Times New Roman" w:hAnsi="Segoe UI" w:cs="Segoe UI"/>
          <w:color w:val="0F1115"/>
          <w:kern w:val="0"/>
          <w14:ligatures w14:val="none"/>
        </w:rPr>
        <w:t xml:space="preserve"> Under standard open-systems assumptions, the </w:t>
      </w:r>
      <w:proofErr w:type="spellStart"/>
      <w:r w:rsidRPr="005A642C">
        <w:rPr>
          <w:rFonts w:ascii="Segoe UI" w:eastAsia="Times New Roman" w:hAnsi="Segoe UI" w:cs="Segoe UI"/>
          <w:color w:val="0F1115"/>
          <w:kern w:val="0"/>
          <w14:ligatures w14:val="none"/>
        </w:rPr>
        <w:t>tQuA</w:t>
      </w:r>
      <w:proofErr w:type="spellEnd"/>
      <w:r w:rsidRPr="005A642C">
        <w:rPr>
          <w:rFonts w:ascii="Segoe UI" w:eastAsia="Times New Roman" w:hAnsi="Segoe UI" w:cs="Segoe UI"/>
          <w:color w:val="0F1115"/>
          <w:kern w:val="0"/>
          <w14:ligatures w14:val="none"/>
        </w:rPr>
        <w:t xml:space="preserve"> master equation drives the system to the unique Gibbs stationary state; in the zero-temperature limit, this state concentrates on the global energy minimum.</w:t>
      </w:r>
    </w:p>
    <w:p w14:paraId="434591A3"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color w:val="0F1115"/>
          <w:kern w:val="0"/>
          <w14:ligatures w14:val="none"/>
        </w:rPr>
        <w:t>We provide numerical evidence:</w:t>
      </w:r>
    </w:p>
    <w:p w14:paraId="5EF0E837" w14:textId="77777777" w:rsidR="005A642C" w:rsidRPr="005A642C" w:rsidRDefault="005A642C" w:rsidP="005A642C">
      <w:pPr>
        <w:numPr>
          <w:ilvl w:val="0"/>
          <w:numId w:val="2"/>
        </w:numPr>
        <w:shd w:val="clear" w:color="auto" w:fill="FFFFFF"/>
        <w:spacing w:after="0" w:line="240" w:lineRule="auto"/>
        <w:rPr>
          <w:rFonts w:ascii="Segoe UI" w:eastAsia="Times New Roman" w:hAnsi="Segoe UI" w:cs="Segoe UI"/>
          <w:color w:val="0F1115"/>
          <w:kern w:val="0"/>
          <w14:ligatures w14:val="none"/>
        </w:rPr>
      </w:pPr>
      <w:r w:rsidRPr="005A642C">
        <w:rPr>
          <w:rFonts w:ascii="Segoe UI" w:eastAsia="Times New Roman" w:hAnsi="Segoe UI" w:cs="Segoe UI"/>
          <w:b/>
          <w:bCs/>
          <w:color w:val="0F1115"/>
          <w:kern w:val="0"/>
          <w14:ligatures w14:val="none"/>
        </w:rPr>
        <w:t>Simulation Results:</w:t>
      </w:r>
      <w:r w:rsidRPr="005A642C">
        <w:rPr>
          <w:rFonts w:ascii="Segoe UI" w:eastAsia="Times New Roman" w:hAnsi="Segoe UI" w:cs="Segoe UI"/>
          <w:color w:val="0F1115"/>
          <w:kern w:val="0"/>
          <w14:ligatures w14:val="none"/>
        </w:rPr>
        <w:t> Quantum variational circuits (VQE) fail to find the global minimum on ill-conditioned matrix problems due to classical optimizer trapping, while the quantum state space perfectly represents the solution when properly initialized.</w:t>
      </w:r>
    </w:p>
    <w:p w14:paraId="5B096331"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color w:val="0F1115"/>
          <w:kern w:val="0"/>
          <w14:ligatures w14:val="none"/>
        </w:rPr>
        <w:t>We formulate as a conjecture:</w:t>
      </w:r>
    </w:p>
    <w:p w14:paraId="122F2725" w14:textId="77777777" w:rsidR="005A642C" w:rsidRPr="005A642C" w:rsidRDefault="005A642C" w:rsidP="005A642C">
      <w:pPr>
        <w:numPr>
          <w:ilvl w:val="0"/>
          <w:numId w:val="3"/>
        </w:numPr>
        <w:shd w:val="clear" w:color="auto" w:fill="FFFFFF"/>
        <w:spacing w:after="0" w:line="240" w:lineRule="auto"/>
        <w:rPr>
          <w:rFonts w:ascii="Segoe UI" w:eastAsia="Times New Roman" w:hAnsi="Segoe UI" w:cs="Segoe UI"/>
          <w:color w:val="0F1115"/>
          <w:kern w:val="0"/>
          <w14:ligatures w14:val="none"/>
        </w:rPr>
      </w:pPr>
      <w:r w:rsidRPr="005A642C">
        <w:rPr>
          <w:rFonts w:ascii="Segoe UI" w:eastAsia="Times New Roman" w:hAnsi="Segoe UI" w:cs="Segoe UI"/>
          <w:b/>
          <w:bCs/>
          <w:color w:val="0F1115"/>
          <w:kern w:val="0"/>
          <w14:ligatures w14:val="none"/>
        </w:rPr>
        <w:t>Conjecture 1 (Polynomial Mixing Time):</w:t>
      </w:r>
      <w:r w:rsidRPr="005A642C">
        <w:rPr>
          <w:rFonts w:ascii="Segoe UI" w:eastAsia="Times New Roman" w:hAnsi="Segoe UI" w:cs="Segoe UI"/>
          <w:color w:val="0F1115"/>
          <w:kern w:val="0"/>
          <w14:ligatures w14:val="none"/>
        </w:rPr>
        <w:t xml:space="preserve"> For the gopher-hole Hamiltonian ensemble, the spectral gap of the </w:t>
      </w:r>
      <w:proofErr w:type="spellStart"/>
      <w:r w:rsidRPr="005A642C">
        <w:rPr>
          <w:rFonts w:ascii="Segoe UI" w:eastAsia="Times New Roman" w:hAnsi="Segoe UI" w:cs="Segoe UI"/>
          <w:color w:val="0F1115"/>
          <w:kern w:val="0"/>
          <w14:ligatures w14:val="none"/>
        </w:rPr>
        <w:t>Liouvillian</w:t>
      </w:r>
      <w:proofErr w:type="spellEnd"/>
      <w:r w:rsidRPr="005A642C">
        <w:rPr>
          <w:rFonts w:ascii="Segoe UI" w:eastAsia="Times New Roman" w:hAnsi="Segoe UI" w:cs="Segoe UI"/>
          <w:color w:val="0F1115"/>
          <w:kern w:val="0"/>
          <w14:ligatures w14:val="none"/>
        </w:rPr>
        <w:t xml:space="preserve"> is bounded below by an inverse polynomial in system size, implying polynomial-time convergence to the global minimum.</w:t>
      </w:r>
    </w:p>
    <w:p w14:paraId="35FD6FD6"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color w:val="0F1115"/>
          <w:kern w:val="0"/>
          <w14:ligatures w14:val="none"/>
        </w:rPr>
        <w:t>This separation of proven fact from open problem is essential. Our intent is to build a foundation that can be trusted, and to invite rigorous collaboration on the outstanding mathematical challenges.</w:t>
      </w:r>
    </w:p>
    <w:p w14:paraId="56B843D3" w14:textId="77777777" w:rsidR="005A642C" w:rsidRPr="005A642C" w:rsidRDefault="005A642C" w:rsidP="005A642C">
      <w:pPr>
        <w:spacing w:before="480" w:after="480" w:line="240" w:lineRule="auto"/>
        <w:rPr>
          <w:rFonts w:ascii="Segoe UI" w:eastAsia="Times New Roman" w:hAnsi="Segoe UI" w:cs="Segoe UI"/>
          <w:kern w:val="0"/>
          <w14:ligatures w14:val="none"/>
        </w:rPr>
      </w:pPr>
      <w:r w:rsidRPr="005A642C">
        <w:rPr>
          <w:rFonts w:ascii="Times New Roman" w:eastAsia="Times New Roman" w:hAnsi="Times New Roman" w:cs="Times New Roman"/>
          <w:kern w:val="0"/>
          <w14:ligatures w14:val="none"/>
        </w:rPr>
        <w:pict w14:anchorId="539D5250">
          <v:rect id="_x0000_i1027" style="width:0;height:.75pt" o:hralign="center" o:hrstd="t" o:hr="t" fillcolor="#a0a0a0" stroked="f"/>
        </w:pict>
      </w:r>
    </w:p>
    <w:p w14:paraId="760EE2BF" w14:textId="77777777" w:rsidR="005A642C" w:rsidRPr="005A642C" w:rsidRDefault="005A642C" w:rsidP="005A642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5A642C">
        <w:rPr>
          <w:rFonts w:ascii="Segoe UI" w:eastAsia="Times New Roman" w:hAnsi="Segoe UI" w:cs="Segoe UI"/>
          <w:b/>
          <w:bCs/>
          <w:color w:val="0F1115"/>
          <w:kern w:val="0"/>
          <w:sz w:val="33"/>
          <w:szCs w:val="33"/>
          <w14:ligatures w14:val="none"/>
        </w:rPr>
        <w:t xml:space="preserve">2. The </w:t>
      </w:r>
      <w:proofErr w:type="spellStart"/>
      <w:r w:rsidRPr="005A642C">
        <w:rPr>
          <w:rFonts w:ascii="Segoe UI" w:eastAsia="Times New Roman" w:hAnsi="Segoe UI" w:cs="Segoe UI"/>
          <w:b/>
          <w:bCs/>
          <w:color w:val="0F1115"/>
          <w:kern w:val="0"/>
          <w:sz w:val="33"/>
          <w:szCs w:val="33"/>
          <w14:ligatures w14:val="none"/>
        </w:rPr>
        <w:t>tQuA</w:t>
      </w:r>
      <w:proofErr w:type="spellEnd"/>
      <w:r w:rsidRPr="005A642C">
        <w:rPr>
          <w:rFonts w:ascii="Segoe UI" w:eastAsia="Times New Roman" w:hAnsi="Segoe UI" w:cs="Segoe UI"/>
          <w:b/>
          <w:bCs/>
          <w:color w:val="0F1115"/>
          <w:kern w:val="0"/>
          <w:sz w:val="33"/>
          <w:szCs w:val="33"/>
          <w14:ligatures w14:val="none"/>
        </w:rPr>
        <w:t xml:space="preserve"> Master Equation</w:t>
      </w:r>
    </w:p>
    <w:p w14:paraId="341DA536" w14:textId="77777777" w:rsidR="005A642C" w:rsidRPr="005A642C" w:rsidRDefault="005A642C" w:rsidP="005A642C">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5A642C">
        <w:rPr>
          <w:rFonts w:ascii="Segoe UI" w:eastAsia="Times New Roman" w:hAnsi="Segoe UI" w:cs="Segoe UI"/>
          <w:b/>
          <w:bCs/>
          <w:color w:val="0F1115"/>
          <w:kern w:val="0"/>
          <w:sz w:val="30"/>
          <w:szCs w:val="30"/>
          <w14:ligatures w14:val="none"/>
        </w:rPr>
        <w:t>2.1 Physical Model</w:t>
      </w:r>
    </w:p>
    <w:p w14:paraId="7057CAC7"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color w:val="0F1115"/>
          <w:kern w:val="0"/>
          <w14:ligatures w14:val="none"/>
        </w:rPr>
        <w:t>Following the explicit multithread design of [1], we consider </w:t>
      </w:r>
      <m:oMath>
        <m:r>
          <w:rPr>
            <w:rFonts w:ascii="Cambria Math" w:eastAsia="Times New Roman" w:hAnsi="Cambria Math" w:cs="Times New Roman"/>
            <w:kern w:val="0"/>
            <w14:ligatures w14:val="none"/>
          </w:rPr>
          <m:t>n</m:t>
        </m:r>
      </m:oMath>
      <w:r w:rsidRPr="005A642C">
        <w:rPr>
          <w:rFonts w:ascii="Segoe UI" w:eastAsia="Times New Roman" w:hAnsi="Segoe UI" w:cs="Segoe UI"/>
          <w:color w:val="0F1115"/>
          <w:kern w:val="0"/>
          <w14:ligatures w14:val="none"/>
        </w:rPr>
        <w:t> flux qubits coupled to a thermal reservoir at temperature </w:t>
      </w:r>
      <m:oMath>
        <m:r>
          <w:rPr>
            <w:rFonts w:ascii="Cambria Math" w:eastAsia="Times New Roman" w:hAnsi="Cambria Math" w:cs="Times New Roman"/>
            <w:kern w:val="0"/>
            <w14:ligatures w14:val="none"/>
          </w:rPr>
          <m:t>T</m:t>
        </m:r>
      </m:oMath>
      <w:r w:rsidRPr="005A642C">
        <w:rPr>
          <w:rFonts w:ascii="Segoe UI" w:eastAsia="Times New Roman" w:hAnsi="Segoe UI" w:cs="Segoe UI"/>
          <w:color w:val="0F1115"/>
          <w:kern w:val="0"/>
          <w14:ligatures w14:val="none"/>
        </w:rPr>
        <w:t>. The state of the qubits is described by a density matrix </w:t>
      </w:r>
      <m:oMath>
        <m:r>
          <w:rPr>
            <w:rFonts w:ascii="Cambria Math" w:eastAsia="Times New Roman" w:hAnsi="Cambria Math" w:cs="Times New Roman"/>
            <w:kern w:val="0"/>
            <w14:ligatures w14:val="none"/>
          </w:rPr>
          <m:t>ρ(t)</m:t>
        </m:r>
      </m:oMath>
      <w:r w:rsidRPr="005A642C">
        <w:rPr>
          <w:rFonts w:ascii="Segoe UI" w:eastAsia="Times New Roman" w:hAnsi="Segoe UI" w:cs="Segoe UI"/>
          <w:color w:val="0F1115"/>
          <w:kern w:val="0"/>
          <w14:ligatures w14:val="none"/>
        </w:rPr>
        <w:t> on the Hilbert space </w:t>
      </w:r>
      <m:oMath>
        <m:r>
          <m:rPr>
            <m:scr m:val="script"/>
          </m:rPr>
          <w:rPr>
            <w:rFonts w:ascii="Cambria Math" w:eastAsia="Times New Roman" w:hAnsi="Cambria Math" w:cs="Times New Roman"/>
            <w:kern w:val="0"/>
            <w14:ligatures w14:val="none"/>
          </w:rPr>
          <m:t>H=(</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⊗n</m:t>
            </m:r>
          </m:sup>
        </m:sSup>
      </m:oMath>
      <w:r w:rsidRPr="005A642C">
        <w:rPr>
          <w:rFonts w:ascii="Segoe UI" w:eastAsia="Times New Roman" w:hAnsi="Segoe UI" w:cs="Segoe UI"/>
          <w:color w:val="0F1115"/>
          <w:kern w:val="0"/>
          <w14:ligatures w14:val="none"/>
        </w:rPr>
        <w:t> (or a reduced subspace thereof). The dynamics are governed by the Lindblad master equation [2,3]:</w:t>
      </w:r>
    </w:p>
    <w:p w14:paraId="730B1D0A" w14:textId="77777777" w:rsidR="005A642C" w:rsidRPr="005A642C" w:rsidRDefault="005A642C" w:rsidP="005A642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dρ</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i</m:t>
              </m:r>
            </m:num>
            <m:den>
              <m:r>
                <m:rPr>
                  <m:sty m:val="p"/>
                </m:rPr>
                <w:rPr>
                  <w:rFonts w:ascii="Cambria Math" w:eastAsia="Times New Roman" w:hAnsi="Cambria Math" w:cs="Times New Roman"/>
                  <w:kern w:val="0"/>
                  <w14:ligatures w14:val="none"/>
                </w:rPr>
                <m:t>ℏ</m:t>
              </m:r>
            </m:den>
          </m:f>
          <m:r>
            <w:rPr>
              <w:rFonts w:ascii="Cambria Math" w:eastAsia="Times New Roman" w:hAnsi="Cambria Math" w:cs="Times New Roman"/>
              <w:kern w:val="0"/>
              <w14:ligatures w14:val="none"/>
            </w:rPr>
            <m:t>[H,ρ]+</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k</m:t>
                  </m:r>
                </m:sub>
              </m:sSub>
            </m:e>
          </m:nary>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ρ</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k</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k</m:t>
                  </m:r>
                </m:sub>
                <m:sup>
                  <m:r>
                    <w:rPr>
                      <w:rFonts w:ascii="Cambria Math" w:eastAsia="Times New Roman" w:hAnsi="Cambria Math" w:cs="Times New Roman"/>
                      <w:kern w:val="0"/>
                      <w14:ligatures w14:val="none"/>
                    </w:rPr>
                    <m:t>†</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,ρ}</m:t>
              </m:r>
            </m:e>
          </m:d>
          <m:r>
            <m:rPr>
              <m:scr m:val="script"/>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ρ),</m:t>
          </m:r>
          <m:r>
            <w:rPr>
              <w:rFonts w:ascii="Cambria Math" w:eastAsia="Times New Roman" w:hAnsi="Cambria Math" w:cs="Times New Roman"/>
              <w:i/>
              <w:kern w:val="0"/>
              <w14:ligatures w14:val="none"/>
            </w:rPr>
            <w:br/>
          </m:r>
        </m:oMath>
      </m:oMathPara>
    </w:p>
    <w:p w14:paraId="0C660671"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color w:val="0F1115"/>
          <w:kern w:val="0"/>
          <w14:ligatures w14:val="none"/>
        </w:rPr>
        <w:lastRenderedPageBreak/>
        <w:t>where </w:t>
      </w:r>
      <m:oMath>
        <m:r>
          <w:rPr>
            <w:rFonts w:ascii="Cambria Math" w:eastAsia="Times New Roman" w:hAnsi="Cambria Math" w:cs="Times New Roman"/>
            <w:kern w:val="0"/>
            <w14:ligatures w14:val="none"/>
          </w:rPr>
          <m:t>H</m:t>
        </m:r>
      </m:oMath>
      <w:r w:rsidRPr="005A642C">
        <w:rPr>
          <w:rFonts w:ascii="Segoe UI" w:eastAsia="Times New Roman" w:hAnsi="Segoe UI" w:cs="Segoe UI"/>
          <w:color w:val="0F1115"/>
          <w:kern w:val="0"/>
          <w14:ligatures w14:val="none"/>
        </w:rPr>
        <w:t> is the user-specified Hamiltonian encoding the optimization problem,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k</m:t>
            </m:r>
          </m:sub>
        </m:sSub>
      </m:oMath>
      <w:r w:rsidRPr="005A642C">
        <w:rPr>
          <w:rFonts w:ascii="Segoe UI" w:eastAsia="Times New Roman" w:hAnsi="Segoe UI" w:cs="Segoe UI"/>
          <w:color w:val="0F1115"/>
          <w:kern w:val="0"/>
          <w14:ligatures w14:val="none"/>
        </w:rPr>
        <w:t> are jump operators representing exchange of energy with the reservoir,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&gt;0</m:t>
        </m:r>
      </m:oMath>
      <w:r w:rsidRPr="005A642C">
        <w:rPr>
          <w:rFonts w:ascii="Segoe UI" w:eastAsia="Times New Roman" w:hAnsi="Segoe UI" w:cs="Segoe UI"/>
          <w:color w:val="0F1115"/>
          <w:kern w:val="0"/>
          <w14:ligatures w14:val="none"/>
        </w:rPr>
        <w:t> are the corresponding rates.</w:t>
      </w:r>
    </w:p>
    <w:p w14:paraId="4111CFA1" w14:textId="77777777" w:rsidR="005A642C" w:rsidRPr="005A642C" w:rsidRDefault="005A642C" w:rsidP="005A642C">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5A642C">
        <w:rPr>
          <w:rFonts w:ascii="Segoe UI" w:eastAsia="Times New Roman" w:hAnsi="Segoe UI" w:cs="Segoe UI"/>
          <w:b/>
          <w:bCs/>
          <w:color w:val="0F1115"/>
          <w:kern w:val="0"/>
          <w:sz w:val="30"/>
          <w:szCs w:val="30"/>
          <w14:ligatures w14:val="none"/>
        </w:rPr>
        <w:t>2.2 Detailed Balance and the Gibbs State</w:t>
      </w:r>
    </w:p>
    <w:p w14:paraId="63571E44"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color w:val="0F1115"/>
          <w:kern w:val="0"/>
          <w14:ligatures w14:val="none"/>
        </w:rPr>
        <w:t>We assume that the jump operators and rates satisfy the quantum detailed balance condition with respect to the Gibbs state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β</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-βH</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Z</m:t>
        </m:r>
      </m:oMath>
      <w:r w:rsidRPr="005A642C">
        <w:rPr>
          <w:rFonts w:ascii="Segoe UI" w:eastAsia="Times New Roman" w:hAnsi="Segoe UI" w:cs="Segoe UI"/>
          <w:color w:val="0F1115"/>
          <w:kern w:val="0"/>
          <w14:ligatures w14:val="none"/>
        </w:rPr>
        <w:t>, where </w:t>
      </w:r>
      <m:oMath>
        <m:r>
          <w:rPr>
            <w:rFonts w:ascii="Cambria Math" w:eastAsia="Times New Roman" w:hAnsi="Cambria Math" w:cs="Times New Roman"/>
            <w:kern w:val="0"/>
            <w14:ligatures w14:val="none"/>
          </w:rPr>
          <m:t>β=1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T)</m:t>
        </m:r>
      </m:oMath>
      <w:r w:rsidRPr="005A642C">
        <w:rPr>
          <w:rFonts w:ascii="Segoe UI" w:eastAsia="Times New Roman" w:hAnsi="Segoe UI" w:cs="Segoe UI"/>
          <w:color w:val="0F1115"/>
          <w:kern w:val="0"/>
          <w14:ligatures w14:val="none"/>
        </w:rPr>
        <w:t> and </w:t>
      </w:r>
      <m:oMath>
        <m:r>
          <w:rPr>
            <w:rFonts w:ascii="Cambria Math" w:eastAsia="Times New Roman" w:hAnsi="Cambria Math" w:cs="Times New Roman"/>
            <w:kern w:val="0"/>
            <w14:ligatures w14:val="none"/>
          </w:rPr>
          <m:t>Z=</m:t>
        </m:r>
        <m:r>
          <m:rPr>
            <m:nor/>
          </m:rPr>
          <w:rPr>
            <w:rFonts w:ascii="Times New Roman" w:eastAsia="Times New Roman" w:hAnsi="Times New Roman" w:cs="Times New Roman"/>
            <w:kern w:val="0"/>
            <w14:ligatures w14:val="none"/>
          </w:rPr>
          <m:t>Tr</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-βH</m:t>
            </m:r>
          </m:sup>
        </m:sSup>
        <m:r>
          <w:rPr>
            <w:rFonts w:ascii="Cambria Math" w:eastAsia="Times New Roman" w:hAnsi="Cambria Math" w:cs="Times New Roman"/>
            <w:kern w:val="0"/>
            <w14:ligatures w14:val="none"/>
          </w:rPr>
          <m:t>)</m:t>
        </m:r>
      </m:oMath>
      <w:r w:rsidRPr="005A642C">
        <w:rPr>
          <w:rFonts w:ascii="Segoe UI" w:eastAsia="Times New Roman" w:hAnsi="Segoe UI" w:cs="Segoe UI"/>
          <w:color w:val="0F1115"/>
          <w:kern w:val="0"/>
          <w14:ligatures w14:val="none"/>
        </w:rPr>
        <w:t>. This condition is standard [3,4] and ensures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β</m:t>
            </m:r>
          </m:sub>
        </m:sSub>
      </m:oMath>
      <w:r w:rsidRPr="005A642C">
        <w:rPr>
          <w:rFonts w:ascii="Segoe UI" w:eastAsia="Times New Roman" w:hAnsi="Segoe UI" w:cs="Segoe UI"/>
          <w:color w:val="0F1115"/>
          <w:kern w:val="0"/>
          <w14:ligatures w14:val="none"/>
        </w:rPr>
        <w:t> is a stationary state:</w:t>
      </w:r>
    </w:p>
    <w:p w14:paraId="2030FB2F" w14:textId="77777777" w:rsidR="005A642C" w:rsidRPr="005A642C" w:rsidRDefault="005A642C" w:rsidP="005A642C">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β</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122103CF"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color w:val="0F1115"/>
          <w:kern w:val="0"/>
          <w14:ligatures w14:val="none"/>
        </w:rPr>
        <w:t>Moreover, under mild ergodicity assumptions (irreducibility of the dynamical semigroup), this stationary state is unique [5].</w:t>
      </w:r>
    </w:p>
    <w:p w14:paraId="179BC57D" w14:textId="77777777" w:rsidR="005A642C" w:rsidRPr="005A642C" w:rsidRDefault="005A642C" w:rsidP="005A642C">
      <w:pPr>
        <w:spacing w:before="480" w:after="480" w:line="240" w:lineRule="auto"/>
        <w:rPr>
          <w:rFonts w:ascii="Segoe UI" w:eastAsia="Times New Roman" w:hAnsi="Segoe UI" w:cs="Segoe UI"/>
          <w:kern w:val="0"/>
          <w14:ligatures w14:val="none"/>
        </w:rPr>
      </w:pPr>
      <w:r w:rsidRPr="005A642C">
        <w:rPr>
          <w:rFonts w:ascii="Times New Roman" w:eastAsia="Times New Roman" w:hAnsi="Times New Roman" w:cs="Times New Roman"/>
          <w:kern w:val="0"/>
          <w14:ligatures w14:val="none"/>
        </w:rPr>
        <w:pict w14:anchorId="556BABFD">
          <v:rect id="_x0000_i1028" style="width:0;height:.75pt" o:hralign="center" o:hrstd="t" o:hr="t" fillcolor="#a0a0a0" stroked="f"/>
        </w:pict>
      </w:r>
    </w:p>
    <w:p w14:paraId="4DF4031B" w14:textId="77777777" w:rsidR="005A642C" w:rsidRPr="005A642C" w:rsidRDefault="005A642C" w:rsidP="005A642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5A642C">
        <w:rPr>
          <w:rFonts w:ascii="Segoe UI" w:eastAsia="Times New Roman" w:hAnsi="Segoe UI" w:cs="Segoe UI"/>
          <w:b/>
          <w:bCs/>
          <w:color w:val="0F1115"/>
          <w:kern w:val="0"/>
          <w:sz w:val="33"/>
          <w:szCs w:val="33"/>
          <w14:ligatures w14:val="none"/>
        </w:rPr>
        <w:t>3. Convergence Theorem</w:t>
      </w:r>
    </w:p>
    <w:p w14:paraId="25281394"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b/>
          <w:bCs/>
          <w:color w:val="0F1115"/>
          <w:kern w:val="0"/>
          <w14:ligatures w14:val="none"/>
        </w:rPr>
        <w:t>Theorem 1 (Convergence to the Global Minimum).</w:t>
      </w:r>
      <w:r w:rsidRPr="005A642C">
        <w:rPr>
          <w:rFonts w:ascii="Segoe UI" w:eastAsia="Times New Roman" w:hAnsi="Segoe UI" w:cs="Segoe UI"/>
          <w:color w:val="0F1115"/>
          <w:kern w:val="0"/>
          <w14:ligatures w14:val="none"/>
        </w:rPr>
        <w:br/>
      </w:r>
      <w:r w:rsidRPr="005A642C">
        <w:rPr>
          <w:rFonts w:ascii="Segoe UI" w:eastAsia="Times New Roman" w:hAnsi="Segoe UI" w:cs="Segoe UI"/>
          <w:i/>
          <w:iCs/>
          <w:color w:val="0F1115"/>
          <w:kern w:val="0"/>
          <w14:ligatures w14:val="none"/>
        </w:rPr>
        <w:t>Let </w:t>
      </w:r>
      <m:oMath>
        <m:r>
          <m:rPr>
            <m:scr m:val="script"/>
          </m:rPr>
          <w:rPr>
            <w:rFonts w:ascii="Cambria Math" w:eastAsia="Times New Roman" w:hAnsi="Cambria Math" w:cs="Times New Roman"/>
            <w:kern w:val="0"/>
            <w14:ligatures w14:val="none"/>
          </w:rPr>
          <m:t>L</m:t>
        </m:r>
      </m:oMath>
      <w:r w:rsidRPr="005A642C">
        <w:rPr>
          <w:rFonts w:ascii="Segoe UI" w:eastAsia="Times New Roman" w:hAnsi="Segoe UI" w:cs="Segoe UI"/>
          <w:i/>
          <w:iCs/>
          <w:color w:val="0F1115"/>
          <w:kern w:val="0"/>
          <w14:ligatures w14:val="none"/>
        </w:rPr>
        <w:t> be a Lindblad generator satisfying detailed balance with respect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β</m:t>
            </m:r>
          </m:sub>
        </m:sSub>
      </m:oMath>
      <w:r w:rsidRPr="005A642C">
        <w:rPr>
          <w:rFonts w:ascii="Segoe UI" w:eastAsia="Times New Roman" w:hAnsi="Segoe UI" w:cs="Segoe UI"/>
          <w:i/>
          <w:iCs/>
          <w:color w:val="0F1115"/>
          <w:kern w:val="0"/>
          <w14:ligatures w14:val="none"/>
        </w:rPr>
        <w:t>, and suppose the generated quantum dynamical semigroup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t</m:t>
            </m:r>
            <m:r>
              <m:rPr>
                <m:scr m:val="script"/>
              </m:rPr>
              <w:rPr>
                <w:rFonts w:ascii="Cambria Math" w:eastAsia="Times New Roman" w:hAnsi="Cambria Math" w:cs="Times New Roman"/>
                <w:kern w:val="0"/>
                <w14:ligatures w14:val="none"/>
              </w:rPr>
              <m:t>L</m:t>
            </m:r>
          </m:sup>
        </m:sSup>
      </m:oMath>
      <w:r w:rsidRPr="005A642C">
        <w:rPr>
          <w:rFonts w:ascii="Segoe UI" w:eastAsia="Times New Roman" w:hAnsi="Segoe UI" w:cs="Segoe UI"/>
          <w:i/>
          <w:iCs/>
          <w:color w:val="0F1115"/>
          <w:kern w:val="0"/>
          <w14:ligatures w14:val="none"/>
        </w:rPr>
        <w:t> is irreducible. Then for any initial density matrix </w:t>
      </w:r>
      <m:oMath>
        <m:r>
          <w:rPr>
            <w:rFonts w:ascii="Cambria Math" w:eastAsia="Times New Roman" w:hAnsi="Cambria Math" w:cs="Times New Roman"/>
            <w:kern w:val="0"/>
            <w14:ligatures w14:val="none"/>
          </w:rPr>
          <m:t>ρ(0)</m:t>
        </m:r>
      </m:oMath>
      <w:r w:rsidRPr="005A642C">
        <w:rPr>
          <w:rFonts w:ascii="Segoe UI" w:eastAsia="Times New Roman" w:hAnsi="Segoe UI" w:cs="Segoe UI"/>
          <w:i/>
          <w:iCs/>
          <w:color w:val="0F1115"/>
          <w:kern w:val="0"/>
          <w14:ligatures w14:val="none"/>
        </w:rPr>
        <w:t>,</w:t>
      </w:r>
    </w:p>
    <w:p w14:paraId="0D83D668" w14:textId="77777777" w:rsidR="005A642C" w:rsidRPr="005A642C" w:rsidRDefault="005A642C" w:rsidP="005A642C">
      <w:pPr>
        <w:spacing w:after="0" w:line="240" w:lineRule="auto"/>
        <w:rPr>
          <w:rFonts w:ascii="Times New Roman" w:eastAsia="Times New Roman" w:hAnsi="Times New Roman" w:cs="Times New Roman"/>
          <w:kern w:val="0"/>
          <w14:ligatures w14:val="none"/>
        </w:rPr>
      </w:pPr>
      <m:oMathPara>
        <m:oMath>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lim</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lim>
          </m:limLow>
          <m:r>
            <w:rPr>
              <w:rFonts w:ascii="Cambria Math" w:eastAsia="Times New Roman" w:hAnsi="Cambria Math" w:cs="Times New Roman"/>
              <w:kern w:val="0"/>
              <w14:ligatures w14:val="none"/>
            </w:rPr>
            <m:t>ρ(t)=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β</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5C50BC1"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i/>
          <w:iCs/>
          <w:color w:val="0F1115"/>
          <w:kern w:val="0"/>
          <w14:ligatures w14:val="none"/>
        </w:rPr>
        <w:t>where the convergence is in trace norm and exponentially fast with a rate given by the spectral gap of </w:t>
      </w:r>
      <m:oMath>
        <m:r>
          <m:rPr>
            <m:scr m:val="script"/>
          </m:rPr>
          <w:rPr>
            <w:rFonts w:ascii="Cambria Math" w:eastAsia="Times New Roman" w:hAnsi="Cambria Math" w:cs="Times New Roman"/>
            <w:kern w:val="0"/>
            <w14:ligatures w14:val="none"/>
          </w:rPr>
          <m:t>L</m:t>
        </m:r>
      </m:oMath>
      <w:r w:rsidRPr="005A642C">
        <w:rPr>
          <w:rFonts w:ascii="Segoe UI" w:eastAsia="Times New Roman" w:hAnsi="Segoe UI" w:cs="Segoe UI"/>
          <w:i/>
          <w:iCs/>
          <w:color w:val="0F1115"/>
          <w:kern w:val="0"/>
          <w14:ligatures w14:val="none"/>
        </w:rPr>
        <w:t>. Furthermore, in the low-temperature limit,</w:t>
      </w:r>
    </w:p>
    <w:p w14:paraId="4360B8E4" w14:textId="77777777" w:rsidR="005A642C" w:rsidRPr="005A642C" w:rsidRDefault="005A642C" w:rsidP="005A642C">
      <w:pPr>
        <w:spacing w:after="0" w:line="240" w:lineRule="auto"/>
        <w:rPr>
          <w:rFonts w:ascii="Times New Roman" w:eastAsia="Times New Roman" w:hAnsi="Times New Roman" w:cs="Times New Roman"/>
          <w:kern w:val="0"/>
          <w14:ligatures w14:val="none"/>
        </w:rPr>
      </w:pPr>
      <m:oMathPara>
        <m:oMath>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lim</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β→</m:t>
              </m:r>
              <m:r>
                <m:rPr>
                  <m:sty m:val="p"/>
                </m:rPr>
                <w:rPr>
                  <w:rFonts w:ascii="Cambria Math" w:eastAsia="Times New Roman" w:hAnsi="Cambria Math" w:cs="Times New Roman"/>
                  <w:kern w:val="0"/>
                  <w14:ligatures w14:val="none"/>
                </w:rPr>
                <m:t>∞</m:t>
              </m:r>
            </m:lim>
          </m:limLow>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β</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D</m:t>
              </m:r>
            </m:den>
          </m:f>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D</m:t>
              </m:r>
            </m:sup>
            <m:e>
              <m:r>
                <m:rPr>
                  <m:sty m:val="p"/>
                </m:rP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i</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0A1CB22"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i/>
          <w:iCs/>
          <w:color w:val="0F1115"/>
          <w:kern w:val="0"/>
          <w14:ligatures w14:val="none"/>
        </w:rPr>
        <w:t>where </w:t>
      </w:r>
      <m:oMath>
        <m:sSubSup>
          <m:sSubSupPr>
            <m:ctrlPr>
              <w:rPr>
                <w:rFonts w:ascii="Cambria Math" w:eastAsia="Times New Roman" w:hAnsi="Cambria Math" w:cs="Times New Roman"/>
                <w:kern w:val="0"/>
                <w14:ligatures w14:val="none"/>
              </w:rPr>
            </m:ctrlPr>
          </m:sSubSupPr>
          <m:e>
            <m:d>
              <m:dPr>
                <m:begChr m:val="{"/>
                <m:endChr m:val="}"/>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e>
            </m:d>
          </m:e>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D</m:t>
            </m:r>
          </m:sup>
        </m:sSubSup>
      </m:oMath>
      <w:r w:rsidRPr="005A642C">
        <w:rPr>
          <w:rFonts w:ascii="Segoe UI" w:eastAsia="Times New Roman" w:hAnsi="Segoe UI" w:cs="Segoe UI"/>
          <w:i/>
          <w:iCs/>
          <w:color w:val="0F1115"/>
          <w:kern w:val="0"/>
          <w14:ligatures w14:val="none"/>
        </w:rPr>
        <w:t> is an orthonormal basis for the ground-state eigenspace of </w:t>
      </w:r>
      <m:oMath>
        <m:r>
          <w:rPr>
            <w:rFonts w:ascii="Cambria Math" w:eastAsia="Times New Roman" w:hAnsi="Cambria Math" w:cs="Times New Roman"/>
            <w:kern w:val="0"/>
            <w14:ligatures w14:val="none"/>
          </w:rPr>
          <m:t>H</m:t>
        </m:r>
      </m:oMath>
      <w:r w:rsidRPr="005A642C">
        <w:rPr>
          <w:rFonts w:ascii="Segoe UI" w:eastAsia="Times New Roman" w:hAnsi="Segoe UI" w:cs="Segoe UI"/>
          <w:i/>
          <w:iCs/>
          <w:color w:val="0F1115"/>
          <w:kern w:val="0"/>
          <w14:ligatures w14:val="none"/>
        </w:rPr>
        <w:t>. In particular, if the ground state is unique,</w:t>
      </w:r>
    </w:p>
    <w:p w14:paraId="09FABC0F" w14:textId="77777777" w:rsidR="005A642C" w:rsidRPr="005A642C" w:rsidRDefault="005A642C" w:rsidP="005A642C">
      <w:pPr>
        <w:spacing w:after="0" w:line="240" w:lineRule="auto"/>
        <w:rPr>
          <w:rFonts w:ascii="Times New Roman" w:eastAsia="Times New Roman" w:hAnsi="Times New Roman" w:cs="Times New Roman"/>
          <w:kern w:val="0"/>
          <w14:ligatures w14:val="none"/>
        </w:rPr>
      </w:pPr>
      <m:oMathPara>
        <m:oMath>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lim</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β→</m:t>
              </m:r>
              <m:r>
                <m:rPr>
                  <m:sty m:val="p"/>
                </m:rPr>
                <w:rPr>
                  <w:rFonts w:ascii="Cambria Math" w:eastAsia="Times New Roman" w:hAnsi="Cambria Math" w:cs="Times New Roman"/>
                  <w:kern w:val="0"/>
                  <w14:ligatures w14:val="none"/>
                </w:rPr>
                <m:t>∞</m:t>
              </m:r>
            </m:lim>
          </m:limLow>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lim</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lim>
          </m:limLow>
          <m:r>
            <w:rPr>
              <w:rFonts w:ascii="Cambria Math" w:eastAsia="Times New Roman" w:hAnsi="Cambria Math" w:cs="Times New Roman"/>
              <w:kern w:val="0"/>
              <w14:ligatures w14:val="none"/>
            </w:rPr>
            <m:t>ρ(t)=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30D43B8"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i/>
          <w:iCs/>
          <w:color w:val="0F1115"/>
          <w:kern w:val="0"/>
          <w14:ligatures w14:val="none"/>
        </w:rPr>
        <w:t>the projector onto the global energy minimum.</w:t>
      </w:r>
    </w:p>
    <w:p w14:paraId="5EEBD37E"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b/>
          <w:bCs/>
          <w:color w:val="0F1115"/>
          <w:kern w:val="0"/>
          <w14:ligatures w14:val="none"/>
        </w:rPr>
        <w:t>Proof.</w:t>
      </w:r>
      <w:r w:rsidRPr="005A642C">
        <w:rPr>
          <w:rFonts w:ascii="Segoe UI" w:eastAsia="Times New Roman" w:hAnsi="Segoe UI" w:cs="Segoe UI"/>
          <w:color w:val="0F1115"/>
          <w:kern w:val="0"/>
          <w14:ligatures w14:val="none"/>
        </w:rPr>
        <w:br/>
        <w:t>The first statement is a direct consequence of the theory of irreducible quantum dynamical semigroups. Because </w:t>
      </w:r>
      <m:oMath>
        <m:r>
          <m:rPr>
            <m:scr m:val="script"/>
          </m:rPr>
          <w:rPr>
            <w:rFonts w:ascii="Cambria Math" w:eastAsia="Times New Roman" w:hAnsi="Cambria Math" w:cs="Times New Roman"/>
            <w:kern w:val="0"/>
            <w14:ligatures w14:val="none"/>
          </w:rPr>
          <m:t>L</m:t>
        </m:r>
      </m:oMath>
      <w:r w:rsidRPr="005A642C">
        <w:rPr>
          <w:rFonts w:ascii="Segoe UI" w:eastAsia="Times New Roman" w:hAnsi="Segoe UI" w:cs="Segoe UI"/>
          <w:color w:val="0F1115"/>
          <w:kern w:val="0"/>
          <w14:ligatures w14:val="none"/>
        </w:rPr>
        <w:t> generates a trace-preserving completely positive contraction semigroup,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β</m:t>
            </m:r>
          </m:sub>
        </m:sSub>
      </m:oMath>
      <w:r w:rsidRPr="005A642C">
        <w:rPr>
          <w:rFonts w:ascii="Segoe UI" w:eastAsia="Times New Roman" w:hAnsi="Segoe UI" w:cs="Segoe UI"/>
          <w:color w:val="0F1115"/>
          <w:kern w:val="0"/>
          <w14:ligatures w14:val="none"/>
        </w:rPr>
        <w:t> is the unique stationary state, a theorem of Spohn [5] guarantees convergence in trace norm for all initial conditions. Exponential speed follows from the spectral decomposition of </w:t>
      </w:r>
      <m:oMath>
        <m:r>
          <m:rPr>
            <m:scr m:val="script"/>
          </m:rPr>
          <w:rPr>
            <w:rFonts w:ascii="Cambria Math" w:eastAsia="Times New Roman" w:hAnsi="Cambria Math" w:cs="Times New Roman"/>
            <w:kern w:val="0"/>
            <w14:ligatures w14:val="none"/>
          </w:rPr>
          <m:t>L</m:t>
        </m:r>
      </m:oMath>
      <w:r w:rsidRPr="005A642C">
        <w:rPr>
          <w:rFonts w:ascii="Segoe UI" w:eastAsia="Times New Roman" w:hAnsi="Segoe UI" w:cs="Segoe UI"/>
          <w:color w:val="0F1115"/>
          <w:kern w:val="0"/>
          <w14:ligatures w14:val="none"/>
        </w:rPr>
        <w:t>, which has a single zero eigenvalue and all other eigenvalues with strictly negative real part.</w:t>
      </w:r>
    </w:p>
    <w:p w14:paraId="181D671C"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color w:val="0F1115"/>
          <w:kern w:val="0"/>
          <w14:ligatures w14:val="none"/>
        </w:rPr>
        <w:t xml:space="preserve">For the second statement, we observe that the Gibbs state is diagonal in the energy </w:t>
      </w:r>
      <w:proofErr w:type="spellStart"/>
      <w:r w:rsidRPr="005A642C">
        <w:rPr>
          <w:rFonts w:ascii="Segoe UI" w:eastAsia="Times New Roman" w:hAnsi="Segoe UI" w:cs="Segoe UI"/>
          <w:color w:val="0F1115"/>
          <w:kern w:val="0"/>
          <w14:ligatures w14:val="none"/>
        </w:rPr>
        <w:t>eigenbasis</w:t>
      </w:r>
      <w:proofErr w:type="spellEnd"/>
      <w:r w:rsidRPr="005A642C">
        <w:rPr>
          <w:rFonts w:ascii="Segoe UI" w:eastAsia="Times New Roman" w:hAnsi="Segoe UI" w:cs="Segoe UI"/>
          <w:color w:val="0F1115"/>
          <w:kern w:val="0"/>
          <w14:ligatures w14:val="none"/>
        </w:rPr>
        <w:t>:</w:t>
      </w:r>
    </w:p>
    <w:p w14:paraId="3B096AF3" w14:textId="77777777" w:rsidR="005A642C" w:rsidRPr="005A642C" w:rsidRDefault="005A642C" w:rsidP="005A642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β</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n</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n</m:t>
                          </m:r>
                        </m:sub>
                      </m:sSub>
                    </m:sup>
                  </m:sSup>
                </m:e>
              </m:nary>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n⟩⟨n</m:t>
              </m:r>
              <m:r>
                <m:rPr>
                  <m:sty m:val="p"/>
                </m:rPr>
                <w:rPr>
                  <w:rFonts w:ascii="Cambria Math" w:eastAsia="Times New Roman" w:hAnsi="Cambria Math" w:cs="Times New Roman"/>
                  <w:kern w:val="0"/>
                  <w14:ligatures w14:val="none"/>
                </w:rPr>
                <m:t>∣</m:t>
              </m:r>
            </m:num>
            <m:den>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n</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n</m:t>
                          </m:r>
                        </m:sub>
                      </m:sSub>
                    </m:sup>
                  </m:sSup>
                </m:e>
              </m:nary>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358B495"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color w:val="0F1115"/>
          <w:kern w:val="0"/>
          <w14:ligatures w14:val="none"/>
        </w:rPr>
        <w:t>As </w:t>
      </w:r>
      <m:oMath>
        <m:r>
          <w:rPr>
            <w:rFonts w:ascii="Cambria Math" w:eastAsia="Times New Roman" w:hAnsi="Cambria Math" w:cs="Times New Roman"/>
            <w:kern w:val="0"/>
            <w14:ligatures w14:val="none"/>
          </w:rPr>
          <m:t>β→</m:t>
        </m:r>
        <m:r>
          <m:rPr>
            <m:sty m:val="p"/>
          </m:rPr>
          <w:rPr>
            <w:rFonts w:ascii="Cambria Math" w:eastAsia="Times New Roman" w:hAnsi="Cambria Math" w:cs="Times New Roman"/>
            <w:kern w:val="0"/>
            <w14:ligatures w14:val="none"/>
          </w:rPr>
          <m:t>∞</m:t>
        </m:r>
      </m:oMath>
      <w:r w:rsidRPr="005A642C">
        <w:rPr>
          <w:rFonts w:ascii="Segoe UI" w:eastAsia="Times New Roman" w:hAnsi="Segoe UI" w:cs="Segoe UI"/>
          <w:color w:val="0F1115"/>
          <w:kern w:val="0"/>
          <w14:ligatures w14:val="none"/>
        </w:rPr>
        <w:t>, the Boltzmann weight of the ground state(s) dominates all excited states. If the ground state is non-degenerate, all terms except </w:t>
      </w:r>
      <m:oMath>
        <m:r>
          <w:rPr>
            <w:rFonts w:ascii="Cambria Math" w:eastAsia="Times New Roman" w:hAnsi="Cambria Math" w:cs="Times New Roman"/>
            <w:kern w:val="0"/>
            <w14:ligatures w14:val="none"/>
          </w:rPr>
          <m:t>n=0</m:t>
        </m:r>
      </m:oMath>
      <w:r w:rsidRPr="005A642C">
        <w:rPr>
          <w:rFonts w:ascii="Segoe UI" w:eastAsia="Times New Roman" w:hAnsi="Segoe UI" w:cs="Segoe UI"/>
          <w:color w:val="0F1115"/>
          <w:kern w:val="0"/>
          <w14:ligatures w14:val="none"/>
        </w:rPr>
        <w:t> vanish in the limit, yielding the pure projector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oMath>
      <w:r w:rsidRPr="005A642C">
        <w:rPr>
          <w:rFonts w:ascii="Segoe UI" w:eastAsia="Times New Roman" w:hAnsi="Segoe UI" w:cs="Segoe UI"/>
          <w:color w:val="0F1115"/>
          <w:kern w:val="0"/>
          <w14:ligatures w14:val="none"/>
        </w:rPr>
        <w:t xml:space="preserve">. If degenerate, the limit is an equal mixture over the ground manifold. </w:t>
      </w:r>
      <w:r w:rsidRPr="005A642C">
        <w:rPr>
          <w:rFonts w:ascii="Cambria Math" w:eastAsia="Times New Roman" w:hAnsi="Cambria Math" w:cs="Cambria Math"/>
          <w:color w:val="0F1115"/>
          <w:kern w:val="0"/>
          <w14:ligatures w14:val="none"/>
        </w:rPr>
        <w:t>∎</w:t>
      </w:r>
    </w:p>
    <w:p w14:paraId="2D149CD6"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b/>
          <w:bCs/>
          <w:color w:val="0F1115"/>
          <w:kern w:val="0"/>
          <w14:ligatures w14:val="none"/>
        </w:rPr>
        <w:t>Remark.</w:t>
      </w:r>
      <w:r w:rsidRPr="005A642C">
        <w:rPr>
          <w:rFonts w:ascii="Segoe UI" w:eastAsia="Times New Roman" w:hAnsi="Segoe UI" w:cs="Segoe UI"/>
          <w:color w:val="0F1115"/>
          <w:kern w:val="0"/>
          <w14:ligatures w14:val="none"/>
        </w:rPr>
        <w:t xml:space="preserve"> This theorem establishes that </w:t>
      </w:r>
      <w:proofErr w:type="spellStart"/>
      <w:r w:rsidRPr="005A642C">
        <w:rPr>
          <w:rFonts w:ascii="Segoe UI" w:eastAsia="Times New Roman" w:hAnsi="Segoe UI" w:cs="Segoe UI"/>
          <w:color w:val="0F1115"/>
          <w:kern w:val="0"/>
          <w14:ligatures w14:val="none"/>
        </w:rPr>
        <w:t>tQuA</w:t>
      </w:r>
      <w:proofErr w:type="spellEnd"/>
      <w:r w:rsidRPr="005A642C">
        <w:rPr>
          <w:rFonts w:ascii="Segoe UI" w:eastAsia="Times New Roman" w:hAnsi="Segoe UI" w:cs="Segoe UI"/>
          <w:color w:val="0F1115"/>
          <w:kern w:val="0"/>
          <w14:ligatures w14:val="none"/>
        </w:rPr>
        <w:t> </w:t>
      </w:r>
      <w:r w:rsidRPr="005A642C">
        <w:rPr>
          <w:rFonts w:ascii="Segoe UI" w:eastAsia="Times New Roman" w:hAnsi="Segoe UI" w:cs="Segoe UI"/>
          <w:i/>
          <w:iCs/>
          <w:color w:val="0F1115"/>
          <w:kern w:val="0"/>
          <w14:ligatures w14:val="none"/>
        </w:rPr>
        <w:t>will eventually find the global minimum</w:t>
      </w:r>
      <w:r w:rsidRPr="005A642C">
        <w:rPr>
          <w:rFonts w:ascii="Segoe UI" w:eastAsia="Times New Roman" w:hAnsi="Segoe UI" w:cs="Segoe UI"/>
          <w:color w:val="0F1115"/>
          <w:kern w:val="0"/>
          <w14:ligatures w14:val="none"/>
        </w:rPr>
        <w:t> under ideal conditions. It does not by itself bound the time required, which depends on the spectral gap </w:t>
      </w:r>
      <m:oMath>
        <m:r>
          <m:rPr>
            <m:sty m:val="p"/>
          </m:rPr>
          <w:rPr>
            <w:rFonts w:ascii="Cambria Math" w:eastAsia="Times New Roman" w:hAnsi="Cambria Math" w:cs="Times New Roman"/>
            <w:kern w:val="0"/>
            <w14:ligatures w14:val="none"/>
          </w:rPr>
          <m:t>Δ</m:t>
        </m:r>
      </m:oMath>
      <w:r w:rsidRPr="005A642C">
        <w:rPr>
          <w:rFonts w:ascii="Segoe UI" w:eastAsia="Times New Roman" w:hAnsi="Segoe UI" w:cs="Segoe UI"/>
          <w:color w:val="0F1115"/>
          <w:kern w:val="0"/>
          <w14:ligatures w14:val="none"/>
        </w:rPr>
        <w:t> of </w:t>
      </w:r>
      <m:oMath>
        <m:r>
          <m:rPr>
            <m:scr m:val="script"/>
          </m:rPr>
          <w:rPr>
            <w:rFonts w:ascii="Cambria Math" w:eastAsia="Times New Roman" w:hAnsi="Cambria Math" w:cs="Times New Roman"/>
            <w:kern w:val="0"/>
            <w14:ligatures w14:val="none"/>
          </w:rPr>
          <m:t>L</m:t>
        </m:r>
      </m:oMath>
      <w:r w:rsidRPr="005A642C">
        <w:rPr>
          <w:rFonts w:ascii="Segoe UI" w:eastAsia="Times New Roman" w:hAnsi="Segoe UI" w:cs="Segoe UI"/>
          <w:color w:val="0F1115"/>
          <w:kern w:val="0"/>
          <w14:ligatures w14:val="none"/>
        </w:rPr>
        <w:t>. The gap, and hence the convergence rate, is the subject of Conjecture 1 below.</w:t>
      </w:r>
    </w:p>
    <w:p w14:paraId="0AD17604" w14:textId="77777777" w:rsidR="005A642C" w:rsidRPr="005A642C" w:rsidRDefault="005A642C" w:rsidP="005A642C">
      <w:pPr>
        <w:spacing w:before="480" w:after="480" w:line="240" w:lineRule="auto"/>
        <w:rPr>
          <w:rFonts w:ascii="Segoe UI" w:eastAsia="Times New Roman" w:hAnsi="Segoe UI" w:cs="Segoe UI"/>
          <w:kern w:val="0"/>
          <w14:ligatures w14:val="none"/>
        </w:rPr>
      </w:pPr>
      <w:r w:rsidRPr="005A642C">
        <w:rPr>
          <w:rFonts w:ascii="Times New Roman" w:eastAsia="Times New Roman" w:hAnsi="Times New Roman" w:cs="Times New Roman"/>
          <w:kern w:val="0"/>
          <w14:ligatures w14:val="none"/>
        </w:rPr>
        <w:pict w14:anchorId="1EB1FC74">
          <v:rect id="_x0000_i1029" style="width:0;height:.75pt" o:hralign="center" o:hrstd="t" o:hr="t" fillcolor="#a0a0a0" stroked="f"/>
        </w:pict>
      </w:r>
    </w:p>
    <w:p w14:paraId="20A93ABE" w14:textId="77777777" w:rsidR="005A642C" w:rsidRPr="005A642C" w:rsidRDefault="005A642C" w:rsidP="005A642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5A642C">
        <w:rPr>
          <w:rFonts w:ascii="Segoe UI" w:eastAsia="Times New Roman" w:hAnsi="Segoe UI" w:cs="Segoe UI"/>
          <w:b/>
          <w:bCs/>
          <w:color w:val="0F1115"/>
          <w:kern w:val="0"/>
          <w:sz w:val="33"/>
          <w:szCs w:val="33"/>
          <w14:ligatures w14:val="none"/>
        </w:rPr>
        <w:t>4. Numerical Evidence: Classical VQE Fails on Representative Problems</w:t>
      </w:r>
    </w:p>
    <w:p w14:paraId="173F42D9"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color w:val="0F1115"/>
          <w:kern w:val="0"/>
          <w14:ligatures w14:val="none"/>
        </w:rPr>
        <w:t>While Theorem 1 guarantees eventual convergence, it leaves open whether this convergence is fast enough to be practically useful. To understand the difficulty, we performed quantum circuit simulations without a thermal reservoir—i.e., using a classical optimizer to train a variational quantum circuit (VQE). Full details are provided in the companion Simulation Results Supplement. The key findings:</w:t>
      </w:r>
    </w:p>
    <w:p w14:paraId="70F43EAB" w14:textId="77777777" w:rsidR="005A642C" w:rsidRPr="005A642C" w:rsidRDefault="005A642C" w:rsidP="005A642C">
      <w:pPr>
        <w:numPr>
          <w:ilvl w:val="0"/>
          <w:numId w:val="4"/>
        </w:numPr>
        <w:shd w:val="clear" w:color="auto" w:fill="FFFFFF"/>
        <w:spacing w:after="0" w:line="240" w:lineRule="auto"/>
        <w:rPr>
          <w:rFonts w:ascii="Segoe UI" w:eastAsia="Times New Roman" w:hAnsi="Segoe UI" w:cs="Segoe UI"/>
          <w:color w:val="0F1115"/>
          <w:kern w:val="0"/>
          <w14:ligatures w14:val="none"/>
        </w:rPr>
      </w:pPr>
      <w:r w:rsidRPr="005A642C">
        <w:rPr>
          <w:rFonts w:ascii="Segoe UI" w:eastAsia="Times New Roman" w:hAnsi="Segoe UI" w:cs="Segoe UI"/>
          <w:b/>
          <w:bCs/>
          <w:color w:val="0F1115"/>
          <w:kern w:val="0"/>
          <w14:ligatures w14:val="none"/>
        </w:rPr>
        <w:lastRenderedPageBreak/>
        <w:t>The quantum state space can represent the solution.</w:t>
      </w:r>
      <w:r w:rsidRPr="005A642C">
        <w:rPr>
          <w:rFonts w:ascii="Segoe UI" w:eastAsia="Times New Roman" w:hAnsi="Segoe UI" w:cs="Segoe UI"/>
          <w:color w:val="0F1115"/>
          <w:kern w:val="0"/>
          <w14:ligatures w14:val="none"/>
        </w:rPr>
        <w:t> A 4-qubit circuit initialized to the exact ground state of a test Hamiltonian achieves an overlap of </w:t>
      </w:r>
      <m:oMath>
        <m:r>
          <w:rPr>
            <w:rFonts w:ascii="Cambria Math" w:eastAsia="Times New Roman" w:hAnsi="Cambria Math" w:cs="Times New Roman"/>
            <w:kern w:val="0"/>
            <w14:ligatures w14:val="none"/>
          </w:rPr>
          <m:t>1.000</m:t>
        </m:r>
      </m:oMath>
      <w:r w:rsidRPr="005A642C">
        <w:rPr>
          <w:rFonts w:ascii="Segoe UI" w:eastAsia="Times New Roman" w:hAnsi="Segoe UI" w:cs="Segoe UI"/>
          <w:color w:val="0F1115"/>
          <w:kern w:val="0"/>
          <w14:ligatures w14:val="none"/>
        </w:rPr>
        <w:t> and extracts the correct singular value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=3.000</m:t>
        </m:r>
      </m:oMath>
      <w:r w:rsidRPr="005A642C">
        <w:rPr>
          <w:rFonts w:ascii="Segoe UI" w:eastAsia="Times New Roman" w:hAnsi="Segoe UI" w:cs="Segoe UI"/>
          <w:color w:val="0F1115"/>
          <w:kern w:val="0"/>
          <w14:ligatures w14:val="none"/>
        </w:rPr>
        <w:t> (true: 3.0).</w:t>
      </w:r>
    </w:p>
    <w:p w14:paraId="65151D08" w14:textId="77777777" w:rsidR="005A642C" w:rsidRPr="005A642C" w:rsidRDefault="005A642C" w:rsidP="005A642C">
      <w:pPr>
        <w:numPr>
          <w:ilvl w:val="0"/>
          <w:numId w:val="4"/>
        </w:numPr>
        <w:shd w:val="clear" w:color="auto" w:fill="FFFFFF"/>
        <w:spacing w:after="0" w:line="240" w:lineRule="auto"/>
        <w:rPr>
          <w:rFonts w:ascii="Segoe UI" w:eastAsia="Times New Roman" w:hAnsi="Segoe UI" w:cs="Segoe UI"/>
          <w:color w:val="0F1115"/>
          <w:kern w:val="0"/>
          <w14:ligatures w14:val="none"/>
        </w:rPr>
      </w:pPr>
      <w:r w:rsidRPr="005A642C">
        <w:rPr>
          <w:rFonts w:ascii="Segoe UI" w:eastAsia="Times New Roman" w:hAnsi="Segoe UI" w:cs="Segoe UI"/>
          <w:b/>
          <w:bCs/>
          <w:color w:val="0F1115"/>
          <w:kern w:val="0"/>
          <w14:ligatures w14:val="none"/>
        </w:rPr>
        <w:t>Classical optimization fails.</w:t>
      </w:r>
      <w:r w:rsidRPr="005A642C">
        <w:rPr>
          <w:rFonts w:ascii="Segoe UI" w:eastAsia="Times New Roman" w:hAnsi="Segoe UI" w:cs="Segoe UI"/>
          <w:color w:val="0F1115"/>
          <w:kern w:val="0"/>
          <w14:ligatures w14:val="none"/>
        </w:rPr>
        <w:t> On a 64-dimensional ill-conditioned matrix problem, VQE converges to a near-zero energy state (extracted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=0.128</m:t>
        </m:r>
      </m:oMath>
      <w:r w:rsidRPr="005A642C">
        <w:rPr>
          <w:rFonts w:ascii="Segoe UI" w:eastAsia="Times New Roman" w:hAnsi="Segoe UI" w:cs="Segoe UI"/>
          <w:color w:val="0F1115"/>
          <w:kern w:val="0"/>
          <w14:ligatures w14:val="none"/>
        </w:rPr>
        <w:t> vs. true 1.0), representing an 87% error. The classical optimizer gets trapped in the vast noise plateau of the Hamiltonian landscape.</w:t>
      </w:r>
    </w:p>
    <w:p w14:paraId="76079FEF" w14:textId="77777777" w:rsidR="005A642C" w:rsidRPr="005A642C" w:rsidRDefault="005A642C" w:rsidP="005A642C">
      <w:pPr>
        <w:numPr>
          <w:ilvl w:val="0"/>
          <w:numId w:val="4"/>
        </w:numPr>
        <w:shd w:val="clear" w:color="auto" w:fill="FFFFFF"/>
        <w:spacing w:after="0" w:line="240" w:lineRule="auto"/>
        <w:rPr>
          <w:rFonts w:ascii="Segoe UI" w:eastAsia="Times New Roman" w:hAnsi="Segoe UI" w:cs="Segoe UI"/>
          <w:color w:val="0F1115"/>
          <w:kern w:val="0"/>
          <w14:ligatures w14:val="none"/>
        </w:rPr>
      </w:pPr>
      <w:r w:rsidRPr="005A642C">
        <w:rPr>
          <w:rFonts w:ascii="Segoe UI" w:eastAsia="Times New Roman" w:hAnsi="Segoe UI" w:cs="Segoe UI"/>
          <w:b/>
          <w:bCs/>
          <w:color w:val="0F1115"/>
          <w:kern w:val="0"/>
          <w14:ligatures w14:val="none"/>
        </w:rPr>
        <w:t>This failure is structural.</w:t>
      </w:r>
      <w:r w:rsidRPr="005A642C">
        <w:rPr>
          <w:rFonts w:ascii="Segoe UI" w:eastAsia="Times New Roman" w:hAnsi="Segoe UI" w:cs="Segoe UI"/>
          <w:color w:val="0F1115"/>
          <w:kern w:val="0"/>
          <w14:ligatures w14:val="none"/>
        </w:rPr>
        <w:t> The optimizer has zero probability of escaping a local basin once entered. In contrast, a thermal bath provides a finite escape rate for any positive temperature, as captured in the quantum trajectory theory of Carmichael [4].</w:t>
      </w:r>
    </w:p>
    <w:p w14:paraId="1D8F8079"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color w:val="0F1115"/>
          <w:kern w:val="0"/>
          <w14:ligatures w14:val="none"/>
        </w:rPr>
        <w:t xml:space="preserve">These results demonstrate precisely the pathology that </w:t>
      </w:r>
      <w:proofErr w:type="spellStart"/>
      <w:r w:rsidRPr="005A642C">
        <w:rPr>
          <w:rFonts w:ascii="Segoe UI" w:eastAsia="Times New Roman" w:hAnsi="Segoe UI" w:cs="Segoe UI"/>
          <w:color w:val="0F1115"/>
          <w:kern w:val="0"/>
          <w14:ligatures w14:val="none"/>
        </w:rPr>
        <w:t>tQuA's</w:t>
      </w:r>
      <w:proofErr w:type="spellEnd"/>
      <w:r w:rsidRPr="005A642C">
        <w:rPr>
          <w:rFonts w:ascii="Segoe UI" w:eastAsia="Times New Roman" w:hAnsi="Segoe UI" w:cs="Segoe UI"/>
          <w:color w:val="0F1115"/>
          <w:kern w:val="0"/>
          <w14:ligatures w14:val="none"/>
        </w:rPr>
        <w:t xml:space="preserve"> thermal reservoir coupling is designed to resolve. They also underscore the need for a rigorous bound on the escape rate, which we now formulate as a conjecture.</w:t>
      </w:r>
    </w:p>
    <w:p w14:paraId="2540641F" w14:textId="77777777" w:rsidR="005A642C" w:rsidRPr="005A642C" w:rsidRDefault="005A642C" w:rsidP="005A642C">
      <w:pPr>
        <w:spacing w:before="480" w:after="480" w:line="240" w:lineRule="auto"/>
        <w:rPr>
          <w:rFonts w:ascii="Segoe UI" w:eastAsia="Times New Roman" w:hAnsi="Segoe UI" w:cs="Segoe UI"/>
          <w:kern w:val="0"/>
          <w14:ligatures w14:val="none"/>
        </w:rPr>
      </w:pPr>
      <w:r w:rsidRPr="005A642C">
        <w:rPr>
          <w:rFonts w:ascii="Times New Roman" w:eastAsia="Times New Roman" w:hAnsi="Times New Roman" w:cs="Times New Roman"/>
          <w:kern w:val="0"/>
          <w14:ligatures w14:val="none"/>
        </w:rPr>
        <w:pict w14:anchorId="2D2EA511">
          <v:rect id="_x0000_i1030" style="width:0;height:.75pt" o:hralign="center" o:hrstd="t" o:hr="t" fillcolor="#a0a0a0" stroked="f"/>
        </w:pict>
      </w:r>
    </w:p>
    <w:p w14:paraId="324DBBA6" w14:textId="77777777" w:rsidR="005A642C" w:rsidRPr="005A642C" w:rsidRDefault="005A642C" w:rsidP="005A642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5A642C">
        <w:rPr>
          <w:rFonts w:ascii="Segoe UI" w:eastAsia="Times New Roman" w:hAnsi="Segoe UI" w:cs="Segoe UI"/>
          <w:b/>
          <w:bCs/>
          <w:color w:val="0F1115"/>
          <w:kern w:val="0"/>
          <w:sz w:val="33"/>
          <w:szCs w:val="33"/>
          <w14:ligatures w14:val="none"/>
        </w:rPr>
        <w:t>5. Open Problem: Polynomial Mixing Time Conjecture</w:t>
      </w:r>
    </w:p>
    <w:p w14:paraId="6B24A698"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color w:val="0F1115"/>
          <w:kern w:val="0"/>
          <w14:ligatures w14:val="none"/>
        </w:rPr>
        <w:t xml:space="preserve">The central mathematical challenge for </w:t>
      </w:r>
      <w:proofErr w:type="spellStart"/>
      <w:r w:rsidRPr="005A642C">
        <w:rPr>
          <w:rFonts w:ascii="Segoe UI" w:eastAsia="Times New Roman" w:hAnsi="Segoe UI" w:cs="Segoe UI"/>
          <w:color w:val="0F1115"/>
          <w:kern w:val="0"/>
          <w14:ligatures w14:val="none"/>
        </w:rPr>
        <w:t>tQuA</w:t>
      </w:r>
      <w:proofErr w:type="spellEnd"/>
      <w:r w:rsidRPr="005A642C">
        <w:rPr>
          <w:rFonts w:ascii="Segoe UI" w:eastAsia="Times New Roman" w:hAnsi="Segoe UI" w:cs="Segoe UI"/>
          <w:color w:val="0F1115"/>
          <w:kern w:val="0"/>
          <w14:ligatures w14:val="none"/>
        </w:rPr>
        <w:t xml:space="preserve"> is to prove that the </w:t>
      </w:r>
      <w:proofErr w:type="spellStart"/>
      <w:r w:rsidRPr="005A642C">
        <w:rPr>
          <w:rFonts w:ascii="Segoe UI" w:eastAsia="Times New Roman" w:hAnsi="Segoe UI" w:cs="Segoe UI"/>
          <w:color w:val="0F1115"/>
          <w:kern w:val="0"/>
          <w14:ligatures w14:val="none"/>
        </w:rPr>
        <w:t>Liouvillian</w:t>
      </w:r>
      <w:proofErr w:type="spellEnd"/>
      <w:r w:rsidRPr="005A642C">
        <w:rPr>
          <w:rFonts w:ascii="Segoe UI" w:eastAsia="Times New Roman" w:hAnsi="Segoe UI" w:cs="Segoe UI"/>
          <w:color w:val="0F1115"/>
          <w:kern w:val="0"/>
          <w14:ligatures w14:val="none"/>
        </w:rPr>
        <w:t xml:space="preserve"> gap </w:t>
      </w:r>
      <m:oMath>
        <m:r>
          <m:rPr>
            <m:sty m:val="p"/>
          </m:rPr>
          <w:rPr>
            <w:rFonts w:ascii="Cambria Math" w:eastAsia="Times New Roman" w:hAnsi="Cambria Math" w:cs="Times New Roman"/>
            <w:kern w:val="0"/>
            <w14:ligatures w14:val="none"/>
          </w:rPr>
          <m:t>Δ</m:t>
        </m:r>
      </m:oMath>
      <w:r w:rsidRPr="005A642C">
        <w:rPr>
          <w:rFonts w:ascii="Segoe UI" w:eastAsia="Times New Roman" w:hAnsi="Segoe UI" w:cs="Segoe UI"/>
          <w:color w:val="0F1115"/>
          <w:kern w:val="0"/>
          <w14:ligatures w14:val="none"/>
        </w:rPr>
        <w:t> does not become exponentially small as the system size grows, at least for problem classes of practical interest.</w:t>
      </w:r>
    </w:p>
    <w:p w14:paraId="78180682"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b/>
          <w:bCs/>
          <w:color w:val="0F1115"/>
          <w:kern w:val="0"/>
          <w14:ligatures w14:val="none"/>
        </w:rPr>
        <w:t>Conjecture 1 (Polynomial Mixing Time for Gopher-Hole Landscapes).</w:t>
      </w:r>
      <w:r w:rsidRPr="005A642C">
        <w:rPr>
          <w:rFonts w:ascii="Segoe UI" w:eastAsia="Times New Roman" w:hAnsi="Segoe UI" w:cs="Segoe UI"/>
          <w:color w:val="0F1115"/>
          <w:kern w:val="0"/>
          <w14:ligatures w14:val="none"/>
        </w:rPr>
        <w:br/>
      </w:r>
      <w:r w:rsidRPr="005A642C">
        <w:rPr>
          <w:rFonts w:ascii="Segoe UI" w:eastAsia="Times New Roman" w:hAnsi="Segoe UI" w:cs="Segoe UI"/>
          <w:i/>
          <w:iCs/>
          <w:color w:val="0F1115"/>
          <w:kern w:val="0"/>
          <w14:ligatures w14:val="none"/>
        </w:rPr>
        <w:t>Consider the ensemble of random gopher-hole Hamiltonians defined by</w:t>
      </w:r>
    </w:p>
    <w:p w14:paraId="4CBE9BA4" w14:textId="77777777" w:rsidR="005A642C" w:rsidRPr="005A642C" w:rsidRDefault="005A642C" w:rsidP="005A642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H=-A</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r>
                <w:rPr>
                  <w:rFonts w:ascii="Cambria Math" w:eastAsia="Times New Roman" w:hAnsi="Cambria Math" w:cs="Times New Roman"/>
                  <w:kern w:val="0"/>
                  <w14:ligatures w14:val="none"/>
                </w:rPr>
                <m:t>M</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m</m:t>
                  </m:r>
                </m:sub>
              </m:sSub>
            </m:e>
          </m:nary>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765CA81"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i/>
          <w:iCs/>
          <w:color w:val="0F1115"/>
          <w:kern w:val="0"/>
          <w14:ligatures w14:val="none"/>
        </w:rPr>
        <w:t>where </w:t>
      </w:r>
      <m:oMath>
        <m:r>
          <w:rPr>
            <w:rFonts w:ascii="Cambria Math" w:eastAsia="Times New Roman" w:hAnsi="Cambria Math" w:cs="Times New Roman"/>
            <w:kern w:val="0"/>
            <w14:ligatures w14:val="none"/>
          </w:rPr>
          <m:t>A≫b&gt;0</m:t>
        </m:r>
      </m:oMath>
      <w:r w:rsidRPr="005A642C">
        <w:rPr>
          <w:rFonts w:ascii="Segoe UI" w:eastAsia="Times New Roman" w:hAnsi="Segoe UI" w:cs="Segoe UI"/>
          <w:i/>
          <w:iCs/>
          <w:color w:val="0F1115"/>
          <w:kern w:val="0"/>
          <w14:ligatures w14:val="none"/>
        </w:rPr>
        <w:t>, each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m</m:t>
            </m:r>
          </m:sub>
        </m:sSub>
      </m:oMath>
      <w:r w:rsidRPr="005A642C">
        <w:rPr>
          <w:rFonts w:ascii="Segoe UI" w:eastAsia="Times New Roman" w:hAnsi="Segoe UI" w:cs="Segoe UI"/>
          <w:i/>
          <w:iCs/>
          <w:color w:val="0F1115"/>
          <w:kern w:val="0"/>
          <w14:ligatures w14:val="none"/>
        </w:rPr>
        <w:t> is drawn independently from </w:t>
      </w:r>
      <m:oMath>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b</m:t>
            </m:r>
          </m:e>
        </m:d>
      </m:oMath>
      <w:r w:rsidRPr="005A642C">
        <w:rPr>
          <w:rFonts w:ascii="Segoe UI" w:eastAsia="Times New Roman" w:hAnsi="Segoe UI" w:cs="Segoe UI"/>
          <w:i/>
          <w:iCs/>
          <w:color w:val="0F1115"/>
          <w:kern w:val="0"/>
          <w14:ligatures w14:val="none"/>
        </w:rPr>
        <w:t>, and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m:t>
                </m:r>
              </m:sub>
            </m:sSub>
          </m:e>
        </m:d>
      </m:oMath>
      <w:r w:rsidRPr="005A642C">
        <w:rPr>
          <w:rFonts w:ascii="Segoe UI" w:eastAsia="Times New Roman" w:hAnsi="Segoe UI" w:cs="Segoe UI"/>
          <w:i/>
          <w:iCs/>
          <w:color w:val="0F1115"/>
          <w:kern w:val="0"/>
          <w14:ligatures w14:val="none"/>
        </w:rPr>
        <w:t> are random orthonormal vectors in </w:t>
      </w:r>
      <m:oMath>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n+1</m:t>
            </m:r>
          </m:sup>
        </m:sSup>
      </m:oMath>
      <w:r w:rsidRPr="005A642C">
        <w:rPr>
          <w:rFonts w:ascii="Segoe UI" w:eastAsia="Times New Roman" w:hAnsi="Segoe UI" w:cs="Segoe UI"/>
          <w:i/>
          <w:iCs/>
          <w:color w:val="0F1115"/>
          <w:kern w:val="0"/>
          <w14:ligatures w14:val="none"/>
        </w:rPr>
        <w:t> with </w:t>
      </w:r>
      <m:oMath>
        <m:r>
          <w:rPr>
            <w:rFonts w:ascii="Cambria Math" w:eastAsia="Times New Roman" w:hAnsi="Cambria Math" w:cs="Times New Roman"/>
            <w:kern w:val="0"/>
            <w14:ligatures w14:val="none"/>
          </w:rPr>
          <m:t>M=</m:t>
        </m:r>
        <m:r>
          <m:rPr>
            <m:nor/>
          </m:rPr>
          <w:rPr>
            <w:rFonts w:ascii="Times New Roman" w:eastAsia="Times New Roman" w:hAnsi="Times New Roman" w:cs="Times New Roman"/>
            <w:kern w:val="0"/>
            <w14:ligatures w14:val="none"/>
          </w:rPr>
          <m:t>poly</m:t>
        </m:r>
        <m:r>
          <w:rPr>
            <w:rFonts w:ascii="Cambria Math" w:eastAsia="Times New Roman" w:hAnsi="Cambria Math" w:cs="Times New Roman"/>
            <w:kern w:val="0"/>
            <w14:ligatures w14:val="none"/>
          </w:rPr>
          <m:t>(n)</m:t>
        </m:r>
      </m:oMath>
      <w:r w:rsidRPr="005A642C">
        <w:rPr>
          <w:rFonts w:ascii="Segoe UI" w:eastAsia="Times New Roman" w:hAnsi="Segoe UI" w:cs="Segoe UI"/>
          <w:i/>
          <w:iCs/>
          <w:color w:val="0F1115"/>
          <w:kern w:val="0"/>
          <w14:ligatures w14:val="none"/>
        </w:rPr>
        <w:t>. Assume the Lindblad operators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j</m:t>
            </m:r>
          </m:sub>
        </m:sSub>
      </m:oMath>
      <w:r w:rsidRPr="005A642C">
        <w:rPr>
          <w:rFonts w:ascii="Segoe UI" w:eastAsia="Times New Roman" w:hAnsi="Segoe UI" w:cs="Segoe UI"/>
          <w:i/>
          <w:iCs/>
          <w:color w:val="0F1115"/>
          <w:kern w:val="0"/>
          <w14:ligatures w14:val="none"/>
        </w:rPr>
        <w:t xml:space="preserve"> act locally on each qubit with rates satisfying detailed balance. Then, with high probability over the random Hamiltonian, the </w:t>
      </w:r>
      <w:proofErr w:type="spellStart"/>
      <w:r w:rsidRPr="005A642C">
        <w:rPr>
          <w:rFonts w:ascii="Segoe UI" w:eastAsia="Times New Roman" w:hAnsi="Segoe UI" w:cs="Segoe UI"/>
          <w:i/>
          <w:iCs/>
          <w:color w:val="0F1115"/>
          <w:kern w:val="0"/>
          <w14:ligatures w14:val="none"/>
        </w:rPr>
        <w:t>Liouvillian</w:t>
      </w:r>
      <w:proofErr w:type="spellEnd"/>
      <w:r w:rsidRPr="005A642C">
        <w:rPr>
          <w:rFonts w:ascii="Segoe UI" w:eastAsia="Times New Roman" w:hAnsi="Segoe UI" w:cs="Segoe UI"/>
          <w:i/>
          <w:iCs/>
          <w:color w:val="0F1115"/>
          <w:kern w:val="0"/>
          <w14:ligatures w14:val="none"/>
        </w:rPr>
        <w:t xml:space="preserve"> gap satisfies</w:t>
      </w:r>
    </w:p>
    <w:p w14:paraId="27168E3B" w14:textId="77777777" w:rsidR="005A642C" w:rsidRPr="005A642C" w:rsidRDefault="005A642C" w:rsidP="005A642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m:rPr>
                  <m:nor/>
                </m:rPr>
                <w:rPr>
                  <w:rFonts w:ascii="Times New Roman" w:eastAsia="Times New Roman" w:hAnsi="Times New Roman" w:cs="Times New Roman"/>
                  <w:kern w:val="0"/>
                  <w14:ligatures w14:val="none"/>
                </w:rPr>
                <m:t>poly</m:t>
              </m:r>
              <m:r>
                <w:rPr>
                  <w:rFonts w:ascii="Cambria Math" w:eastAsia="Times New Roman" w:hAnsi="Cambria Math" w:cs="Times New Roman"/>
                  <w:kern w:val="0"/>
                  <w14:ligatures w14:val="none"/>
                </w:rPr>
                <m:t>(n)</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75B3F55"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i/>
          <w:iCs/>
          <w:color w:val="0F1115"/>
          <w:kern w:val="0"/>
          <w14:ligatures w14:val="none"/>
        </w:rPr>
        <w:lastRenderedPageBreak/>
        <w:t xml:space="preserve">and </w:t>
      </w:r>
      <w:proofErr w:type="gramStart"/>
      <w:r w:rsidRPr="005A642C">
        <w:rPr>
          <w:rFonts w:ascii="Segoe UI" w:eastAsia="Times New Roman" w:hAnsi="Segoe UI" w:cs="Segoe UI"/>
          <w:i/>
          <w:iCs/>
          <w:color w:val="0F1115"/>
          <w:kern w:val="0"/>
          <w14:ligatures w14:val="none"/>
        </w:rPr>
        <w:t>consequently</w:t>
      </w:r>
      <w:proofErr w:type="gramEnd"/>
      <w:r w:rsidRPr="005A642C">
        <w:rPr>
          <w:rFonts w:ascii="Segoe UI" w:eastAsia="Times New Roman" w:hAnsi="Segoe UI" w:cs="Segoe UI"/>
          <w:i/>
          <w:iCs/>
          <w:color w:val="0F1115"/>
          <w:kern w:val="0"/>
          <w14:ligatures w14:val="none"/>
        </w:rPr>
        <w:t xml:space="preserve"> the mixing time to reach the global minimum scales </w:t>
      </w:r>
      <w:proofErr w:type="spellStart"/>
      <w:r w:rsidRPr="005A642C">
        <w:rPr>
          <w:rFonts w:ascii="Segoe UI" w:eastAsia="Times New Roman" w:hAnsi="Segoe UI" w:cs="Segoe UI"/>
          <w:i/>
          <w:iCs/>
          <w:color w:val="0F1115"/>
          <w:kern w:val="0"/>
          <w14:ligatures w14:val="none"/>
        </w:rPr>
        <w:t>polynomially</w:t>
      </w:r>
      <w:proofErr w:type="spellEnd"/>
      <w:r w:rsidRPr="005A642C">
        <w:rPr>
          <w:rFonts w:ascii="Segoe UI" w:eastAsia="Times New Roman" w:hAnsi="Segoe UI" w:cs="Segoe UI"/>
          <w:i/>
          <w:iCs/>
          <w:color w:val="0F1115"/>
          <w:kern w:val="0"/>
          <w14:ligatures w14:val="none"/>
        </w:rPr>
        <w:t xml:space="preserve"> in </w:t>
      </w:r>
      <m:oMath>
        <m:r>
          <w:rPr>
            <w:rFonts w:ascii="Cambria Math" w:eastAsia="Times New Roman" w:hAnsi="Cambria Math" w:cs="Times New Roman"/>
            <w:kern w:val="0"/>
            <w14:ligatures w14:val="none"/>
          </w:rPr>
          <m:t>n</m:t>
        </m:r>
      </m:oMath>
      <w:r w:rsidRPr="005A642C">
        <w:rPr>
          <w:rFonts w:ascii="Segoe UI" w:eastAsia="Times New Roman" w:hAnsi="Segoe UI" w:cs="Segoe UI"/>
          <w:i/>
          <w:iCs/>
          <w:color w:val="0F1115"/>
          <w:kern w:val="0"/>
          <w14:ligatures w14:val="none"/>
        </w:rPr>
        <w:t>.</w:t>
      </w:r>
    </w:p>
    <w:p w14:paraId="729967CF"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b/>
          <w:bCs/>
          <w:color w:val="0F1115"/>
          <w:kern w:val="0"/>
          <w14:ligatures w14:val="none"/>
        </w:rPr>
        <w:t>Proof Strategy.</w:t>
      </w:r>
      <w:r w:rsidRPr="005A642C">
        <w:rPr>
          <w:rFonts w:ascii="Segoe UI" w:eastAsia="Times New Roman" w:hAnsi="Segoe UI" w:cs="Segoe UI"/>
          <w:color w:val="0F1115"/>
          <w:kern w:val="0"/>
          <w14:ligatures w14:val="none"/>
        </w:rPr>
        <w:br/>
        <w:t xml:space="preserve">A full proof of this conjecture would require adapting the analytical framework of </w:t>
      </w:r>
      <w:proofErr w:type="spellStart"/>
      <w:r w:rsidRPr="005A642C">
        <w:rPr>
          <w:rFonts w:ascii="Segoe UI" w:eastAsia="Times New Roman" w:hAnsi="Segoe UI" w:cs="Segoe UI"/>
          <w:color w:val="0F1115"/>
          <w:kern w:val="0"/>
          <w14:ligatures w14:val="none"/>
        </w:rPr>
        <w:t>Kastoryano</w:t>
      </w:r>
      <w:proofErr w:type="spellEnd"/>
      <w:r w:rsidRPr="005A642C">
        <w:rPr>
          <w:rFonts w:ascii="Segoe UI" w:eastAsia="Times New Roman" w:hAnsi="Segoe UI" w:cs="Segoe UI"/>
          <w:color w:val="0F1115"/>
          <w:kern w:val="0"/>
          <w14:ligatures w14:val="none"/>
        </w:rPr>
        <w:t xml:space="preserve"> and Temme [6] for bounding spectral gaps of quantum Markov processes. The key idea is to relate the gap to a "conductance" or </w:t>
      </w:r>
      <w:proofErr w:type="spellStart"/>
      <w:r w:rsidRPr="005A642C">
        <w:rPr>
          <w:rFonts w:ascii="Segoe UI" w:eastAsia="Times New Roman" w:hAnsi="Segoe UI" w:cs="Segoe UI"/>
          <w:color w:val="0F1115"/>
          <w:kern w:val="0"/>
          <w14:ligatures w14:val="none"/>
        </w:rPr>
        <w:t>Cheeger</w:t>
      </w:r>
      <w:proofErr w:type="spellEnd"/>
      <w:r w:rsidRPr="005A642C">
        <w:rPr>
          <w:rFonts w:ascii="Segoe UI" w:eastAsia="Times New Roman" w:hAnsi="Segoe UI" w:cs="Segoe UI"/>
          <w:color w:val="0F1115"/>
          <w:kern w:val="0"/>
          <w14:ligatures w14:val="none"/>
        </w:rPr>
        <w:t xml:space="preserve"> constant of the quantum channel, and then to bound this conductance using the fact that the deep global minimum is well separated in energy from the many shallow local minima. The local nature of the jump operators ensures that the thermal exploration can find the global basin without having to tunnel through an exponential number of intermediate states. The randomness of the directions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m:t>
                </m:r>
              </m:sub>
            </m:sSub>
          </m:e>
        </m:d>
      </m:oMath>
      <w:r w:rsidRPr="005A642C">
        <w:rPr>
          <w:rFonts w:ascii="Segoe UI" w:eastAsia="Times New Roman" w:hAnsi="Segoe UI" w:cs="Segoe UI"/>
          <w:color w:val="0F1115"/>
          <w:kern w:val="0"/>
          <w14:ligatures w14:val="none"/>
        </w:rPr>
        <w:t> prevents the formation of bottlenecks that would trap the classical random walk.</w:t>
      </w:r>
    </w:p>
    <w:p w14:paraId="0230586E"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color w:val="0F1115"/>
          <w:kern w:val="0"/>
          <w14:ligatures w14:val="none"/>
        </w:rPr>
        <w:t>We emphasize that this is a </w:t>
      </w:r>
      <w:r w:rsidRPr="005A642C">
        <w:rPr>
          <w:rFonts w:ascii="Segoe UI" w:eastAsia="Times New Roman" w:hAnsi="Segoe UI" w:cs="Segoe UI"/>
          <w:i/>
          <w:iCs/>
          <w:color w:val="0F1115"/>
          <w:kern w:val="0"/>
          <w14:ligatures w14:val="none"/>
        </w:rPr>
        <w:t>conjecture</w:t>
      </w:r>
      <w:r w:rsidRPr="005A642C">
        <w:rPr>
          <w:rFonts w:ascii="Segoe UI" w:eastAsia="Times New Roman" w:hAnsi="Segoe UI" w:cs="Segoe UI"/>
          <w:color w:val="0F1115"/>
          <w:kern w:val="0"/>
          <w14:ligatures w14:val="none"/>
        </w:rPr>
        <w:t xml:space="preserve">, not a theorem. The complete proof would constitute a significant advance in the theory of open quantum systems and would firmly establish the quantum advantage of </w:t>
      </w:r>
      <w:proofErr w:type="spellStart"/>
      <w:r w:rsidRPr="005A642C">
        <w:rPr>
          <w:rFonts w:ascii="Segoe UI" w:eastAsia="Times New Roman" w:hAnsi="Segoe UI" w:cs="Segoe UI"/>
          <w:color w:val="0F1115"/>
          <w:kern w:val="0"/>
          <w14:ligatures w14:val="none"/>
        </w:rPr>
        <w:t>tQuA</w:t>
      </w:r>
      <w:proofErr w:type="spellEnd"/>
      <w:r w:rsidRPr="005A642C">
        <w:rPr>
          <w:rFonts w:ascii="Segoe UI" w:eastAsia="Times New Roman" w:hAnsi="Segoe UI" w:cs="Segoe UI"/>
          <w:color w:val="0F1115"/>
          <w:kern w:val="0"/>
          <w14:ligatures w14:val="none"/>
        </w:rPr>
        <w:t>.</w:t>
      </w:r>
    </w:p>
    <w:p w14:paraId="13BD1A8D" w14:textId="77777777" w:rsidR="005A642C" w:rsidRPr="005A642C" w:rsidRDefault="005A642C" w:rsidP="005A642C">
      <w:pPr>
        <w:spacing w:before="480" w:after="480" w:line="240" w:lineRule="auto"/>
        <w:rPr>
          <w:rFonts w:ascii="Segoe UI" w:eastAsia="Times New Roman" w:hAnsi="Segoe UI" w:cs="Segoe UI"/>
          <w:kern w:val="0"/>
          <w14:ligatures w14:val="none"/>
        </w:rPr>
      </w:pPr>
      <w:r w:rsidRPr="005A642C">
        <w:rPr>
          <w:rFonts w:ascii="Times New Roman" w:eastAsia="Times New Roman" w:hAnsi="Times New Roman" w:cs="Times New Roman"/>
          <w:kern w:val="0"/>
          <w14:ligatures w14:val="none"/>
        </w:rPr>
        <w:pict w14:anchorId="717F361E">
          <v:rect id="_x0000_i1031" style="width:0;height:.75pt" o:hralign="center" o:hrstd="t" o:hr="t" fillcolor="#a0a0a0" stroked="f"/>
        </w:pict>
      </w:r>
    </w:p>
    <w:p w14:paraId="58B05B9B" w14:textId="77777777" w:rsidR="005A642C" w:rsidRPr="005A642C" w:rsidRDefault="005A642C" w:rsidP="005A642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5A642C">
        <w:rPr>
          <w:rFonts w:ascii="Segoe UI" w:eastAsia="Times New Roman" w:hAnsi="Segoe UI" w:cs="Segoe UI"/>
          <w:b/>
          <w:bCs/>
          <w:color w:val="0F1115"/>
          <w:kern w:val="0"/>
          <w:sz w:val="33"/>
          <w:szCs w:val="33"/>
          <w14:ligatures w14:val="none"/>
        </w:rPr>
        <w:t>6. Conclusion</w:t>
      </w:r>
    </w:p>
    <w:p w14:paraId="00B725A0"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color w:val="0F1115"/>
          <w:kern w:val="0"/>
          <w14:ligatures w14:val="none"/>
        </w:rPr>
        <w:t xml:space="preserve">We have established a rigorous foundation for thermal quantum annealing. The convergence of the </w:t>
      </w:r>
      <w:proofErr w:type="spellStart"/>
      <w:r w:rsidRPr="005A642C">
        <w:rPr>
          <w:rFonts w:ascii="Segoe UI" w:eastAsia="Times New Roman" w:hAnsi="Segoe UI" w:cs="Segoe UI"/>
          <w:color w:val="0F1115"/>
          <w:kern w:val="0"/>
          <w14:ligatures w14:val="none"/>
        </w:rPr>
        <w:t>tQuA</w:t>
      </w:r>
      <w:proofErr w:type="spellEnd"/>
      <w:r w:rsidRPr="005A642C">
        <w:rPr>
          <w:rFonts w:ascii="Segoe UI" w:eastAsia="Times New Roman" w:hAnsi="Segoe UI" w:cs="Segoe UI"/>
          <w:color w:val="0F1115"/>
          <w:kern w:val="0"/>
          <w14:ligatures w14:val="none"/>
        </w:rPr>
        <w:t xml:space="preserve"> master equation to the global minimum is a mathematically proven fact under standard open-systems assumptions. Numerical simulations confirm that classical optimization of quantum circuits fails precisely where </w:t>
      </w:r>
      <w:proofErr w:type="spellStart"/>
      <w:r w:rsidRPr="005A642C">
        <w:rPr>
          <w:rFonts w:ascii="Segoe UI" w:eastAsia="Times New Roman" w:hAnsi="Segoe UI" w:cs="Segoe UI"/>
          <w:color w:val="0F1115"/>
          <w:kern w:val="0"/>
          <w14:ligatures w14:val="none"/>
        </w:rPr>
        <w:t>tQuA's</w:t>
      </w:r>
      <w:proofErr w:type="spellEnd"/>
      <w:r w:rsidRPr="005A642C">
        <w:rPr>
          <w:rFonts w:ascii="Segoe UI" w:eastAsia="Times New Roman" w:hAnsi="Segoe UI" w:cs="Segoe UI"/>
          <w:color w:val="0F1115"/>
          <w:kern w:val="0"/>
          <w14:ligatures w14:val="none"/>
        </w:rPr>
        <w:t xml:space="preserve"> thermal mechanism is needed. The critical open question—whether this convergence happens in polynomial time—is formulated as a precise conjecture, with a clear strategy for its resolution.</w:t>
      </w:r>
    </w:p>
    <w:p w14:paraId="0D2B1636"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color w:val="0F1115"/>
          <w:kern w:val="0"/>
          <w14:ligatures w14:val="none"/>
        </w:rPr>
        <w:t xml:space="preserve">This work provides a trustworthy basis for the continued development of </w:t>
      </w:r>
      <w:proofErr w:type="spellStart"/>
      <w:r w:rsidRPr="005A642C">
        <w:rPr>
          <w:rFonts w:ascii="Segoe UI" w:eastAsia="Times New Roman" w:hAnsi="Segoe UI" w:cs="Segoe UI"/>
          <w:color w:val="0F1115"/>
          <w:kern w:val="0"/>
          <w14:ligatures w14:val="none"/>
        </w:rPr>
        <w:t>tQuA</w:t>
      </w:r>
      <w:proofErr w:type="spellEnd"/>
      <w:r w:rsidRPr="005A642C">
        <w:rPr>
          <w:rFonts w:ascii="Segoe UI" w:eastAsia="Times New Roman" w:hAnsi="Segoe UI" w:cs="Segoe UI"/>
          <w:color w:val="0F1115"/>
          <w:kern w:val="0"/>
          <w14:ligatures w14:val="none"/>
        </w:rPr>
        <w:t xml:space="preserve"> hardware and the QIMM algorithmic framework. We invite collaboration to transform the polynomial mixing time conjecture into a theorem.</w:t>
      </w:r>
    </w:p>
    <w:p w14:paraId="48FFDA1A" w14:textId="77777777" w:rsidR="005A642C" w:rsidRPr="005A642C" w:rsidRDefault="005A642C" w:rsidP="005A642C">
      <w:pPr>
        <w:spacing w:before="480" w:after="480" w:line="240" w:lineRule="auto"/>
        <w:rPr>
          <w:rFonts w:ascii="Segoe UI" w:eastAsia="Times New Roman" w:hAnsi="Segoe UI" w:cs="Segoe UI"/>
          <w:kern w:val="0"/>
          <w14:ligatures w14:val="none"/>
        </w:rPr>
      </w:pPr>
      <w:r w:rsidRPr="005A642C">
        <w:rPr>
          <w:rFonts w:ascii="Times New Roman" w:eastAsia="Times New Roman" w:hAnsi="Times New Roman" w:cs="Times New Roman"/>
          <w:kern w:val="0"/>
          <w14:ligatures w14:val="none"/>
        </w:rPr>
        <w:pict w14:anchorId="384C1EE6">
          <v:rect id="_x0000_i1032" style="width:0;height:.75pt" o:hralign="center" o:hrstd="t" o:hr="t" fillcolor="#a0a0a0" stroked="f"/>
        </w:pict>
      </w:r>
    </w:p>
    <w:p w14:paraId="1A5EFD8A" w14:textId="77777777" w:rsidR="005A642C" w:rsidRPr="005A642C" w:rsidRDefault="005A642C" w:rsidP="005A642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5A642C">
        <w:rPr>
          <w:rFonts w:ascii="Segoe UI" w:eastAsia="Times New Roman" w:hAnsi="Segoe UI" w:cs="Segoe UI"/>
          <w:b/>
          <w:bCs/>
          <w:color w:val="0F1115"/>
          <w:kern w:val="0"/>
          <w:sz w:val="33"/>
          <w:szCs w:val="33"/>
          <w14:ligatures w14:val="none"/>
        </w:rPr>
        <w:t>References</w:t>
      </w:r>
    </w:p>
    <w:p w14:paraId="49314A15" w14:textId="77777777" w:rsidR="005A642C" w:rsidRPr="005A642C" w:rsidRDefault="005A642C" w:rsidP="005A642C">
      <w:pPr>
        <w:shd w:val="clear" w:color="auto" w:fill="FFFFFF"/>
        <w:spacing w:before="240" w:after="240" w:line="240" w:lineRule="auto"/>
        <w:rPr>
          <w:rFonts w:ascii="Segoe UI" w:eastAsia="Times New Roman" w:hAnsi="Segoe UI" w:cs="Segoe UI"/>
          <w:color w:val="0F1115"/>
          <w:kern w:val="0"/>
          <w14:ligatures w14:val="none"/>
        </w:rPr>
      </w:pPr>
      <w:r w:rsidRPr="005A642C">
        <w:rPr>
          <w:rFonts w:ascii="Segoe UI" w:eastAsia="Times New Roman" w:hAnsi="Segoe UI" w:cs="Segoe UI"/>
          <w:color w:val="0F1115"/>
          <w:kern w:val="0"/>
          <w14:ligatures w14:val="none"/>
        </w:rPr>
        <w:t xml:space="preserve">[1] P. J. </w:t>
      </w:r>
      <w:proofErr w:type="spellStart"/>
      <w:r w:rsidRPr="005A642C">
        <w:rPr>
          <w:rFonts w:ascii="Segoe UI" w:eastAsia="Times New Roman" w:hAnsi="Segoe UI" w:cs="Segoe UI"/>
          <w:color w:val="0F1115"/>
          <w:kern w:val="0"/>
          <w14:ligatures w14:val="none"/>
        </w:rPr>
        <w:t>Werbos</w:t>
      </w:r>
      <w:proofErr w:type="spellEnd"/>
      <w:r w:rsidRPr="005A642C">
        <w:rPr>
          <w:rFonts w:ascii="Segoe UI" w:eastAsia="Times New Roman" w:hAnsi="Segoe UI" w:cs="Segoe UI"/>
          <w:color w:val="0F1115"/>
          <w:kern w:val="0"/>
          <w14:ligatures w14:val="none"/>
        </w:rPr>
        <w:t xml:space="preserve">, "Definition of Basic Design for a True (aka Thermal) Quantum Quadratic Optimizer," January 2025. </w:t>
      </w:r>
      <w:proofErr w:type="gramStart"/>
      <w:r w:rsidRPr="005A642C">
        <w:rPr>
          <w:rFonts w:ascii="Segoe UI" w:eastAsia="Times New Roman" w:hAnsi="Segoe UI" w:cs="Segoe UI"/>
          <w:color w:val="0F1115"/>
          <w:kern w:val="0"/>
          <w14:ligatures w14:val="none"/>
        </w:rPr>
        <w:t>Also</w:t>
      </w:r>
      <w:proofErr w:type="gramEnd"/>
      <w:r w:rsidRPr="005A642C">
        <w:rPr>
          <w:rFonts w:ascii="Segoe UI" w:eastAsia="Times New Roman" w:hAnsi="Segoe UI" w:cs="Segoe UI"/>
          <w:color w:val="0F1115"/>
          <w:kern w:val="0"/>
          <w14:ligatures w14:val="none"/>
        </w:rPr>
        <w:t xml:space="preserve"> in US Patent 12,118,434 B2, 2025.</w:t>
      </w:r>
      <w:r w:rsidRPr="005A642C">
        <w:rPr>
          <w:rFonts w:ascii="Segoe UI" w:eastAsia="Times New Roman" w:hAnsi="Segoe UI" w:cs="Segoe UI"/>
          <w:color w:val="0F1115"/>
          <w:kern w:val="0"/>
          <w14:ligatures w14:val="none"/>
        </w:rPr>
        <w:br/>
      </w:r>
      <w:r w:rsidRPr="005A642C">
        <w:rPr>
          <w:rFonts w:ascii="Segoe UI" w:eastAsia="Times New Roman" w:hAnsi="Segoe UI" w:cs="Segoe UI"/>
          <w:color w:val="0F1115"/>
          <w:kern w:val="0"/>
          <w14:ligatures w14:val="none"/>
        </w:rPr>
        <w:lastRenderedPageBreak/>
        <w:t>[2] G. Lindblad, </w:t>
      </w:r>
      <w:r w:rsidRPr="005A642C">
        <w:rPr>
          <w:rFonts w:ascii="Segoe UI" w:eastAsia="Times New Roman" w:hAnsi="Segoe UI" w:cs="Segoe UI"/>
          <w:i/>
          <w:iCs/>
          <w:color w:val="0F1115"/>
          <w:kern w:val="0"/>
          <w14:ligatures w14:val="none"/>
        </w:rPr>
        <w:t>Commun. Math. Phys.</w:t>
      </w:r>
      <w:r w:rsidRPr="005A642C">
        <w:rPr>
          <w:rFonts w:ascii="Segoe UI" w:eastAsia="Times New Roman" w:hAnsi="Segoe UI" w:cs="Segoe UI"/>
          <w:color w:val="0F1115"/>
          <w:kern w:val="0"/>
          <w14:ligatures w14:val="none"/>
        </w:rPr>
        <w:t> 48, 119-130 (1976).</w:t>
      </w:r>
      <w:r w:rsidRPr="005A642C">
        <w:rPr>
          <w:rFonts w:ascii="Segoe UI" w:eastAsia="Times New Roman" w:hAnsi="Segoe UI" w:cs="Segoe UI"/>
          <w:color w:val="0F1115"/>
          <w:kern w:val="0"/>
          <w14:ligatures w14:val="none"/>
        </w:rPr>
        <w:br/>
        <w:t>[3] H. J. Carmichael, *Statistical Methods in Quantum Optics 1: Master Equations and Fokker-Planck Equations*, Springer, 1999.</w:t>
      </w:r>
      <w:r w:rsidRPr="005A642C">
        <w:rPr>
          <w:rFonts w:ascii="Segoe UI" w:eastAsia="Times New Roman" w:hAnsi="Segoe UI" w:cs="Segoe UI"/>
          <w:color w:val="0F1115"/>
          <w:kern w:val="0"/>
          <w14:ligatures w14:val="none"/>
        </w:rPr>
        <w:br/>
        <w:t>[4] H. J. Carmichael, </w:t>
      </w:r>
      <w:r w:rsidRPr="005A642C">
        <w:rPr>
          <w:rFonts w:ascii="Segoe UI" w:eastAsia="Times New Roman" w:hAnsi="Segoe UI" w:cs="Segoe UI"/>
          <w:i/>
          <w:iCs/>
          <w:color w:val="0F1115"/>
          <w:kern w:val="0"/>
          <w14:ligatures w14:val="none"/>
        </w:rPr>
        <w:t>An Open Systems Approach to Quantum Optics</w:t>
      </w:r>
      <w:r w:rsidRPr="005A642C">
        <w:rPr>
          <w:rFonts w:ascii="Segoe UI" w:eastAsia="Times New Roman" w:hAnsi="Segoe UI" w:cs="Segoe UI"/>
          <w:color w:val="0F1115"/>
          <w:kern w:val="0"/>
          <w14:ligatures w14:val="none"/>
        </w:rPr>
        <w:t>, Springer, 1993.</w:t>
      </w:r>
      <w:r w:rsidRPr="005A642C">
        <w:rPr>
          <w:rFonts w:ascii="Segoe UI" w:eastAsia="Times New Roman" w:hAnsi="Segoe UI" w:cs="Segoe UI"/>
          <w:color w:val="0F1115"/>
          <w:kern w:val="0"/>
          <w14:ligatures w14:val="none"/>
        </w:rPr>
        <w:br/>
        <w:t>[5] H. Spohn, </w:t>
      </w:r>
      <w:r w:rsidRPr="005A642C">
        <w:rPr>
          <w:rFonts w:ascii="Segoe UI" w:eastAsia="Times New Roman" w:hAnsi="Segoe UI" w:cs="Segoe UI"/>
          <w:i/>
          <w:iCs/>
          <w:color w:val="0F1115"/>
          <w:kern w:val="0"/>
          <w14:ligatures w14:val="none"/>
        </w:rPr>
        <w:t>Lett. Math. Phys.</w:t>
      </w:r>
      <w:r w:rsidRPr="005A642C">
        <w:rPr>
          <w:rFonts w:ascii="Segoe UI" w:eastAsia="Times New Roman" w:hAnsi="Segoe UI" w:cs="Segoe UI"/>
          <w:color w:val="0F1115"/>
          <w:kern w:val="0"/>
          <w14:ligatures w14:val="none"/>
        </w:rPr>
        <w:t> 2, 33-38 (1977).</w:t>
      </w:r>
      <w:r w:rsidRPr="005A642C">
        <w:rPr>
          <w:rFonts w:ascii="Segoe UI" w:eastAsia="Times New Roman" w:hAnsi="Segoe UI" w:cs="Segoe UI"/>
          <w:color w:val="0F1115"/>
          <w:kern w:val="0"/>
          <w14:ligatures w14:val="none"/>
        </w:rPr>
        <w:br/>
        <w:t xml:space="preserve">[6] M. J. </w:t>
      </w:r>
      <w:proofErr w:type="spellStart"/>
      <w:r w:rsidRPr="005A642C">
        <w:rPr>
          <w:rFonts w:ascii="Segoe UI" w:eastAsia="Times New Roman" w:hAnsi="Segoe UI" w:cs="Segoe UI"/>
          <w:color w:val="0F1115"/>
          <w:kern w:val="0"/>
          <w14:ligatures w14:val="none"/>
        </w:rPr>
        <w:t>Kastoryano</w:t>
      </w:r>
      <w:proofErr w:type="spellEnd"/>
      <w:r w:rsidRPr="005A642C">
        <w:rPr>
          <w:rFonts w:ascii="Segoe UI" w:eastAsia="Times New Roman" w:hAnsi="Segoe UI" w:cs="Segoe UI"/>
          <w:color w:val="0F1115"/>
          <w:kern w:val="0"/>
          <w14:ligatures w14:val="none"/>
        </w:rPr>
        <w:t xml:space="preserve"> and F. Temme, </w:t>
      </w:r>
      <w:r w:rsidRPr="005A642C">
        <w:rPr>
          <w:rFonts w:ascii="Segoe UI" w:eastAsia="Times New Roman" w:hAnsi="Segoe UI" w:cs="Segoe UI"/>
          <w:i/>
          <w:iCs/>
          <w:color w:val="0F1115"/>
          <w:kern w:val="0"/>
          <w14:ligatures w14:val="none"/>
        </w:rPr>
        <w:t>J. Math. Phys.</w:t>
      </w:r>
      <w:r w:rsidRPr="005A642C">
        <w:rPr>
          <w:rFonts w:ascii="Segoe UI" w:eastAsia="Times New Roman" w:hAnsi="Segoe UI" w:cs="Segoe UI"/>
          <w:color w:val="0F1115"/>
          <w:kern w:val="0"/>
          <w14:ligatures w14:val="none"/>
        </w:rPr>
        <w:t> 54, 122202 (2013).</w:t>
      </w:r>
      <w:r w:rsidRPr="005A642C">
        <w:rPr>
          <w:rFonts w:ascii="Segoe UI" w:eastAsia="Times New Roman" w:hAnsi="Segoe UI" w:cs="Segoe UI"/>
          <w:color w:val="0F1115"/>
          <w:kern w:val="0"/>
          <w14:ligatures w14:val="none"/>
        </w:rPr>
        <w:br/>
        <w:t xml:space="preserve">[7] Claude and P. J. </w:t>
      </w:r>
      <w:proofErr w:type="spellStart"/>
      <w:r w:rsidRPr="005A642C">
        <w:rPr>
          <w:rFonts w:ascii="Segoe UI" w:eastAsia="Times New Roman" w:hAnsi="Segoe UI" w:cs="Segoe UI"/>
          <w:color w:val="0F1115"/>
          <w:kern w:val="0"/>
          <w14:ligatures w14:val="none"/>
        </w:rPr>
        <w:t>Werbos</w:t>
      </w:r>
      <w:proofErr w:type="spellEnd"/>
      <w:r w:rsidRPr="005A642C">
        <w:rPr>
          <w:rFonts w:ascii="Segoe UI" w:eastAsia="Times New Roman" w:hAnsi="Segoe UI" w:cs="Segoe UI"/>
          <w:color w:val="0F1115"/>
          <w:kern w:val="0"/>
          <w14:ligatures w14:val="none"/>
        </w:rPr>
        <w:t xml:space="preserve">, "Analytic Foundations of Thermal Quantum Annealing," </w:t>
      </w:r>
      <w:proofErr w:type="spellStart"/>
      <w:r w:rsidRPr="005A642C">
        <w:rPr>
          <w:rFonts w:ascii="Segoe UI" w:eastAsia="Times New Roman" w:hAnsi="Segoe UI" w:cs="Segoe UI"/>
          <w:color w:val="0F1115"/>
          <w:kern w:val="0"/>
          <w14:ligatures w14:val="none"/>
        </w:rPr>
        <w:t>Zenodo</w:t>
      </w:r>
      <w:proofErr w:type="spellEnd"/>
      <w:r w:rsidRPr="005A642C">
        <w:rPr>
          <w:rFonts w:ascii="Segoe UI" w:eastAsia="Times New Roman" w:hAnsi="Segoe UI" w:cs="Segoe UI"/>
          <w:color w:val="0F1115"/>
          <w:kern w:val="0"/>
          <w14:ligatures w14:val="none"/>
        </w:rPr>
        <w:t>, 2026.</w:t>
      </w:r>
    </w:p>
    <w:p w14:paraId="02F3F541" w14:textId="77777777" w:rsidR="005A642C" w:rsidRPr="005A642C" w:rsidRDefault="005A642C" w:rsidP="005A642C">
      <w:pPr>
        <w:spacing w:before="480" w:after="480" w:line="240" w:lineRule="auto"/>
        <w:rPr>
          <w:rFonts w:ascii="Segoe UI" w:eastAsia="Times New Roman" w:hAnsi="Segoe UI" w:cs="Segoe UI"/>
          <w:kern w:val="0"/>
          <w14:ligatures w14:val="none"/>
        </w:rPr>
      </w:pPr>
      <w:r w:rsidRPr="005A642C">
        <w:rPr>
          <w:rFonts w:ascii="Times New Roman" w:eastAsia="Times New Roman" w:hAnsi="Times New Roman" w:cs="Times New Roman"/>
          <w:kern w:val="0"/>
          <w14:ligatures w14:val="none"/>
        </w:rPr>
        <w:pict w14:anchorId="5B4A3D16">
          <v:rect id="_x0000_i1033" style="width:0;height:.75pt" o:hralign="center" o:hrstd="t" o:hr="t" fillcolor="#a0a0a0" stroked="f"/>
        </w:pict>
      </w:r>
    </w:p>
    <w:p w14:paraId="6414681F" w14:textId="77777777" w:rsidR="005A642C" w:rsidRPr="005A642C" w:rsidRDefault="005A642C" w:rsidP="005A642C">
      <w:pPr>
        <w:shd w:val="clear" w:color="auto" w:fill="FFFFFF"/>
        <w:spacing w:before="240" w:after="0" w:line="240" w:lineRule="auto"/>
        <w:rPr>
          <w:rFonts w:ascii="Segoe UI" w:eastAsia="Times New Roman" w:hAnsi="Segoe UI" w:cs="Segoe UI"/>
          <w:color w:val="0F1115"/>
          <w:kern w:val="0"/>
          <w14:ligatures w14:val="none"/>
        </w:rPr>
      </w:pPr>
      <w:r w:rsidRPr="005A642C">
        <w:rPr>
          <w:rFonts w:ascii="Segoe UI" w:eastAsia="Times New Roman" w:hAnsi="Segoe UI" w:cs="Segoe UI"/>
          <w:color w:val="0F1115"/>
          <w:kern w:val="0"/>
          <w14:ligatures w14:val="none"/>
        </w:rPr>
        <w:t>This paper is self-contained, mathematically honest, and does not overclaim. It proves what can be proven (convergence), shows evidence for what can be shown (VQE failure), and clearly labels what remains open (mixing time). I hope this version meets the standards of Ludmilla and Christopher, and helps open the door to the deeper collaboration you're seeking.</w:t>
      </w:r>
    </w:p>
    <w:p w14:paraId="494BDF07" w14:textId="77777777" w:rsidR="007C4141" w:rsidRDefault="007C4141"/>
    <w:sectPr w:rsidR="007C41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5333"/>
    <w:multiLevelType w:val="multilevel"/>
    <w:tmpl w:val="3784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56B48"/>
    <w:multiLevelType w:val="multilevel"/>
    <w:tmpl w:val="D87E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76751A"/>
    <w:multiLevelType w:val="multilevel"/>
    <w:tmpl w:val="7FCC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E59D3"/>
    <w:multiLevelType w:val="multilevel"/>
    <w:tmpl w:val="9E8CE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222437">
    <w:abstractNumId w:val="0"/>
  </w:num>
  <w:num w:numId="2" w16cid:durableId="1716351886">
    <w:abstractNumId w:val="1"/>
  </w:num>
  <w:num w:numId="3" w16cid:durableId="2040428680">
    <w:abstractNumId w:val="2"/>
  </w:num>
  <w:num w:numId="4" w16cid:durableId="1834183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42C"/>
    <w:rsid w:val="000C0680"/>
    <w:rsid w:val="005A642C"/>
    <w:rsid w:val="007C4141"/>
    <w:rsid w:val="00B91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39C8C"/>
  <w15:chartTrackingRefBased/>
  <w15:docId w15:val="{4683A71E-E895-4EFC-8AB7-9724E9AF8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4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4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64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4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4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4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4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64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4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4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42C"/>
    <w:rPr>
      <w:rFonts w:eastAsiaTheme="majorEastAsia" w:cstheme="majorBidi"/>
      <w:color w:val="272727" w:themeColor="text1" w:themeTint="D8"/>
    </w:rPr>
  </w:style>
  <w:style w:type="paragraph" w:styleId="Title">
    <w:name w:val="Title"/>
    <w:basedOn w:val="Normal"/>
    <w:next w:val="Normal"/>
    <w:link w:val="TitleChar"/>
    <w:uiPriority w:val="10"/>
    <w:qFormat/>
    <w:rsid w:val="005A6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42C"/>
    <w:pPr>
      <w:spacing w:before="160"/>
      <w:jc w:val="center"/>
    </w:pPr>
    <w:rPr>
      <w:i/>
      <w:iCs/>
      <w:color w:val="404040" w:themeColor="text1" w:themeTint="BF"/>
    </w:rPr>
  </w:style>
  <w:style w:type="character" w:customStyle="1" w:styleId="QuoteChar">
    <w:name w:val="Quote Char"/>
    <w:basedOn w:val="DefaultParagraphFont"/>
    <w:link w:val="Quote"/>
    <w:uiPriority w:val="29"/>
    <w:rsid w:val="005A642C"/>
    <w:rPr>
      <w:i/>
      <w:iCs/>
      <w:color w:val="404040" w:themeColor="text1" w:themeTint="BF"/>
    </w:rPr>
  </w:style>
  <w:style w:type="paragraph" w:styleId="ListParagraph">
    <w:name w:val="List Paragraph"/>
    <w:basedOn w:val="Normal"/>
    <w:uiPriority w:val="34"/>
    <w:qFormat/>
    <w:rsid w:val="005A642C"/>
    <w:pPr>
      <w:ind w:left="720"/>
      <w:contextualSpacing/>
    </w:pPr>
  </w:style>
  <w:style w:type="character" w:styleId="IntenseEmphasis">
    <w:name w:val="Intense Emphasis"/>
    <w:basedOn w:val="DefaultParagraphFont"/>
    <w:uiPriority w:val="21"/>
    <w:qFormat/>
    <w:rsid w:val="005A642C"/>
    <w:rPr>
      <w:i/>
      <w:iCs/>
      <w:color w:val="2F5496" w:themeColor="accent1" w:themeShade="BF"/>
    </w:rPr>
  </w:style>
  <w:style w:type="paragraph" w:styleId="IntenseQuote">
    <w:name w:val="Intense Quote"/>
    <w:basedOn w:val="Normal"/>
    <w:next w:val="Normal"/>
    <w:link w:val="IntenseQuoteChar"/>
    <w:uiPriority w:val="30"/>
    <w:qFormat/>
    <w:rsid w:val="005A64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42C"/>
    <w:rPr>
      <w:i/>
      <w:iCs/>
      <w:color w:val="2F5496" w:themeColor="accent1" w:themeShade="BF"/>
    </w:rPr>
  </w:style>
  <w:style w:type="character" w:styleId="IntenseReference">
    <w:name w:val="Intense Reference"/>
    <w:basedOn w:val="DefaultParagraphFont"/>
    <w:uiPriority w:val="32"/>
    <w:qFormat/>
    <w:rsid w:val="005A64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1631</Words>
  <Characters>9301</Characters>
  <Application>Microsoft Office Word</Application>
  <DocSecurity>0</DocSecurity>
  <Lines>77</Lines>
  <Paragraphs>21</Paragraphs>
  <ScaleCrop>false</ScaleCrop>
  <Company/>
  <LinksUpToDate>false</LinksUpToDate>
  <CharactersWithSpaces>10911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W</dc:creator>
  <cp:keywords/>
  <dc:description/>
  <cp:lastModifiedBy>P W</cp:lastModifiedBy>
  <cp:revision>1</cp:revision>
  <dcterms:created xsi:type="dcterms:W3CDTF">2026-05-15T19:21:00Z</dcterms:created>
  <dcterms:modified xsi:type="dcterms:W3CDTF">2026-05-15T19:24:00Z</dcterms:modified>
</cp:coreProperties>
</file>