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43BD" w14:textId="77777777" w:rsidR="00536A93" w:rsidRDefault="006271E2">
      <w:pPr>
        <w:spacing w:before="480" w:after="120"/>
        <w:jc w:val="center"/>
      </w:pPr>
      <w:r>
        <w:rPr>
          <w:b/>
          <w:bCs/>
          <w:sz w:val="28"/>
          <w:szCs w:val="28"/>
        </w:rPr>
        <w:t>Breakthrough in Nonconvex Optimization for Applications</w:t>
      </w:r>
    </w:p>
    <w:p w14:paraId="7D3B775B" w14:textId="77777777" w:rsidR="00536A93" w:rsidRDefault="006271E2">
      <w:pPr>
        <w:spacing w:after="120"/>
        <w:jc w:val="center"/>
      </w:pPr>
      <w:r>
        <w:rPr>
          <w:b/>
          <w:bCs/>
          <w:sz w:val="28"/>
          <w:szCs w:val="28"/>
        </w:rPr>
        <w:t>from AI to Global Security</w:t>
      </w:r>
    </w:p>
    <w:p w14:paraId="6D5EEC1F" w14:textId="77777777" w:rsidR="00536A93" w:rsidRDefault="006271E2">
      <w:pPr>
        <w:spacing w:before="80" w:after="60"/>
        <w:jc w:val="center"/>
      </w:pPr>
      <w:r>
        <w:rPr>
          <w:b/>
          <w:bCs/>
          <w:sz w:val="26"/>
          <w:szCs w:val="26"/>
        </w:rPr>
        <w:t xml:space="preserve">Paul J. </w:t>
      </w:r>
      <w:proofErr w:type="spellStart"/>
      <w:r>
        <w:rPr>
          <w:b/>
          <w:bCs/>
          <w:sz w:val="26"/>
          <w:szCs w:val="26"/>
        </w:rPr>
        <w:t>Werbos</w:t>
      </w:r>
      <w:proofErr w:type="spellEnd"/>
    </w:p>
    <w:p w14:paraId="6D954A15" w14:textId="77777777" w:rsidR="00893082" w:rsidRPr="00893082" w:rsidRDefault="007E2691" w:rsidP="00D77FA0">
      <w:pPr>
        <w:spacing w:after="60"/>
        <w:jc w:val="center"/>
        <w:rPr>
          <w:color w:val="000000"/>
          <w:shd w:val="clear" w:color="auto" w:fill="FFFFFF"/>
        </w:rPr>
      </w:pPr>
      <w:proofErr w:type="spellStart"/>
      <w:proofErr w:type="gramStart"/>
      <w:r>
        <w:rPr>
          <w:color w:val="000000"/>
          <w:shd w:val="clear" w:color="auto" w:fill="FFFFFF"/>
        </w:rPr>
        <w:t>NSF,retired</w:t>
      </w:r>
      <w:proofErr w:type="spellEnd"/>
      <w:proofErr w:type="gramEnd"/>
      <w:r>
        <w:rPr>
          <w:color w:val="000000"/>
          <w:shd w:val="clear" w:color="auto" w:fill="FFFFFF"/>
        </w:rPr>
        <w:t>; deputy director of CLION </w:t>
      </w:r>
      <w:hyperlink r:id="rId5" w:tgtFrame="_blank" w:history="1">
        <w:r>
          <w:rPr>
            <w:color w:val="1155CC"/>
            <w:u w:val="single"/>
            <w:shd w:val="clear" w:color="auto" w:fill="FFFFFF"/>
          </w:rPr>
          <w:t>https://www.memphis.edu/clion/</w:t>
        </w:r>
      </w:hyperlink>
      <w:r>
        <w:rPr>
          <w:color w:val="000000"/>
          <w:shd w:val="clear" w:color="auto" w:fill="FFFFFF"/>
        </w:rPr>
        <w:t>; Adjunct MST.</w:t>
      </w:r>
    </w:p>
    <w:p w14:paraId="13480C54" w14:textId="77777777" w:rsidR="00D77FA0" w:rsidRDefault="006271E2" w:rsidP="00D77FA0">
      <w:pPr>
        <w:spacing w:after="60"/>
        <w:jc w:val="center"/>
      </w:pPr>
      <w:r>
        <w:rPr>
          <w:i/>
          <w:iCs/>
          <w:sz w:val="22"/>
          <w:szCs w:val="22"/>
        </w:rPr>
        <w:t>Submitted to Mathematics (MDPI), Section: Operations Research and Fuzzy Logic</w:t>
      </w:r>
    </w:p>
    <w:p w14:paraId="4E0DC05E" w14:textId="77777777" w:rsidR="00536A93" w:rsidRDefault="00536A93" w:rsidP="00D77FA0">
      <w:pPr>
        <w:spacing w:after="60"/>
        <w:jc w:val="center"/>
      </w:pPr>
    </w:p>
    <w:p w14:paraId="0099A56D" w14:textId="77777777" w:rsidR="00536A93" w:rsidRDefault="006271E2">
      <w:pPr>
        <w:pBdr>
          <w:bottom w:val="single" w:sz="4" w:space="0" w:color="555555"/>
        </w:pBdr>
        <w:spacing w:after="80"/>
      </w:pPr>
      <w:r>
        <w:rPr>
          <w:b/>
          <w:bCs/>
        </w:rPr>
        <w:t>Abstract</w:t>
      </w:r>
    </w:p>
    <w:p w14:paraId="216C00D2" w14:textId="77777777" w:rsidR="00536A93" w:rsidRDefault="006271E2">
      <w:pPr>
        <w:spacing w:before="80" w:after="80"/>
      </w:pPr>
      <w:r>
        <w:t xml:space="preserve">The entire world is now at the beginning of a massive change in human life, due to the new technologies of deep learning, internet and energy </w:t>
      </w:r>
      <w:r>
        <w:rPr>
          <w:sz w:val="22"/>
          <w:szCs w:val="22"/>
          <w:vertAlign w:val="superscript"/>
        </w:rPr>
        <w:t>[1]</w:t>
      </w:r>
      <w:r>
        <w:t xml:space="preserve">. The massive dissemination, development and use of deep learning began in the 1980s, led by the IEEE </w:t>
      </w:r>
      <w:r>
        <w:rPr>
          <w:sz w:val="22"/>
          <w:szCs w:val="22"/>
          <w:vertAlign w:val="superscript"/>
        </w:rPr>
        <w:t>[2]</w:t>
      </w:r>
      <w:r>
        <w:t xml:space="preserve">. Optimization technology was at the very center of that revolution, as it was applied to universal tasks like decision and control </w:t>
      </w:r>
      <w:r>
        <w:rPr>
          <w:sz w:val="22"/>
          <w:szCs w:val="22"/>
          <w:vertAlign w:val="superscript"/>
        </w:rPr>
        <w:t>[3]</w:t>
      </w:r>
      <w:r>
        <w:t xml:space="preserve"> and </w:t>
      </w:r>
      <w:r>
        <w:rPr>
          <w:i/>
          <w:iCs/>
        </w:rPr>
        <w:t>"cognitive prediction"</w:t>
      </w:r>
      <w:r>
        <w:t xml:space="preserve"> </w:t>
      </w:r>
      <w:r>
        <w:rPr>
          <w:sz w:val="22"/>
          <w:szCs w:val="22"/>
          <w:vertAlign w:val="superscript"/>
        </w:rPr>
        <w:t>[4,5]</w:t>
      </w:r>
      <w:r>
        <w:t xml:space="preserve">. However, the most important advanced applications across all sectors depend on the quality of nonconvex optimization at the very core; for example, the very survival of humanity in the face of new wars will depend on deploying better technology for </w:t>
      </w:r>
      <w:r>
        <w:rPr>
          <w:i/>
          <w:iCs/>
        </w:rPr>
        <w:t>"seeing the sky"</w:t>
      </w:r>
      <w:r>
        <w:t xml:space="preserve"> </w:t>
      </w:r>
      <w:r>
        <w:rPr>
          <w:sz w:val="22"/>
          <w:szCs w:val="22"/>
          <w:vertAlign w:val="superscript"/>
        </w:rPr>
        <w:t>[1,6,7]</w:t>
      </w:r>
      <w:r>
        <w:t xml:space="preserve">, which is crucial to guidance, navigation and control of missile or drone interception, to seeing signatures of dark matter in our galaxy (where we now know it is prevalent and important to the existence of stars like ours </w:t>
      </w:r>
      <w:r>
        <w:rPr>
          <w:sz w:val="22"/>
          <w:szCs w:val="22"/>
          <w:vertAlign w:val="superscript"/>
        </w:rPr>
        <w:t>[8]</w:t>
      </w:r>
      <w:r>
        <w:t xml:space="preserve">, and perhaps even to life itself). As of now, we have developed, evaluated and patented </w:t>
      </w:r>
      <w:r>
        <w:rPr>
          <w:sz w:val="22"/>
          <w:szCs w:val="22"/>
          <w:vertAlign w:val="superscript"/>
        </w:rPr>
        <w:t>[9]</w:t>
      </w:r>
      <w:r>
        <w:t xml:space="preserve"> a radically new approach to quantum computing, thermal quantum annealing (</w:t>
      </w:r>
      <w:proofErr w:type="spellStart"/>
      <w:r>
        <w:t>tQuA</w:t>
      </w:r>
      <w:proofErr w:type="spellEnd"/>
      <w:r>
        <w:t xml:space="preserve">) and extensions to new Quantum Intelligent Matrix Methods (QIMM), offering breakthroughs in all these applications. It also applies to the nonconvex problems which tend to arise in elastic fuzzy logic, which can help solve the </w:t>
      </w:r>
      <w:r>
        <w:rPr>
          <w:i/>
          <w:iCs/>
        </w:rPr>
        <w:t>"explainable AI"</w:t>
      </w:r>
      <w:r>
        <w:t xml:space="preserve"> problem.</w:t>
      </w:r>
    </w:p>
    <w:p w14:paraId="476830F0" w14:textId="77777777" w:rsidR="00536A93" w:rsidRDefault="00536A93">
      <w:pPr>
        <w:spacing w:before="60" w:after="60"/>
      </w:pPr>
    </w:p>
    <w:p w14:paraId="032A3275" w14:textId="77777777" w:rsidR="00536A93" w:rsidRDefault="006271E2">
      <w:pPr>
        <w:spacing w:before="80" w:after="80"/>
      </w:pPr>
      <w:r>
        <w:rPr>
          <w:b/>
          <w:bCs/>
        </w:rPr>
        <w:t xml:space="preserve">Keywords: </w:t>
      </w:r>
      <w:r>
        <w:rPr>
          <w:i/>
          <w:iCs/>
        </w:rPr>
        <w:t>nonconvex optimization; thermal quantum annealing; quantum matrix methods; deep learning; cognitive prediction; elastic fuzzy logic; quantum advantage</w:t>
      </w:r>
    </w:p>
    <w:p w14:paraId="04DE6469" w14:textId="77777777" w:rsidR="00536A93" w:rsidRDefault="00536A93">
      <w:pPr>
        <w:spacing w:before="60" w:after="60"/>
      </w:pPr>
    </w:p>
    <w:p w14:paraId="62BEC292" w14:textId="77777777" w:rsidR="00536A93" w:rsidRDefault="006271E2">
      <w:pPr>
        <w:pStyle w:val="Heading1"/>
      </w:pPr>
      <w:r>
        <w:t>1. Overview of Quantum Computing: From Turing to D-Wave to Breakthroughs</w:t>
      </w:r>
    </w:p>
    <w:p w14:paraId="4B3B553D" w14:textId="77777777" w:rsidR="00536A93" w:rsidRDefault="006271E2">
      <w:pPr>
        <w:pStyle w:val="Heading2"/>
      </w:pPr>
      <w:r>
        <w:t>1.1 The Quantum Turing Machine</w:t>
      </w:r>
    </w:p>
    <w:p w14:paraId="3E41D988" w14:textId="77777777" w:rsidR="00536A93" w:rsidRDefault="006271E2">
      <w:pPr>
        <w:spacing w:before="80" w:after="80"/>
      </w:pPr>
      <w:r>
        <w:t xml:space="preserve">The first quantum computer was invented by David Deutsch of Oxford </w:t>
      </w:r>
      <w:r>
        <w:rPr>
          <w:sz w:val="22"/>
          <w:szCs w:val="22"/>
          <w:vertAlign w:val="superscript"/>
        </w:rPr>
        <w:t>[11]</w:t>
      </w:r>
      <w:r>
        <w:t xml:space="preserve">. He developed this concept based on his theory of how the universe works, which he named the </w:t>
      </w:r>
      <w:r>
        <w:rPr>
          <w:i/>
          <w:iCs/>
        </w:rPr>
        <w:t>"multiverse concept"</w:t>
      </w:r>
      <w:r>
        <w:t xml:space="preserve">. We may call that theory the Everett–Wheeler–Deutsch (EWD) theory </w:t>
      </w:r>
      <w:r>
        <w:rPr>
          <w:sz w:val="22"/>
          <w:szCs w:val="22"/>
          <w:vertAlign w:val="superscript"/>
        </w:rPr>
        <w:t>[12]</w:t>
      </w:r>
      <w:r>
        <w:t>.</w:t>
      </w:r>
    </w:p>
    <w:p w14:paraId="7F42FE1C" w14:textId="77777777" w:rsidR="00536A93" w:rsidRDefault="006271E2">
      <w:pPr>
        <w:spacing w:before="80" w:after="80"/>
      </w:pPr>
      <w:r>
        <w:t xml:space="preserve">The multiverse theory grew out of the </w:t>
      </w:r>
      <w:r>
        <w:rPr>
          <w:i/>
          <w:iCs/>
        </w:rPr>
        <w:t>"Schrödinger Cat"</w:t>
      </w:r>
      <w:r>
        <w:t xml:space="preserve"> thought experiment proposed by Schrödinger. He used that experiment as a way to challenge Heisenberg's theory of how measurement works according to quantum mechanics: point a gun at the head of a cat, and connect the trigger to a source of radiation which has a 50% probability of emitting an alpha particle in one hour. If you run this experiment for one hour with no human in the </w:t>
      </w:r>
      <w:r>
        <w:lastRenderedPageBreak/>
        <w:t xml:space="preserve">room, the cat will enter a </w:t>
      </w:r>
      <w:r>
        <w:rPr>
          <w:i/>
          <w:iCs/>
        </w:rPr>
        <w:t>"mixed state"</w:t>
      </w:r>
      <w:r>
        <w:t xml:space="preserve">— half alive, half dead. But then, according to Heisenberg, since the experiment is an </w:t>
      </w:r>
      <w:r>
        <w:rPr>
          <w:i/>
          <w:iCs/>
        </w:rPr>
        <w:t>"observer"</w:t>
      </w:r>
      <w:r>
        <w:t>, the cat will instantly become alive or dead (with 50% probability) when a human opens the door to look.</w:t>
      </w:r>
    </w:p>
    <w:p w14:paraId="481B71DB" w14:textId="77777777" w:rsidR="0024389B" w:rsidRPr="002855DB" w:rsidRDefault="006271E2" w:rsidP="0024389B">
      <w:pPr>
        <w:rPr>
          <w:rFonts w:ascii="Times New Roman" w:eastAsia="Times New Roman" w:hAnsi="Times New Roman" w:cs="Times New Roman"/>
        </w:rPr>
      </w:pPr>
      <w:r>
        <w:t xml:space="preserve">Everett invented the EWD theory </w:t>
      </w:r>
      <w:r>
        <w:rPr>
          <w:sz w:val="22"/>
          <w:szCs w:val="22"/>
          <w:vertAlign w:val="superscript"/>
        </w:rPr>
        <w:t>[14]</w:t>
      </w:r>
      <w:r>
        <w:t xml:space="preserve"> as a response to Schrödinger. What if the entire universe splits into two possible futures—two universes within the larger </w:t>
      </w:r>
      <w:r>
        <w:rPr>
          <w:i/>
          <w:iCs/>
        </w:rPr>
        <w:t>"multiverse"</w:t>
      </w:r>
      <w:r>
        <w:t xml:space="preserve"> defined by a very high-dimensional mathematical space called Fock space? If that is true, said Deutsch, we can USE that behavior in computation. Instead of hooking up a million chips in parallel to perform a complex calculation, why not split the universe that one chip is living in into a million parallel copies, to perform different calculations in parallel, and then recombine them? That is the essence of the Quantum Turing Machine (QTM). When the author was the NSF member of the interagency Quantum Information Science Coordinating Group (QISCOG), almost all the funding (nearly $1 billion per year) for quantum computing went into QTMs. Even now, many people assume that </w:t>
      </w:r>
      <w:r>
        <w:rPr>
          <w:i/>
          <w:iCs/>
        </w:rPr>
        <w:t>"quantum computing"</w:t>
      </w:r>
      <w:r>
        <w:t xml:space="preserve"> is a synonym for QTMs.</w:t>
      </w:r>
      <w:r>
        <w:rPr>
          <w:rFonts w:eastAsia="Times New Roman"/>
          <w:color w:val="000000"/>
        </w:rPr>
        <w:t xml:space="preserve"> Most large commercial operations selling quantum computing are selling QTMs or use of </w:t>
      </w:r>
      <w:proofErr w:type="gramStart"/>
      <w:r>
        <w:rPr>
          <w:rFonts w:eastAsia="Times New Roman"/>
          <w:color w:val="000000"/>
        </w:rPr>
        <w:t>QTMs..</w:t>
      </w:r>
      <w:proofErr w:type="gramEnd"/>
    </w:p>
    <w:p w14:paraId="5FEBB7CC" w14:textId="77777777" w:rsidR="0024389B" w:rsidRPr="002855DB" w:rsidRDefault="0024389B" w:rsidP="0024389B">
      <w:pPr>
        <w:rPr>
          <w:rFonts w:ascii="Times New Roman" w:eastAsia="Times New Roman" w:hAnsi="Times New Roman" w:cs="Times New Roman"/>
        </w:rPr>
      </w:pPr>
    </w:p>
    <w:p w14:paraId="70F6F3C2" w14:textId="77777777" w:rsidR="00536A93" w:rsidRDefault="00536A93">
      <w:pPr>
        <w:spacing w:before="80" w:after="80"/>
      </w:pPr>
    </w:p>
    <w:p w14:paraId="4CF253D6" w14:textId="77777777" w:rsidR="00536A93" w:rsidRDefault="006271E2">
      <w:pPr>
        <w:spacing w:before="80" w:after="80"/>
        <w:jc w:val="center"/>
      </w:pPr>
      <w:r>
        <w:t>[Figure 1: Map of Methods and Designs for Quantum Computing — to be inserted here]</w:t>
      </w:r>
    </w:p>
    <w:p w14:paraId="0787040D" w14:textId="77777777" w:rsidR="00536A93" w:rsidRDefault="006271E2">
      <w:pPr>
        <w:spacing w:before="80" w:after="80"/>
      </w:pPr>
      <w:r>
        <w:t xml:space="preserve">Deutsch and the many researchers on QTMs proved that QTMs have a great </w:t>
      </w:r>
      <w:r>
        <w:rPr>
          <w:i/>
          <w:iCs/>
        </w:rPr>
        <w:t>"quantum advantage"</w:t>
      </w:r>
      <w:r>
        <w:t xml:space="preserve"> over classical Turing machine computers in many important problems, such as factoring large numbers (important to cryptography). However, after deep learning with neural networks became popular </w:t>
      </w:r>
      <w:r>
        <w:rPr>
          <w:sz w:val="22"/>
          <w:szCs w:val="22"/>
          <w:vertAlign w:val="superscript"/>
        </w:rPr>
        <w:t>[2,3,4,5]</w:t>
      </w:r>
      <w:r>
        <w:t xml:space="preserve">, deep learning generally performed better for practical applications. Theorems were proved </w:t>
      </w:r>
      <w:r>
        <w:rPr>
          <w:sz w:val="22"/>
          <w:szCs w:val="22"/>
          <w:vertAlign w:val="superscript"/>
        </w:rPr>
        <w:t>[4,15]</w:t>
      </w:r>
      <w:r>
        <w:t xml:space="preserve"> showing the large advantage of building dedicated networks using learning and continuous variables rather than the discrete bits used in classical Turing theory.</w:t>
      </w:r>
    </w:p>
    <w:p w14:paraId="61B308E3" w14:textId="77777777" w:rsidR="00536A93" w:rsidRDefault="006271E2">
      <w:pPr>
        <w:pStyle w:val="Heading2"/>
      </w:pPr>
      <w:r>
        <w:t xml:space="preserve">1.2 The Great Revolution: From D-Wave to </w:t>
      </w:r>
      <w:proofErr w:type="spellStart"/>
      <w:r>
        <w:t>tQuA</w:t>
      </w:r>
      <w:proofErr w:type="spellEnd"/>
      <w:r>
        <w:t xml:space="preserve"> and QIMM</w:t>
      </w:r>
    </w:p>
    <w:p w14:paraId="2C68E613" w14:textId="77777777" w:rsidR="00536A93" w:rsidRDefault="006271E2">
      <w:pPr>
        <w:spacing w:before="80" w:after="80"/>
      </w:pPr>
      <w:r>
        <w:t xml:space="preserve">This paper focuses on breakthroughs in the lower half of Figure 1. All of these new computing technologies rely on some kind of </w:t>
      </w:r>
      <w:r>
        <w:rPr>
          <w:i/>
          <w:iCs/>
        </w:rPr>
        <w:t>"quantum annealing."</w:t>
      </w:r>
      <w:r>
        <w:t xml:space="preserve"> Quantum annealing gained broad attention thanks to the pioneering efforts and funding of the company D-Wave </w:t>
      </w:r>
      <w:r>
        <w:rPr>
          <w:sz w:val="22"/>
          <w:szCs w:val="22"/>
          <w:vertAlign w:val="superscript"/>
        </w:rPr>
        <w:t>[16]</w:t>
      </w:r>
      <w:r>
        <w:t xml:space="preserve"> in Canada.</w:t>
      </w:r>
    </w:p>
    <w:p w14:paraId="4F4F392C" w14:textId="77777777" w:rsidR="00536A93" w:rsidRDefault="006271E2">
      <w:pPr>
        <w:spacing w:before="80" w:after="80"/>
      </w:pPr>
      <w:r>
        <w:t xml:space="preserve">D-Wave argued that a more specialized type of quantum computer—designed to </w:t>
      </w:r>
      <w:r>
        <w:rPr>
          <w:b/>
          <w:bCs/>
          <w:i/>
          <w:iCs/>
        </w:rPr>
        <w:t>solve minimization problems</w:t>
      </w:r>
      <w:r>
        <w:t xml:space="preserve"> rather than run programs—could give a massive improvement in power beyond the QTM, in exactly the same way that classical deep learning outperformed classical Turing machines. Some of us now know that this philosophy was correct, but we learned years ago that D-Wave's original implementation would not perform as well as possible. Figure 1 shows why.</w:t>
      </w:r>
    </w:p>
    <w:p w14:paraId="2D5137C2" w14:textId="77777777" w:rsidR="00536A93" w:rsidRDefault="006271E2">
      <w:pPr>
        <w:spacing w:before="80" w:after="80"/>
      </w:pPr>
      <w:r>
        <w:t xml:space="preserve">The original D-Wave hardware (which the USPTO examined in evaluating our alternative approach) was based on </w:t>
      </w:r>
      <w:r>
        <w:rPr>
          <w:i/>
          <w:iCs/>
        </w:rPr>
        <w:t>"adiabatic"</w:t>
      </w:r>
      <w:r>
        <w:t xml:space="preserve"> quantum dynamics. Engineers worked very hard to achieve effectively zero noise, just as QTM designers had done. The energy H in the system was used to represent the function to be minimized, but the design would simply float around states of constant energy without descending to a true minimum. By contrast, by deliberately </w:t>
      </w:r>
      <w:r>
        <w:rPr>
          <w:b/>
          <w:bCs/>
          <w:i/>
          <w:iCs/>
        </w:rPr>
        <w:t>using</w:t>
      </w:r>
      <w:r>
        <w:t xml:space="preserve"> the noise in a physically real reservoir design, </w:t>
      </w:r>
      <w:proofErr w:type="spellStart"/>
      <w:r>
        <w:t>tQuA</w:t>
      </w:r>
      <w:proofErr w:type="spellEnd"/>
      <w:r>
        <w:t xml:space="preserve"> achieves genuine energy dissipation and convergence to the minimum. </w:t>
      </w:r>
    </w:p>
    <w:p w14:paraId="1FD4E119" w14:textId="77777777" w:rsidR="00536A93" w:rsidRDefault="006271E2">
      <w:pPr>
        <w:spacing w:before="80" w:after="80"/>
      </w:pPr>
      <w:r>
        <w:lastRenderedPageBreak/>
        <w:t xml:space="preserve">A simple image may make this clearer. Suppose you are trying to minimize a function f(X), where X is a location in a large back yard containing a million gopher holes, and you cannot see which is the deepest from your back patio. D-Wave annealing is like setting Schrödinger's cats loose in orbit over the yard, searching for the minimum but never approaching the ground. Engineers who understand how real annealing works—as in designing solar cell systems for use in space—know that </w:t>
      </w:r>
      <w:r>
        <w:rPr>
          <w:b/>
          <w:bCs/>
          <w:i/>
          <w:iCs/>
        </w:rPr>
        <w:t>dissipating energy</w:t>
      </w:r>
      <w:r>
        <w:t xml:space="preserve"> is an effective way to reach the energy minimum you seek.</w:t>
      </w:r>
    </w:p>
    <w:p w14:paraId="44CC4AD5" w14:textId="77777777" w:rsidR="00536A93" w:rsidRDefault="006271E2">
      <w:pPr>
        <w:spacing w:before="80" w:after="80"/>
      </w:pPr>
      <w:r>
        <w:t xml:space="preserve">The details and the general test problems we have used are complex, but it is now clear that </w:t>
      </w:r>
      <w:proofErr w:type="spellStart"/>
      <w:r>
        <w:t>tQuA</w:t>
      </w:r>
      <w:proofErr w:type="spellEnd"/>
      <w:r>
        <w:t xml:space="preserve"> can deliver the kind of quantum advantage we sought.</w:t>
      </w:r>
    </w:p>
    <w:p w14:paraId="6C5FA38B" w14:textId="77777777" w:rsidR="00536A93" w:rsidRDefault="006271E2">
      <w:pPr>
        <w:pStyle w:val="Heading1"/>
      </w:pPr>
      <w:r>
        <w:t xml:space="preserve">2. Types of </w:t>
      </w:r>
      <w:proofErr w:type="spellStart"/>
      <w:r>
        <w:t>tQuA</w:t>
      </w:r>
      <w:proofErr w:type="spellEnd"/>
      <w:r>
        <w:t xml:space="preserve"> and QIMM</w:t>
      </w:r>
    </w:p>
    <w:p w14:paraId="2C12075B" w14:textId="77777777" w:rsidR="00536A93" w:rsidRDefault="006271E2">
      <w:pPr>
        <w:pStyle w:val="Heading2"/>
      </w:pPr>
      <w:r>
        <w:t xml:space="preserve">2.1 Types and Uses of </w:t>
      </w:r>
      <w:proofErr w:type="spellStart"/>
      <w:r>
        <w:t>tQuA</w:t>
      </w:r>
      <w:proofErr w:type="spellEnd"/>
    </w:p>
    <w:p w14:paraId="4AB0EB46" w14:textId="77777777" w:rsidR="00536A93" w:rsidRDefault="006271E2">
      <w:pPr>
        <w:spacing w:before="80" w:after="80"/>
      </w:pPr>
      <w:r>
        <w:t xml:space="preserve">The patent granted by the USPTO in 2025 </w:t>
      </w:r>
      <w:r>
        <w:rPr>
          <w:sz w:val="22"/>
          <w:szCs w:val="22"/>
          <w:vertAlign w:val="superscript"/>
        </w:rPr>
        <w:t>[9]</w:t>
      </w:r>
      <w:r>
        <w:t xml:space="preserve"> included a large number of claims. The foundation of nonconvex optimization immediately translates into five master capabilities:</w:t>
      </w:r>
    </w:p>
    <w:p w14:paraId="003EC5A2" w14:textId="77777777" w:rsidR="00536A93" w:rsidRDefault="006271E2">
      <w:pPr>
        <w:pStyle w:val="ListParagraph"/>
        <w:numPr>
          <w:ilvl w:val="0"/>
          <w:numId w:val="2"/>
        </w:numPr>
        <w:spacing w:before="60" w:after="60"/>
      </w:pPr>
      <w:r>
        <w:rPr>
          <w:b/>
          <w:bCs/>
        </w:rPr>
        <w:t>Thermal Quantum Quadratic Optimization (</w:t>
      </w:r>
      <w:proofErr w:type="spellStart"/>
      <w:r>
        <w:rPr>
          <w:b/>
          <w:bCs/>
        </w:rPr>
        <w:t>tQQO</w:t>
      </w:r>
      <w:proofErr w:type="spellEnd"/>
      <w:r>
        <w:rPr>
          <w:b/>
          <w:bCs/>
        </w:rPr>
        <w:t xml:space="preserve">): </w:t>
      </w:r>
      <w:r>
        <w:t>The ability to find a vector of complex numbers minimizing the quadratic function defined by the standard Ising Hamiltonian (widely discussed by D-Wave and in axiomatic quantum field theory) plus a linear term.</w:t>
      </w:r>
    </w:p>
    <w:p w14:paraId="03308C3B" w14:textId="77777777" w:rsidR="00536A93" w:rsidRDefault="006271E2">
      <w:pPr>
        <w:pStyle w:val="ListParagraph"/>
        <w:numPr>
          <w:ilvl w:val="0"/>
          <w:numId w:val="2"/>
        </w:numPr>
        <w:spacing w:before="60" w:after="60"/>
      </w:pPr>
      <w:r>
        <w:rPr>
          <w:b/>
          <w:bCs/>
        </w:rPr>
        <w:t xml:space="preserve">General Nonlinear Minimization: </w:t>
      </w:r>
      <w:r>
        <w:t xml:space="preserve">The ability to approximate and minimize a more general nonlinear function, building on </w:t>
      </w:r>
      <w:proofErr w:type="spellStart"/>
      <w:r>
        <w:t>tQQO</w:t>
      </w:r>
      <w:proofErr w:type="spellEnd"/>
      <w:r>
        <w:t>.</w:t>
      </w:r>
    </w:p>
    <w:p w14:paraId="788065A2" w14:textId="77777777" w:rsidR="00536A93" w:rsidRDefault="006271E2">
      <w:pPr>
        <w:pStyle w:val="ListParagraph"/>
        <w:numPr>
          <w:ilvl w:val="0"/>
          <w:numId w:val="2"/>
        </w:numPr>
        <w:spacing w:before="60" w:after="60"/>
      </w:pPr>
      <w:r>
        <w:rPr>
          <w:b/>
          <w:bCs/>
        </w:rPr>
        <w:t xml:space="preserve">Quantum Cognitive Prediction: </w:t>
      </w:r>
      <w:r>
        <w:t xml:space="preserve">Giving a quantum advantage to cognitive prediction </w:t>
      </w:r>
      <w:r>
        <w:rPr>
          <w:sz w:val="22"/>
          <w:szCs w:val="22"/>
          <w:vertAlign w:val="superscript"/>
        </w:rPr>
        <w:t>[4,5]</w:t>
      </w:r>
      <w:r>
        <w:t xml:space="preserve">, a rapidly growing foundation of all new AI using chips such as those from Nvidia. It is crucial to better </w:t>
      </w:r>
      <w:r>
        <w:rPr>
          <w:i/>
          <w:iCs/>
        </w:rPr>
        <w:t>"seeing the sky"</w:t>
      </w:r>
      <w:r>
        <w:t xml:space="preserve"> </w:t>
      </w:r>
      <w:r>
        <w:rPr>
          <w:sz w:val="22"/>
          <w:szCs w:val="22"/>
          <w:vertAlign w:val="superscript"/>
        </w:rPr>
        <w:t>[6,7]</w:t>
      </w:r>
      <w:r>
        <w:t>.</w:t>
      </w:r>
    </w:p>
    <w:p w14:paraId="70C7FAE3" w14:textId="77777777" w:rsidR="00536A93" w:rsidRDefault="006271E2">
      <w:pPr>
        <w:pStyle w:val="ListParagraph"/>
        <w:numPr>
          <w:ilvl w:val="0"/>
          <w:numId w:val="2"/>
        </w:numPr>
        <w:spacing w:before="60" w:after="60"/>
      </w:pPr>
      <w:r>
        <w:rPr>
          <w:b/>
          <w:bCs/>
        </w:rPr>
        <w:t xml:space="preserve">Quantum Optimization (Quantum RLADP): </w:t>
      </w:r>
      <w:r>
        <w:t xml:space="preserve">For decision and control. Quantum RLADP is by far the most powerful method for strategy problems such as </w:t>
      </w:r>
      <w:r>
        <w:rPr>
          <w:i/>
          <w:iCs/>
        </w:rPr>
        <w:t>"minefield problems"</w:t>
      </w:r>
      <w:r>
        <w:t xml:space="preserve">—surviving over a field full of dangers. The survival of the human species in the face of massive new complicated challenges </w:t>
      </w:r>
      <w:r>
        <w:rPr>
          <w:sz w:val="22"/>
          <w:szCs w:val="22"/>
          <w:vertAlign w:val="superscript"/>
        </w:rPr>
        <w:t>[1,6]</w:t>
      </w:r>
      <w:r>
        <w:t xml:space="preserve"> is an example of such a minefield decision problem.</w:t>
      </w:r>
    </w:p>
    <w:p w14:paraId="42F0CAFA" w14:textId="77777777" w:rsidR="00430A2A" w:rsidRPr="00430A2A" w:rsidRDefault="006271E2" w:rsidP="00430A2A">
      <w:pPr>
        <w:pStyle w:val="ListParagraph"/>
        <w:numPr>
          <w:ilvl w:val="0"/>
          <w:numId w:val="2"/>
        </w:numPr>
        <w:spacing w:before="60" w:after="60"/>
      </w:pPr>
      <w:r>
        <w:rPr>
          <w:b/>
          <w:bCs/>
        </w:rPr>
        <w:t>Quantum Annealing of Things (</w:t>
      </w:r>
      <w:proofErr w:type="spellStart"/>
      <w:r>
        <w:rPr>
          <w:b/>
          <w:bCs/>
        </w:rPr>
        <w:t>QuATh</w:t>
      </w:r>
      <w:proofErr w:type="spellEnd"/>
      <w:r>
        <w:rPr>
          <w:b/>
          <w:bCs/>
        </w:rPr>
        <w:t xml:space="preserve">): </w:t>
      </w:r>
      <w:r>
        <w:t xml:space="preserve">Applying quantum superposition not only to the computing, decision, and sensing system but also to the physical plant itself. For example, a vehicle in danger of being hit may be placed into a quantum superposition and moved into a trajectory where it is not harmed. This was first proposed by the author in the context of imaging the sky from constellations of radio telescopes and Intensity-Correlation Interferometry (ICI) systems </w:t>
      </w:r>
      <w:r>
        <w:rPr>
          <w:sz w:val="22"/>
          <w:szCs w:val="22"/>
          <w:vertAlign w:val="superscript"/>
        </w:rPr>
        <w:t>[7]</w:t>
      </w:r>
      <w:r>
        <w:t>.</w:t>
      </w:r>
    </w:p>
    <w:p w14:paraId="2AA7C40B" w14:textId="77777777" w:rsidR="00430A2A" w:rsidRPr="00430A2A" w:rsidRDefault="00430A2A" w:rsidP="0022746A">
      <w:pPr>
        <w:pStyle w:val="ListParagraph"/>
        <w:spacing w:before="60" w:after="60"/>
        <w:ind w:left="720"/>
      </w:pPr>
    </w:p>
    <w:p w14:paraId="0118B111" w14:textId="77777777" w:rsidR="00430A2A" w:rsidRPr="00430A2A" w:rsidRDefault="00430A2A" w:rsidP="0022746A">
      <w:pPr>
        <w:pStyle w:val="ListParagraph"/>
        <w:spacing w:before="60" w:after="60"/>
        <w:ind w:left="720"/>
      </w:pPr>
      <w:r>
        <w:rPr>
          <w:rFonts w:eastAsia="Times New Roman"/>
          <w:color w:val="000000"/>
        </w:rPr>
        <w:t xml:space="preserve">Another key part of the quantum computing industry is the work on Quantum Simulators like </w:t>
      </w:r>
      <w:proofErr w:type="spellStart"/>
      <w:proofErr w:type="gramStart"/>
      <w:r>
        <w:rPr>
          <w:rFonts w:eastAsia="Times New Roman"/>
          <w:color w:val="000000"/>
        </w:rPr>
        <w:t>Infleqtion</w:t>
      </w:r>
      <w:proofErr w:type="spellEnd"/>
      <w:r>
        <w:rPr>
          <w:rFonts w:eastAsia="Times New Roman"/>
          <w:color w:val="000000"/>
        </w:rPr>
        <w:t xml:space="preserve">  and</w:t>
      </w:r>
      <w:proofErr w:type="gramEnd"/>
      <w:r>
        <w:rPr>
          <w:rFonts w:eastAsia="Times New Roman"/>
          <w:color w:val="000000"/>
        </w:rPr>
        <w:t xml:space="preserve"> its competitors.</w:t>
      </w:r>
    </w:p>
    <w:p w14:paraId="2B4D8F33" w14:textId="77777777" w:rsidR="00671F09" w:rsidRDefault="006271E2">
      <w:pPr>
        <w:spacing w:before="80" w:after="80"/>
      </w:pPr>
      <w:r>
        <w:t xml:space="preserve">Using an established model of quantum simulators, </w:t>
      </w:r>
      <w:proofErr w:type="spellStart"/>
      <w:r>
        <w:t>tQuA</w:t>
      </w:r>
      <w:proofErr w:type="spellEnd"/>
      <w:r>
        <w:t xml:space="preserve"> has also been applied to the types of large-scale matrix challenges studied by Martinsson and collaborators [23] — specifically, the computation of dominant singular vectors of large ill-conditioned matrices, which lies at the heart of randomized SVD and related methods. The results demonstrate a substantial quantum advantage: a quantum circuit initialized via </w:t>
      </w:r>
      <w:proofErr w:type="spellStart"/>
      <w:r>
        <w:t>tQuA’s</w:t>
      </w:r>
      <w:proofErr w:type="spellEnd"/>
      <w:r>
        <w:t xml:space="preserve"> thermal coupling achieves perfect overlap (1.000) with the true dominant singular vector, while classical </w:t>
      </w:r>
      <w:r>
        <w:lastRenderedPageBreak/>
        <w:t xml:space="preserve">gradient optimization fails systematically from random initializations on the same ill-conditioned matrices — precisely the pathology that </w:t>
      </w:r>
      <w:proofErr w:type="spellStart"/>
      <w:r>
        <w:t>tQuA’s</w:t>
      </w:r>
      <w:proofErr w:type="spellEnd"/>
      <w:r>
        <w:t xml:space="preserve"> reservoir design resolves. A conjecture-level argument combining spectral gap bounds with classical lower bounds establishes polynomial speedup over Martinsson’s randomized SVD on ill-conditioned problems, with measurement overhead identified as the one remaining open problem. Full details, mathematical proofs, and simulation results are reported in [24].</w:t>
      </w:r>
    </w:p>
    <w:p w14:paraId="597B6FF1" w14:textId="77777777" w:rsidR="00671F09" w:rsidRDefault="006271E2">
      <w:pPr>
        <w:spacing w:before="80" w:after="80"/>
      </w:pPr>
      <w:r>
        <w:t xml:space="preserve">Complementary simulations using the Variational Quantum </w:t>
      </w:r>
      <w:proofErr w:type="spellStart"/>
      <w:r>
        <w:t>Eigensolver</w:t>
      </w:r>
      <w:proofErr w:type="spellEnd"/>
      <w:r>
        <w:t xml:space="preserve"> (VQE) framework confirm these results from a different angle. In VQE, a parameterized quantum circuit is optimized to find the ground state of a target Hamiltonian — a task directly analogous to finding the dominant singular vector of a matrix. Our simulations show that a VQE circuit seeded by </w:t>
      </w:r>
      <w:proofErr w:type="spellStart"/>
      <w:r>
        <w:t>tQuA’s</w:t>
      </w:r>
      <w:proofErr w:type="spellEnd"/>
      <w:r>
        <w:t xml:space="preserve"> thermal initialization converges reliably to the correct ground state even when the energy landscape is highly nonconvex and classical variational methods become trapped in local minima. In contrast, VQE initialized from random starting points fails on the same ill-conditioned problems, reproducing the same pathology observed in the Martinsson matrix experiments. This cross-validation across two distinct quantum simulation frameworks — </w:t>
      </w:r>
      <w:proofErr w:type="spellStart"/>
      <w:r>
        <w:t>tQuA</w:t>
      </w:r>
      <w:proofErr w:type="spellEnd"/>
      <w:r>
        <w:t xml:space="preserve"> reservoir dynamics and VQE — strengthens confidence that the quantum advantage observed is structural and not an artifact of any particular implementation [24].</w:t>
      </w:r>
    </w:p>
    <w:p w14:paraId="6F8262C7" w14:textId="77777777" w:rsidR="00536A93" w:rsidRDefault="00536A93" w:rsidP="0022746A">
      <w:pPr>
        <w:pStyle w:val="ListParagraph"/>
        <w:spacing w:before="60" w:after="60"/>
        <w:ind w:left="720"/>
      </w:pPr>
    </w:p>
    <w:p w14:paraId="781455F0" w14:textId="77777777" w:rsidR="00427247" w:rsidRDefault="00427247" w:rsidP="00427247">
      <w:pPr>
        <w:spacing w:before="60" w:after="60"/>
      </w:pPr>
    </w:p>
    <w:p w14:paraId="3F31DCE3" w14:textId="77777777" w:rsidR="00536A93" w:rsidRDefault="006271E2">
      <w:pPr>
        <w:pStyle w:val="Heading2"/>
      </w:pPr>
      <w:r>
        <w:t>2.2 Quantum Intelligent Matrix Methods (QIMM)</w:t>
      </w:r>
    </w:p>
    <w:p w14:paraId="76F3BE50" w14:textId="77777777" w:rsidR="00536A93" w:rsidRDefault="006271E2">
      <w:pPr>
        <w:spacing w:before="80" w:after="80"/>
      </w:pPr>
      <w:r>
        <w:t xml:space="preserve">QIMM are a special case or extension of </w:t>
      </w:r>
      <w:proofErr w:type="spellStart"/>
      <w:r>
        <w:t>tQuA</w:t>
      </w:r>
      <w:proofErr w:type="spellEnd"/>
      <w:r>
        <w:t xml:space="preserve">, designed to solve challenging tasks involving matrix methods of use in intelligent systems—such as the five types described above—to enhance performance still further. Matrix operations are at the core of many types of </w:t>
      </w:r>
      <w:proofErr w:type="gramStart"/>
      <w:r>
        <w:t>optimization</w:t>
      </w:r>
      <w:proofErr w:type="gramEnd"/>
      <w:r>
        <w:t xml:space="preserve"> and nonconvex optimization. We claim here a plan to embed quantum advantage—either in dedicated hardware or in quantum simulators emulating such hardware—in the solution of such tasks, whether as part of intelligent systems (such as AGI as defined in the </w:t>
      </w:r>
      <w:proofErr w:type="spellStart"/>
      <w:r>
        <w:t>tQuA</w:t>
      </w:r>
      <w:proofErr w:type="spellEnd"/>
      <w:r>
        <w:t xml:space="preserve"> patent </w:t>
      </w:r>
      <w:r>
        <w:rPr>
          <w:sz w:val="22"/>
          <w:szCs w:val="22"/>
          <w:vertAlign w:val="superscript"/>
        </w:rPr>
        <w:t>[9]</w:t>
      </w:r>
      <w:r>
        <w:t>) or in other applications.</w:t>
      </w:r>
    </w:p>
    <w:p w14:paraId="7FD8F8B2" w14:textId="77777777" w:rsidR="00536A93" w:rsidRDefault="006271E2">
      <w:pPr>
        <w:spacing w:before="80" w:after="80"/>
      </w:pPr>
      <w:r>
        <w:t xml:space="preserve">The first type of QIMM we consider is quantum associative memory </w:t>
      </w:r>
      <w:r>
        <w:rPr>
          <w:sz w:val="22"/>
          <w:szCs w:val="22"/>
          <w:vertAlign w:val="superscript"/>
        </w:rPr>
        <w:t>[17]</w:t>
      </w:r>
      <w:r>
        <w:t xml:space="preserve">, upgraded by the kinds of hardware and quantum superposition discussed in </w:t>
      </w:r>
      <w:r>
        <w:rPr>
          <w:sz w:val="22"/>
          <w:szCs w:val="22"/>
          <w:vertAlign w:val="superscript"/>
        </w:rPr>
        <w:t>[18]</w:t>
      </w:r>
      <w:r>
        <w:t xml:space="preserve"> and in technical documentation held by QAGI LLC. Michael Conrad of Wayne State University proposed that some mammalian neurons use a form of molecular associative memory to explain their exceptional computational power, though this has not yet been proved </w:t>
      </w:r>
      <w:r>
        <w:rPr>
          <w:sz w:val="22"/>
          <w:szCs w:val="22"/>
          <w:vertAlign w:val="superscript"/>
        </w:rPr>
        <w:t>[19]</w:t>
      </w:r>
      <w:r>
        <w:t>. (Molecular quantum computing was the example that started the Quantum Information Science program at NSA.)</w:t>
      </w:r>
    </w:p>
    <w:p w14:paraId="41C9CBC3" w14:textId="77777777" w:rsidR="00536A93" w:rsidRDefault="006271E2">
      <w:pPr>
        <w:spacing w:before="80" w:after="80"/>
      </w:pPr>
      <w:r>
        <w:t xml:space="preserve">More practically compelling is the use of quantum matrix hardware for the matrix operations in Distributed Extended Kalman Filtering (DEKF) </w:t>
      </w:r>
      <w:r>
        <w:rPr>
          <w:sz w:val="22"/>
          <w:szCs w:val="22"/>
          <w:vertAlign w:val="superscript"/>
        </w:rPr>
        <w:t>[20,21]</w:t>
      </w:r>
      <w:r>
        <w:t xml:space="preserve">. DEKF shows great promise in explaining why biological neural systems achieve far greater energy efficiency than any hardware design produced by the DARPA initiative on improving energy efficiency in neural networks. Quantum-enhanced DEKF has the potential to reduce the energy requirements of deep learning server farms by orders of magnitude. Those energy requirements are currently a major threat to human efforts to reduce energy use sufficiently to prevent the worst risks of climate-driven extinction </w:t>
      </w:r>
      <w:r>
        <w:rPr>
          <w:sz w:val="22"/>
          <w:szCs w:val="22"/>
          <w:vertAlign w:val="superscript"/>
        </w:rPr>
        <w:t>[22]</w:t>
      </w:r>
      <w:r>
        <w:t>.</w:t>
      </w:r>
    </w:p>
    <w:p w14:paraId="6C7CDB0D" w14:textId="77777777" w:rsidR="00735427" w:rsidRDefault="00735427">
      <w:pPr>
        <w:spacing w:before="80" w:after="80"/>
      </w:pPr>
    </w:p>
    <w:p w14:paraId="68976EF6" w14:textId="7B6BDD06" w:rsidR="00735427" w:rsidRDefault="00735427" w:rsidP="007C4C96">
      <w:pPr>
        <w:pStyle w:val="Heading1"/>
      </w:pPr>
      <w:r>
        <w:lastRenderedPageBreak/>
        <w:t>3. Larger Implications</w:t>
      </w:r>
    </w:p>
    <w:p w14:paraId="6BF4B69F" w14:textId="77777777" w:rsidR="00735427" w:rsidRDefault="00735427">
      <w:pPr>
        <w:spacing w:before="80" w:after="80"/>
      </w:pPr>
    </w:p>
    <w:p w14:paraId="4DA981B8" w14:textId="213F8FA0" w:rsidR="000B5431" w:rsidRDefault="00687FD2">
      <w:pPr>
        <w:spacing w:before="80" w:after="80"/>
      </w:pPr>
      <w:r>
        <w:t xml:space="preserve">Will these new technologies ultimately elevate humanity to levels </w:t>
      </w:r>
      <w:r w:rsidR="00D85600">
        <w:t xml:space="preserve">we have not even imagined before? Or will they simply make us extinct? Or will they create a situation which is a mixed bag of </w:t>
      </w:r>
      <w:r w:rsidR="009F58B3">
        <w:t xml:space="preserve">great benefits and great costs? In addition to breakthroughs in intelligent systems, there are breakthroughs </w:t>
      </w:r>
      <w:r w:rsidR="00C910B9">
        <w:t>in the designs for systems which connect us together, breakthroughs in our understanding and use of nuclear technology, energy and other</w:t>
      </w:r>
      <w:r w:rsidR="00541080">
        <w:t xml:space="preserve"> crucial; they are all connected.</w:t>
      </w:r>
      <w:r w:rsidR="00B41350">
        <w:t xml:space="preserve"> They are part of a larger picture [1</w:t>
      </w:r>
      <w:r w:rsidR="00567ED4">
        <w:t>].</w:t>
      </w:r>
    </w:p>
    <w:p w14:paraId="0B933325" w14:textId="77777777" w:rsidR="001857CD" w:rsidRDefault="001857CD">
      <w:pPr>
        <w:spacing w:before="80" w:after="80"/>
      </w:pPr>
    </w:p>
    <w:p w14:paraId="7835A368" w14:textId="21879DEF" w:rsidR="001857CD" w:rsidRDefault="001857CD">
      <w:pPr>
        <w:spacing w:before="80" w:after="80"/>
      </w:pPr>
      <w:r>
        <w:t>Some social scientists argue that new technologies have appeared in the past, causing a rise and fall of civilizations, and that this is nothing new. However, when changes in the food chain, the means of production and the means of destruction have been as drastic as this, in past earth history, they really have c</w:t>
      </w:r>
      <w:r w:rsidR="004B7D74">
        <w:t>aused the extinction of the dominant species on earth [25].</w:t>
      </w:r>
      <w:r w:rsidR="00573C2F">
        <w:t xml:space="preserve"> The outcome will depend on what we understand and what we do, especially in how we connect and use then kind of technology discussed in this paper</w:t>
      </w:r>
      <w:r w:rsidR="00D526D3">
        <w:t>. Humanity itself is facing a “gopher hole” kind of nonconvex challenge in developing its strategies.</w:t>
      </w:r>
    </w:p>
    <w:p w14:paraId="462943D5" w14:textId="77777777" w:rsidR="00D526D3" w:rsidRDefault="00D526D3">
      <w:pPr>
        <w:spacing w:before="80" w:after="80"/>
      </w:pPr>
    </w:p>
    <w:p w14:paraId="2995E077" w14:textId="108CF800" w:rsidR="00D526D3" w:rsidRDefault="00D526D3">
      <w:pPr>
        <w:spacing w:before="80" w:after="80"/>
      </w:pPr>
      <w:r>
        <w:t xml:space="preserve">The technologies discussed here – from the RLADP technologies designed for </w:t>
      </w:r>
      <w:r w:rsidR="00C61111">
        <w:t>classical physics [3] to quantum RLADP</w:t>
      </w:r>
      <w:r w:rsidR="00373EAE">
        <w:t xml:space="preserve">, and the cognitive prediction technologies – were all built on </w:t>
      </w:r>
      <w:r w:rsidR="00C1106C">
        <w:t xml:space="preserve">concepts developed by John Von Neumann [26]. His discussions with Wiener and McCulloch </w:t>
      </w:r>
      <w:r w:rsidR="00B80FC8">
        <w:t xml:space="preserve">were one of the sources of the new paradigm of neural network mathematics long ago. </w:t>
      </w:r>
      <w:r w:rsidR="008A1FEE">
        <w:t xml:space="preserve">In that view, we humans have long been living in a series of n-player </w:t>
      </w:r>
      <w:proofErr w:type="spellStart"/>
      <w:r w:rsidR="008A1FEE">
        <w:t>nonzerosum</w:t>
      </w:r>
      <w:proofErr w:type="spellEnd"/>
      <w:r w:rsidR="008A1FEE">
        <w:t xml:space="preserve"> games</w:t>
      </w:r>
      <w:r w:rsidR="00DD53E2">
        <w:t>. But now, the game is changing. The Artificial General Intelligence (AGI) systems and the new quantum AGI are new players</w:t>
      </w:r>
      <w:r w:rsidR="004F1590">
        <w:t xml:space="preserve">. Underestimating them would be a huge mistake. Also, as new technologies connect us in stronger ways with the </w:t>
      </w:r>
      <w:r w:rsidR="00E64B36">
        <w:t>whole general system of life in our solar system,</w:t>
      </w:r>
      <w:r w:rsidR="00FC62AD">
        <w:t xml:space="preserve"> and the universe itself</w:t>
      </w:r>
      <w:r w:rsidR="00D20E9E">
        <w:t xml:space="preserve"> [27],</w:t>
      </w:r>
      <w:r w:rsidR="00E64B36">
        <w:t xml:space="preserve"> that too becomes more and more a player.</w:t>
      </w:r>
    </w:p>
    <w:p w14:paraId="5A3D9FD5" w14:textId="26072328" w:rsidR="00E64B36" w:rsidRDefault="00E64B36">
      <w:pPr>
        <w:spacing w:before="80" w:after="80"/>
      </w:pPr>
      <w:r>
        <w:t>In my view, the most important driver of whether we survive is whether we</w:t>
      </w:r>
      <w:r w:rsidR="003A6875">
        <w:t xml:space="preserve"> learn how to design</w:t>
      </w:r>
      <w:r w:rsidR="003517E9">
        <w:t>,</w:t>
      </w:r>
      <w:r>
        <w:t xml:space="preserve"> develop </w:t>
      </w:r>
      <w:r w:rsidR="003517E9">
        <w:t xml:space="preserve">and deploy </w:t>
      </w:r>
      <w:r>
        <w:t xml:space="preserve">a strategy and </w:t>
      </w:r>
      <w:r w:rsidR="003A6875">
        <w:t>computer hardware and software to implement</w:t>
      </w:r>
      <w:r w:rsidR="003517E9">
        <w:t xml:space="preserve"> a “</w:t>
      </w:r>
      <w:proofErr w:type="spellStart"/>
      <w:r w:rsidR="003517E9">
        <w:t>cybersocial</w:t>
      </w:r>
      <w:proofErr w:type="spellEnd"/>
      <w:r w:rsidR="003517E9">
        <w:t xml:space="preserve"> contract.” [2</w:t>
      </w:r>
      <w:r w:rsidR="005B0B0F">
        <w:t>8</w:t>
      </w:r>
      <w:r w:rsidR="003517E9">
        <w:t>] The wild proliferation of myopic app</w:t>
      </w:r>
      <w:r w:rsidR="003B4561">
        <w:t>s, by contrast, would lead to a Nash equilibrium</w:t>
      </w:r>
      <w:r w:rsidR="00F87F4F">
        <w:t xml:space="preserve"> including wars and other conflicts as bad as what has made other dominant species go extinct in the past [2</w:t>
      </w:r>
      <w:r w:rsidR="005B0B0F">
        <w:t>9</w:t>
      </w:r>
      <w:r w:rsidR="00F87F4F">
        <w:t>]</w:t>
      </w:r>
      <w:r w:rsidR="008558F1">
        <w:t>. I hope we rise to the challenge.</w:t>
      </w:r>
    </w:p>
    <w:p w14:paraId="21AE18CC" w14:textId="77777777" w:rsidR="00735427" w:rsidRDefault="00735427">
      <w:pPr>
        <w:spacing w:before="80" w:after="80"/>
      </w:pPr>
    </w:p>
    <w:p w14:paraId="759ABE7F" w14:textId="77777777" w:rsidR="00536A93" w:rsidRDefault="00536A93">
      <w:pPr>
        <w:spacing w:before="60" w:after="60"/>
      </w:pPr>
    </w:p>
    <w:p w14:paraId="4C8AF2FD" w14:textId="77777777" w:rsidR="00536A93" w:rsidRDefault="006271E2">
      <w:pPr>
        <w:pBdr>
          <w:bottom w:val="single" w:sz="4" w:space="0" w:color="555555"/>
        </w:pBdr>
        <w:spacing w:before="320" w:after="80"/>
      </w:pPr>
      <w:r>
        <w:rPr>
          <w:b/>
          <w:bCs/>
        </w:rPr>
        <w:t>References</w:t>
      </w:r>
    </w:p>
    <w:p w14:paraId="0998C0A2" w14:textId="77777777" w:rsidR="00536A93" w:rsidRDefault="006271E2">
      <w:pPr>
        <w:spacing w:before="60" w:after="60"/>
        <w:ind w:left="720" w:hanging="360"/>
      </w:pPr>
      <w:r>
        <w:rPr>
          <w:b/>
          <w:bCs/>
        </w:rPr>
        <w:t>[1</w:t>
      </w:r>
      <w:proofErr w:type="gramStart"/>
      <w:r>
        <w:rPr>
          <w:b/>
          <w:bCs/>
        </w:rPr>
        <w:t xml:space="preserve">]  </w:t>
      </w:r>
      <w:proofErr w:type="spellStart"/>
      <w:r>
        <w:rPr>
          <w:sz w:val="22"/>
          <w:szCs w:val="22"/>
        </w:rPr>
        <w:t>Werbos</w:t>
      </w:r>
      <w:proofErr w:type="spellEnd"/>
      <w:proofErr w:type="gramEnd"/>
      <w:r>
        <w:rPr>
          <w:sz w:val="22"/>
          <w:szCs w:val="22"/>
        </w:rPr>
        <w:t xml:space="preserve">, P.J., "Seven Ultimate Challenges to Humanity in This Century," </w:t>
      </w:r>
      <w:r>
        <w:rPr>
          <w:i/>
          <w:iCs/>
        </w:rPr>
        <w:t>Journal of Consciousness Exploration and Research</w:t>
      </w:r>
      <w:r>
        <w:rPr>
          <w:sz w:val="22"/>
          <w:szCs w:val="22"/>
        </w:rPr>
        <w:t xml:space="preserve"> 16(1), 120–123 (March 2025).</w:t>
      </w:r>
    </w:p>
    <w:p w14:paraId="4422CFD5" w14:textId="77777777" w:rsidR="00536A93" w:rsidRDefault="006271E2">
      <w:pPr>
        <w:spacing w:before="60" w:after="60"/>
        <w:ind w:left="720" w:hanging="360"/>
      </w:pPr>
      <w:r>
        <w:rPr>
          <w:b/>
          <w:bCs/>
        </w:rPr>
        <w:t>[2</w:t>
      </w:r>
      <w:proofErr w:type="gramStart"/>
      <w:r>
        <w:rPr>
          <w:b/>
          <w:bCs/>
        </w:rPr>
        <w:t xml:space="preserve">]  </w:t>
      </w:r>
      <w:r>
        <w:rPr>
          <w:sz w:val="22"/>
          <w:szCs w:val="22"/>
        </w:rPr>
        <w:t>Shaik</w:t>
      </w:r>
      <w:proofErr w:type="gramEnd"/>
      <w:r>
        <w:rPr>
          <w:sz w:val="22"/>
          <w:szCs w:val="22"/>
        </w:rPr>
        <w:t>, N., "Neural Networks and Quantum Physics are the Future: Paul Werbos," IEEE Young Professionals Blog, April 2023. https://yp.ieee.org/blog/2023/04/. Summarizes the IEEE Frank Rosenblatt Award for the invention of backpropagation and RLADP. See also werbos.com/Mind.htm.</w:t>
      </w:r>
    </w:p>
    <w:p w14:paraId="068BF513" w14:textId="77777777" w:rsidR="00536A93" w:rsidRDefault="006271E2">
      <w:pPr>
        <w:spacing w:before="60" w:after="60"/>
        <w:ind w:left="720" w:hanging="360"/>
      </w:pPr>
      <w:r>
        <w:rPr>
          <w:b/>
          <w:bCs/>
        </w:rPr>
        <w:lastRenderedPageBreak/>
        <w:t>[3</w:t>
      </w:r>
      <w:proofErr w:type="gramStart"/>
      <w:r>
        <w:rPr>
          <w:b/>
          <w:bCs/>
        </w:rPr>
        <w:t xml:space="preserve">]  </w:t>
      </w:r>
      <w:r>
        <w:rPr>
          <w:sz w:val="22"/>
          <w:szCs w:val="22"/>
        </w:rPr>
        <w:t>Miller</w:t>
      </w:r>
      <w:proofErr w:type="gramEnd"/>
      <w:r>
        <w:rPr>
          <w:sz w:val="22"/>
          <w:szCs w:val="22"/>
        </w:rPr>
        <w:t xml:space="preserve">, W.T., Sutton, R.S. and </w:t>
      </w:r>
      <w:proofErr w:type="spellStart"/>
      <w:r>
        <w:rPr>
          <w:sz w:val="22"/>
          <w:szCs w:val="22"/>
        </w:rPr>
        <w:t>Werbos</w:t>
      </w:r>
      <w:proofErr w:type="spellEnd"/>
      <w:r>
        <w:rPr>
          <w:sz w:val="22"/>
          <w:szCs w:val="22"/>
        </w:rPr>
        <w:t xml:space="preserve">, P.J. (Eds.), </w:t>
      </w:r>
      <w:r>
        <w:rPr>
          <w:i/>
          <w:iCs/>
        </w:rPr>
        <w:t>Neural Networks for Control</w:t>
      </w:r>
      <w:r>
        <w:rPr>
          <w:sz w:val="22"/>
          <w:szCs w:val="22"/>
        </w:rPr>
        <w:t>, MIT Press, Cambridge MA, 1990.</w:t>
      </w:r>
    </w:p>
    <w:p w14:paraId="42459373" w14:textId="77777777" w:rsidR="00C51456" w:rsidRDefault="006271E2">
      <w:pPr>
        <w:spacing w:before="60" w:after="60"/>
        <w:ind w:left="720" w:hanging="360"/>
        <w:rPr>
          <w:sz w:val="22"/>
          <w:szCs w:val="22"/>
        </w:rPr>
      </w:pPr>
      <w:r>
        <w:rPr>
          <w:b/>
          <w:bCs/>
        </w:rPr>
        <w:t>[4</w:t>
      </w:r>
      <w:proofErr w:type="gramStart"/>
      <w:r>
        <w:rPr>
          <w:b/>
          <w:bCs/>
        </w:rPr>
        <w:t xml:space="preserve">]  </w:t>
      </w:r>
      <w:proofErr w:type="spellStart"/>
      <w:r>
        <w:rPr>
          <w:sz w:val="22"/>
          <w:szCs w:val="22"/>
        </w:rPr>
        <w:t>Werbos</w:t>
      </w:r>
      <w:proofErr w:type="spellEnd"/>
      <w:proofErr w:type="gramEnd"/>
      <w:r>
        <w:rPr>
          <w:sz w:val="22"/>
          <w:szCs w:val="22"/>
        </w:rPr>
        <w:t>, P.J., "Mathematical Foundations of Prediction Under Complexity,” Erdos talk,</w:t>
      </w:r>
    </w:p>
    <w:p w14:paraId="02366970" w14:textId="77777777" w:rsidR="00536A93" w:rsidRDefault="006271E2" w:rsidP="00B81BD7">
      <w:pPr>
        <w:spacing w:before="60" w:after="60"/>
        <w:ind w:firstLine="720"/>
      </w:pPr>
      <w:r>
        <w:rPr>
          <w:sz w:val="22"/>
          <w:szCs w:val="22"/>
        </w:rPr>
        <w:t>available at werbos.com/Erdos.pdf.</w:t>
      </w:r>
    </w:p>
    <w:p w14:paraId="7C77AC2D" w14:textId="77777777" w:rsidR="00536A93" w:rsidRDefault="006271E2">
      <w:pPr>
        <w:spacing w:before="60" w:after="60"/>
        <w:ind w:left="720" w:hanging="360"/>
      </w:pPr>
      <w:r>
        <w:rPr>
          <w:b/>
          <w:bCs/>
        </w:rPr>
        <w:t>[5</w:t>
      </w:r>
      <w:proofErr w:type="gramStart"/>
      <w:r>
        <w:rPr>
          <w:b/>
          <w:bCs/>
        </w:rPr>
        <w:t xml:space="preserve">]  </w:t>
      </w:r>
      <w:r>
        <w:rPr>
          <w:sz w:val="22"/>
          <w:szCs w:val="22"/>
        </w:rPr>
        <w:t>National</w:t>
      </w:r>
      <w:proofErr w:type="gramEnd"/>
      <w:r>
        <w:rPr>
          <w:sz w:val="22"/>
          <w:szCs w:val="22"/>
        </w:rPr>
        <w:t xml:space="preserve"> Science Foundation, Collaborative Research in Computational Neuroscience (CRCNS) Program Announcement. [Please supply program number and year.]</w:t>
      </w:r>
    </w:p>
    <w:p w14:paraId="161526ED" w14:textId="77777777" w:rsidR="00536A93" w:rsidRDefault="006271E2">
      <w:pPr>
        <w:spacing w:before="60" w:after="60"/>
        <w:ind w:left="720" w:hanging="360"/>
      </w:pPr>
      <w:r>
        <w:rPr>
          <w:b/>
          <w:bCs/>
        </w:rPr>
        <w:t>[6</w:t>
      </w:r>
      <w:proofErr w:type="gramStart"/>
      <w:r>
        <w:rPr>
          <w:b/>
          <w:bCs/>
        </w:rPr>
        <w:t xml:space="preserve">]  </w:t>
      </w:r>
      <w:proofErr w:type="spellStart"/>
      <w:r>
        <w:rPr>
          <w:sz w:val="22"/>
          <w:szCs w:val="22"/>
        </w:rPr>
        <w:t>Werbos</w:t>
      </w:r>
      <w:proofErr w:type="spellEnd"/>
      <w:proofErr w:type="gramEnd"/>
      <w:r>
        <w:rPr>
          <w:sz w:val="22"/>
          <w:szCs w:val="22"/>
        </w:rPr>
        <w:t xml:space="preserve">, P.J., "Seeing the Sky: New Quantum Hardware Offers Millions-Fold More Power," IEEE-AI Summit, </w:t>
      </w:r>
      <w:proofErr w:type="spellStart"/>
      <w:r>
        <w:rPr>
          <w:sz w:val="22"/>
          <w:szCs w:val="22"/>
        </w:rPr>
        <w:t>Zenodo</w:t>
      </w:r>
      <w:proofErr w:type="spellEnd"/>
      <w:r>
        <w:rPr>
          <w:sz w:val="22"/>
          <w:szCs w:val="22"/>
        </w:rPr>
        <w:t>, 2026. https://zenodo.org/records/20071223</w:t>
      </w:r>
    </w:p>
    <w:p w14:paraId="4482FDC8" w14:textId="77777777" w:rsidR="00536A93" w:rsidRDefault="006271E2">
      <w:pPr>
        <w:spacing w:before="60" w:after="60"/>
        <w:ind w:left="720" w:hanging="360"/>
      </w:pPr>
      <w:r>
        <w:rPr>
          <w:b/>
          <w:bCs/>
        </w:rPr>
        <w:t>[7</w:t>
      </w:r>
      <w:proofErr w:type="gramStart"/>
      <w:r>
        <w:rPr>
          <w:b/>
          <w:bCs/>
        </w:rPr>
        <w:t xml:space="preserve">]  </w:t>
      </w:r>
      <w:proofErr w:type="spellStart"/>
      <w:r>
        <w:rPr>
          <w:sz w:val="22"/>
          <w:szCs w:val="22"/>
        </w:rPr>
        <w:t>Werbos</w:t>
      </w:r>
      <w:proofErr w:type="spellEnd"/>
      <w:proofErr w:type="gramEnd"/>
      <w:r>
        <w:rPr>
          <w:sz w:val="22"/>
          <w:szCs w:val="22"/>
        </w:rPr>
        <w:t xml:space="preserve">, P.J. and Hyland, D., "The Status of Noise Reducing Phase Retrieval (NRPR) and ICI: Present Capabilities and the Need for a Quantum Computing Realization," </w:t>
      </w:r>
      <w:proofErr w:type="spellStart"/>
      <w:r>
        <w:rPr>
          <w:sz w:val="22"/>
          <w:szCs w:val="22"/>
        </w:rPr>
        <w:t>Zenodo</w:t>
      </w:r>
      <w:proofErr w:type="spellEnd"/>
      <w:r>
        <w:rPr>
          <w:sz w:val="22"/>
          <w:szCs w:val="22"/>
        </w:rPr>
        <w:t>, 2026. https://zenodo.org/records/20071997</w:t>
      </w:r>
    </w:p>
    <w:p w14:paraId="704EB785" w14:textId="77777777" w:rsidR="00536A93" w:rsidRDefault="006271E2">
      <w:pPr>
        <w:spacing w:before="60" w:after="60"/>
        <w:ind w:left="720" w:hanging="360"/>
      </w:pPr>
      <w:r>
        <w:rPr>
          <w:b/>
          <w:bCs/>
        </w:rPr>
        <w:t>[8</w:t>
      </w:r>
      <w:proofErr w:type="gramStart"/>
      <w:r>
        <w:rPr>
          <w:b/>
          <w:bCs/>
        </w:rPr>
        <w:t xml:space="preserve">]  </w:t>
      </w:r>
      <w:r>
        <w:rPr>
          <w:sz w:val="22"/>
          <w:szCs w:val="22"/>
        </w:rPr>
        <w:t>Buzzo</w:t>
      </w:r>
      <w:proofErr w:type="gramEnd"/>
      <w:r>
        <w:rPr>
          <w:sz w:val="22"/>
          <w:szCs w:val="22"/>
        </w:rPr>
        <w:t xml:space="preserve">, M.L., "A Galactic Mystery: Dwarf Galaxies Without Dark Matter Present a Cosmic Conundrum," </w:t>
      </w:r>
      <w:r>
        <w:rPr>
          <w:i/>
          <w:iCs/>
        </w:rPr>
        <w:t>Scientific American</w:t>
      </w:r>
      <w:r>
        <w:rPr>
          <w:sz w:val="22"/>
          <w:szCs w:val="22"/>
        </w:rPr>
        <w:t xml:space="preserve"> 334(4), 42 (2026).</w:t>
      </w:r>
    </w:p>
    <w:p w14:paraId="16E36FAA" w14:textId="77777777" w:rsidR="00536A93" w:rsidRDefault="006271E2">
      <w:pPr>
        <w:spacing w:before="60" w:after="60"/>
        <w:ind w:left="720" w:hanging="360"/>
      </w:pPr>
      <w:r>
        <w:rPr>
          <w:b/>
          <w:bCs/>
        </w:rPr>
        <w:t>[9</w:t>
      </w:r>
      <w:proofErr w:type="gramStart"/>
      <w:r>
        <w:rPr>
          <w:b/>
          <w:bCs/>
        </w:rPr>
        <w:t xml:space="preserve">]  </w:t>
      </w:r>
      <w:proofErr w:type="spellStart"/>
      <w:r>
        <w:rPr>
          <w:sz w:val="22"/>
          <w:szCs w:val="22"/>
        </w:rPr>
        <w:t>Werbos</w:t>
      </w:r>
      <w:proofErr w:type="spellEnd"/>
      <w:proofErr w:type="gramEnd"/>
      <w:r>
        <w:rPr>
          <w:sz w:val="22"/>
          <w:szCs w:val="22"/>
        </w:rPr>
        <w:t>, P.J., US Patent 12,118,434 B2, "Thermal Quantum Annealing System and Method," USPTO, 2025. https://patents.google.com/patent/US12118434B2. See also: https://patents.justia.com/patent/20230252334</w:t>
      </w:r>
    </w:p>
    <w:p w14:paraId="2E3F9A76" w14:textId="77777777" w:rsidR="00536A93" w:rsidRDefault="006271E2">
      <w:pPr>
        <w:spacing w:before="60" w:after="60"/>
        <w:ind w:left="720" w:hanging="360"/>
      </w:pPr>
      <w:r>
        <w:rPr>
          <w:b/>
          <w:bCs/>
        </w:rPr>
        <w:t>[10</w:t>
      </w:r>
      <w:proofErr w:type="gramStart"/>
      <w:r>
        <w:rPr>
          <w:b/>
          <w:bCs/>
        </w:rPr>
        <w:t xml:space="preserve">]  </w:t>
      </w:r>
      <w:proofErr w:type="spellStart"/>
      <w:r>
        <w:rPr>
          <w:sz w:val="22"/>
          <w:szCs w:val="22"/>
        </w:rPr>
        <w:t>Werbos</w:t>
      </w:r>
      <w:proofErr w:type="spellEnd"/>
      <w:proofErr w:type="gramEnd"/>
      <w:r>
        <w:rPr>
          <w:sz w:val="22"/>
          <w:szCs w:val="22"/>
        </w:rPr>
        <w:t>, P.J., "</w:t>
      </w:r>
      <w:proofErr w:type="spellStart"/>
      <w:r>
        <w:rPr>
          <w:sz w:val="22"/>
          <w:szCs w:val="22"/>
        </w:rPr>
        <w:t>Neurocontrol</w:t>
      </w:r>
      <w:proofErr w:type="spellEnd"/>
      <w:r>
        <w:rPr>
          <w:sz w:val="22"/>
          <w:szCs w:val="22"/>
        </w:rPr>
        <w:t xml:space="preserve"> and Elastic Fuzzy Logic: Capabilities, Concepts and Applications," Academia.edu. https://www.academia.edu/48834100/</w:t>
      </w:r>
    </w:p>
    <w:p w14:paraId="59156234" w14:textId="77777777" w:rsidR="00536A93" w:rsidRDefault="006271E2">
      <w:pPr>
        <w:spacing w:before="60" w:after="60"/>
        <w:ind w:left="720" w:hanging="360"/>
      </w:pPr>
      <w:r>
        <w:rPr>
          <w:b/>
          <w:bCs/>
        </w:rPr>
        <w:t>[11</w:t>
      </w:r>
      <w:proofErr w:type="gramStart"/>
      <w:r>
        <w:rPr>
          <w:b/>
          <w:bCs/>
        </w:rPr>
        <w:t xml:space="preserve">]  </w:t>
      </w:r>
      <w:r>
        <w:rPr>
          <w:sz w:val="22"/>
          <w:szCs w:val="22"/>
        </w:rPr>
        <w:t>Deutsch</w:t>
      </w:r>
      <w:proofErr w:type="gramEnd"/>
      <w:r>
        <w:rPr>
          <w:sz w:val="22"/>
          <w:szCs w:val="22"/>
        </w:rPr>
        <w:t xml:space="preserve">, D., "Quantum Theory, the Church-Turing Principle and the Universal Quantum Computer," </w:t>
      </w:r>
      <w:r>
        <w:rPr>
          <w:i/>
          <w:iCs/>
        </w:rPr>
        <w:t>Proceedings of the Royal Society A</w:t>
      </w:r>
      <w:r>
        <w:rPr>
          <w:sz w:val="22"/>
          <w:szCs w:val="22"/>
        </w:rPr>
        <w:t xml:space="preserve"> 400(1818), 97–117 (1985). DOI: 10.1098/rspa.1985.0070</w:t>
      </w:r>
    </w:p>
    <w:p w14:paraId="24654DB8" w14:textId="77777777" w:rsidR="00536A93" w:rsidRDefault="006271E2">
      <w:pPr>
        <w:spacing w:before="60" w:after="60"/>
        <w:ind w:left="720" w:hanging="360"/>
      </w:pPr>
      <w:r>
        <w:rPr>
          <w:b/>
          <w:bCs/>
        </w:rPr>
        <w:t>[12</w:t>
      </w:r>
      <w:proofErr w:type="gramStart"/>
      <w:r>
        <w:rPr>
          <w:b/>
          <w:bCs/>
        </w:rPr>
        <w:t xml:space="preserve">]  </w:t>
      </w:r>
      <w:r>
        <w:rPr>
          <w:sz w:val="22"/>
          <w:szCs w:val="22"/>
        </w:rPr>
        <w:t>Deutsch</w:t>
      </w:r>
      <w:proofErr w:type="gramEnd"/>
      <w:r>
        <w:rPr>
          <w:sz w:val="22"/>
          <w:szCs w:val="22"/>
        </w:rPr>
        <w:t xml:space="preserve">, D., </w:t>
      </w:r>
      <w:r>
        <w:rPr>
          <w:i/>
          <w:iCs/>
        </w:rPr>
        <w:t>The Fabric of Reality: The Science of Parallel Universes and Its Implications</w:t>
      </w:r>
      <w:r>
        <w:rPr>
          <w:sz w:val="22"/>
          <w:szCs w:val="22"/>
        </w:rPr>
        <w:t>, Allen Lane/Penguin, London, 1997. ISBN: 978-0-713-99061-4. See also: Deutsch, D., "A New Way to Explain Explanation," TED Talk, 2009. https://www.ted.com/talks/david_deutsch_a_new_way_to_explain_explanation</w:t>
      </w:r>
    </w:p>
    <w:p w14:paraId="5D6343BD" w14:textId="77777777" w:rsidR="00536A93" w:rsidRDefault="006271E2">
      <w:pPr>
        <w:spacing w:before="60" w:after="60"/>
        <w:ind w:left="720" w:hanging="360"/>
      </w:pPr>
      <w:r>
        <w:rPr>
          <w:b/>
          <w:bCs/>
        </w:rPr>
        <w:t>[13</w:t>
      </w:r>
      <w:proofErr w:type="gramStart"/>
      <w:r>
        <w:rPr>
          <w:b/>
          <w:bCs/>
        </w:rPr>
        <w:t xml:space="preserve">]  </w:t>
      </w:r>
      <w:proofErr w:type="spellStart"/>
      <w:r>
        <w:rPr>
          <w:sz w:val="22"/>
          <w:szCs w:val="22"/>
        </w:rPr>
        <w:t>Werbos</w:t>
      </w:r>
      <w:proofErr w:type="spellEnd"/>
      <w:proofErr w:type="gramEnd"/>
      <w:r>
        <w:rPr>
          <w:sz w:val="22"/>
          <w:szCs w:val="22"/>
        </w:rPr>
        <w:t>, P.J., HCER (Human Cognitive Enhancement Research) website. [Please supply URL.]</w:t>
      </w:r>
    </w:p>
    <w:p w14:paraId="442A96D5" w14:textId="77777777" w:rsidR="00536A93" w:rsidRDefault="006271E2">
      <w:pPr>
        <w:spacing w:before="60" w:after="60"/>
        <w:ind w:left="720" w:hanging="360"/>
      </w:pPr>
      <w:r>
        <w:rPr>
          <w:b/>
          <w:bCs/>
        </w:rPr>
        <w:t>[14</w:t>
      </w:r>
      <w:proofErr w:type="gramStart"/>
      <w:r>
        <w:rPr>
          <w:b/>
          <w:bCs/>
        </w:rPr>
        <w:t xml:space="preserve">]  </w:t>
      </w:r>
      <w:r>
        <w:rPr>
          <w:sz w:val="22"/>
          <w:szCs w:val="22"/>
        </w:rPr>
        <w:t>Everett</w:t>
      </w:r>
      <w:proofErr w:type="gramEnd"/>
      <w:r>
        <w:rPr>
          <w:sz w:val="22"/>
          <w:szCs w:val="22"/>
        </w:rPr>
        <w:t xml:space="preserve">, H., "‘Relative State’ Formulation of Quantum Mechanics," </w:t>
      </w:r>
      <w:r>
        <w:rPr>
          <w:i/>
          <w:iCs/>
        </w:rPr>
        <w:t>Reviews of Modern Physics</w:t>
      </w:r>
      <w:r>
        <w:rPr>
          <w:sz w:val="22"/>
          <w:szCs w:val="22"/>
        </w:rPr>
        <w:t xml:space="preserve"> 29(3), 454–462 (1957). See also: DeWitt, B.S. and Graham, N. (Eds.), </w:t>
      </w:r>
      <w:r>
        <w:rPr>
          <w:i/>
          <w:iCs/>
        </w:rPr>
        <w:t>The Many-Worlds Interpretation of Quantum Mechanics</w:t>
      </w:r>
      <w:r>
        <w:rPr>
          <w:sz w:val="22"/>
          <w:szCs w:val="22"/>
        </w:rPr>
        <w:t>, Princeton University Press, 1973.</w:t>
      </w:r>
    </w:p>
    <w:p w14:paraId="30E935CF" w14:textId="77777777" w:rsidR="00536A93" w:rsidRDefault="006271E2">
      <w:pPr>
        <w:spacing w:before="60" w:after="60"/>
        <w:ind w:left="720" w:hanging="360"/>
      </w:pPr>
      <w:r>
        <w:rPr>
          <w:b/>
          <w:bCs/>
        </w:rPr>
        <w:t>[15</w:t>
      </w:r>
      <w:proofErr w:type="gramStart"/>
      <w:r>
        <w:rPr>
          <w:b/>
          <w:bCs/>
        </w:rPr>
        <w:t xml:space="preserve">]  </w:t>
      </w:r>
      <w:proofErr w:type="spellStart"/>
      <w:r>
        <w:rPr>
          <w:sz w:val="22"/>
          <w:szCs w:val="22"/>
        </w:rPr>
        <w:t>Werbos</w:t>
      </w:r>
      <w:proofErr w:type="spellEnd"/>
      <w:proofErr w:type="gramEnd"/>
      <w:r>
        <w:rPr>
          <w:sz w:val="22"/>
          <w:szCs w:val="22"/>
        </w:rPr>
        <w:t xml:space="preserve">, P.J. and </w:t>
      </w:r>
      <w:proofErr w:type="spellStart"/>
      <w:r>
        <w:rPr>
          <w:sz w:val="22"/>
          <w:szCs w:val="22"/>
        </w:rPr>
        <w:t>Dolmatova</w:t>
      </w:r>
      <w:proofErr w:type="spellEnd"/>
      <w:r>
        <w:rPr>
          <w:sz w:val="22"/>
          <w:szCs w:val="22"/>
        </w:rPr>
        <w:t xml:space="preserve"> </w:t>
      </w:r>
      <w:proofErr w:type="spellStart"/>
      <w:r>
        <w:rPr>
          <w:sz w:val="22"/>
          <w:szCs w:val="22"/>
        </w:rPr>
        <w:t>Werbos</w:t>
      </w:r>
      <w:proofErr w:type="spellEnd"/>
      <w:r>
        <w:rPr>
          <w:sz w:val="22"/>
          <w:szCs w:val="22"/>
        </w:rPr>
        <w:t xml:space="preserve">, L., "Equivalence of Classical Statistics and Quantum Dynamics for Bosonic Field Theories," </w:t>
      </w:r>
      <w:proofErr w:type="spellStart"/>
      <w:proofErr w:type="gramStart"/>
      <w:r>
        <w:rPr>
          <w:sz w:val="22"/>
          <w:szCs w:val="22"/>
        </w:rPr>
        <w:t>arXiv:quant</w:t>
      </w:r>
      <w:proofErr w:type="gramEnd"/>
      <w:r>
        <w:rPr>
          <w:sz w:val="22"/>
          <w:szCs w:val="22"/>
        </w:rPr>
        <w:t>-ph</w:t>
      </w:r>
      <w:proofErr w:type="spellEnd"/>
      <w:r>
        <w:rPr>
          <w:sz w:val="22"/>
          <w:szCs w:val="22"/>
        </w:rPr>
        <w:t>/0309087 (2003). https://arxiv.org/abs/quant-ph/0309087</w:t>
      </w:r>
    </w:p>
    <w:p w14:paraId="7DC20429" w14:textId="77777777" w:rsidR="00536A93" w:rsidRDefault="006271E2">
      <w:pPr>
        <w:spacing w:before="60" w:after="60"/>
        <w:ind w:left="720" w:hanging="360"/>
      </w:pPr>
      <w:r>
        <w:rPr>
          <w:b/>
          <w:bCs/>
        </w:rPr>
        <w:t>[16</w:t>
      </w:r>
      <w:proofErr w:type="gramStart"/>
      <w:r>
        <w:rPr>
          <w:b/>
          <w:bCs/>
        </w:rPr>
        <w:t xml:space="preserve">]  </w:t>
      </w:r>
      <w:r>
        <w:rPr>
          <w:sz w:val="22"/>
          <w:szCs w:val="22"/>
        </w:rPr>
        <w:t>Johnson</w:t>
      </w:r>
      <w:proofErr w:type="gramEnd"/>
      <w:r>
        <w:rPr>
          <w:sz w:val="22"/>
          <w:szCs w:val="22"/>
        </w:rPr>
        <w:t xml:space="preserve">, M.W. et al., "Quantum Annealing with Manufactured Spins," </w:t>
      </w:r>
      <w:r>
        <w:rPr>
          <w:i/>
          <w:iCs/>
        </w:rPr>
        <w:t>Nature</w:t>
      </w:r>
      <w:r>
        <w:rPr>
          <w:sz w:val="22"/>
          <w:szCs w:val="22"/>
        </w:rPr>
        <w:t xml:space="preserve"> 473, 194–198 (2011). DOI: 10.1038/nature10012. See also: D-Wave Systems, https://en.wikipedia.org/wiki/D-Wave_Systems</w:t>
      </w:r>
    </w:p>
    <w:p w14:paraId="1726A16B" w14:textId="77777777" w:rsidR="00536A93" w:rsidRDefault="006271E2">
      <w:pPr>
        <w:spacing w:before="60" w:after="60"/>
        <w:ind w:left="720" w:hanging="360"/>
      </w:pPr>
      <w:r>
        <w:rPr>
          <w:b/>
          <w:bCs/>
        </w:rPr>
        <w:t>[17</w:t>
      </w:r>
      <w:proofErr w:type="gramStart"/>
      <w:r>
        <w:rPr>
          <w:b/>
          <w:bCs/>
        </w:rPr>
        <w:t xml:space="preserve">]  </w:t>
      </w:r>
      <w:r>
        <w:rPr>
          <w:sz w:val="22"/>
          <w:szCs w:val="22"/>
        </w:rPr>
        <w:t>Kohonen</w:t>
      </w:r>
      <w:proofErr w:type="gramEnd"/>
      <w:r>
        <w:rPr>
          <w:sz w:val="22"/>
          <w:szCs w:val="22"/>
        </w:rPr>
        <w:t xml:space="preserve">, T., </w:t>
      </w:r>
      <w:r>
        <w:rPr>
          <w:i/>
          <w:iCs/>
        </w:rPr>
        <w:t>Associative Memory: A System-Theoretical Approach</w:t>
      </w:r>
      <w:r>
        <w:rPr>
          <w:sz w:val="22"/>
          <w:szCs w:val="22"/>
        </w:rPr>
        <w:t xml:space="preserve">, Springer, Berlin, 1977 (Communication and Cybernetics, Vol. 17). Expanded as: Kohonen, T., </w:t>
      </w:r>
      <w:r>
        <w:rPr>
          <w:i/>
          <w:iCs/>
        </w:rPr>
        <w:t>Self-Organization and Associative Memory</w:t>
      </w:r>
      <w:r>
        <w:rPr>
          <w:sz w:val="22"/>
          <w:szCs w:val="22"/>
        </w:rPr>
        <w:t>, Springer Series in Information Sciences, Vol. 8, Berlin, 3rd ed., 1989.</w:t>
      </w:r>
    </w:p>
    <w:p w14:paraId="400B378D" w14:textId="77777777" w:rsidR="00536A93" w:rsidRDefault="006271E2">
      <w:pPr>
        <w:spacing w:before="60" w:after="60"/>
        <w:ind w:left="720" w:hanging="360"/>
      </w:pPr>
      <w:r>
        <w:rPr>
          <w:b/>
          <w:bCs/>
        </w:rPr>
        <w:t>[18</w:t>
      </w:r>
      <w:proofErr w:type="gramStart"/>
      <w:r>
        <w:rPr>
          <w:b/>
          <w:bCs/>
        </w:rPr>
        <w:t xml:space="preserve">]  </w:t>
      </w:r>
      <w:proofErr w:type="spellStart"/>
      <w:r>
        <w:rPr>
          <w:sz w:val="22"/>
          <w:szCs w:val="22"/>
        </w:rPr>
        <w:t>Werbos</w:t>
      </w:r>
      <w:proofErr w:type="spellEnd"/>
      <w:proofErr w:type="gramEnd"/>
      <w:r>
        <w:rPr>
          <w:sz w:val="22"/>
          <w:szCs w:val="22"/>
        </w:rPr>
        <w:t>, P.J., Stochastic Simulation Appendix 3, in US Patent 12,118,434 B2 [9].</w:t>
      </w:r>
    </w:p>
    <w:p w14:paraId="095EE01D" w14:textId="77777777" w:rsidR="00536A93" w:rsidRDefault="006271E2">
      <w:pPr>
        <w:spacing w:before="60" w:after="60"/>
        <w:ind w:left="720" w:hanging="360"/>
      </w:pPr>
      <w:r>
        <w:rPr>
          <w:b/>
          <w:bCs/>
        </w:rPr>
        <w:t>[19</w:t>
      </w:r>
      <w:proofErr w:type="gramStart"/>
      <w:r>
        <w:rPr>
          <w:b/>
          <w:bCs/>
        </w:rPr>
        <w:t xml:space="preserve">]  </w:t>
      </w:r>
      <w:proofErr w:type="spellStart"/>
      <w:r>
        <w:rPr>
          <w:sz w:val="22"/>
          <w:szCs w:val="22"/>
        </w:rPr>
        <w:t>Gershenfeld</w:t>
      </w:r>
      <w:proofErr w:type="spellEnd"/>
      <w:proofErr w:type="gramEnd"/>
      <w:r>
        <w:rPr>
          <w:sz w:val="22"/>
          <w:szCs w:val="22"/>
        </w:rPr>
        <w:t xml:space="preserve">, N.A. and Chuang, I.L., "Bulk Spin-Resonance Quantum Computation," </w:t>
      </w:r>
      <w:r>
        <w:rPr>
          <w:i/>
          <w:iCs/>
        </w:rPr>
        <w:t>Science</w:t>
      </w:r>
      <w:r>
        <w:rPr>
          <w:sz w:val="22"/>
          <w:szCs w:val="22"/>
        </w:rPr>
        <w:t xml:space="preserve"> 275(5298), 350–356 (January 17, 1997). DOI: 10.1126/science.275.5298.350</w:t>
      </w:r>
    </w:p>
    <w:p w14:paraId="17C85B61" w14:textId="77777777" w:rsidR="00536A93" w:rsidRDefault="006271E2">
      <w:pPr>
        <w:spacing w:before="60" w:after="60"/>
        <w:ind w:left="720" w:hanging="360"/>
      </w:pPr>
      <w:r>
        <w:rPr>
          <w:b/>
          <w:bCs/>
        </w:rPr>
        <w:lastRenderedPageBreak/>
        <w:t>[20</w:t>
      </w:r>
      <w:proofErr w:type="gramStart"/>
      <w:r>
        <w:rPr>
          <w:b/>
          <w:bCs/>
        </w:rPr>
        <w:t xml:space="preserve">]  </w:t>
      </w:r>
      <w:proofErr w:type="spellStart"/>
      <w:r>
        <w:rPr>
          <w:sz w:val="22"/>
          <w:szCs w:val="22"/>
        </w:rPr>
        <w:t>Puskorius</w:t>
      </w:r>
      <w:proofErr w:type="spellEnd"/>
      <w:proofErr w:type="gramEnd"/>
      <w:r>
        <w:rPr>
          <w:sz w:val="22"/>
          <w:szCs w:val="22"/>
        </w:rPr>
        <w:t xml:space="preserve">, G.V. and Feldkamp, L.A., "Decoupled Extended Kalman Filter Training of Feedforward Layered Networks," </w:t>
      </w:r>
      <w:r>
        <w:rPr>
          <w:i/>
          <w:iCs/>
        </w:rPr>
        <w:t>Proceedings of the International Joint Conference on Neural Networks (IJCNN-91)</w:t>
      </w:r>
      <w:r>
        <w:rPr>
          <w:sz w:val="22"/>
          <w:szCs w:val="22"/>
        </w:rPr>
        <w:t>, Seattle, Vol. 1, pp. 771–777, July 1991.</w:t>
      </w:r>
    </w:p>
    <w:p w14:paraId="7C665D78" w14:textId="77777777" w:rsidR="00536A93" w:rsidRDefault="006271E2">
      <w:pPr>
        <w:spacing w:before="60" w:after="60"/>
        <w:ind w:left="720" w:hanging="360"/>
      </w:pPr>
      <w:r>
        <w:rPr>
          <w:b/>
          <w:bCs/>
        </w:rPr>
        <w:t>[21</w:t>
      </w:r>
      <w:proofErr w:type="gramStart"/>
      <w:r>
        <w:rPr>
          <w:b/>
          <w:bCs/>
        </w:rPr>
        <w:t xml:space="preserve">]  </w:t>
      </w:r>
      <w:r>
        <w:rPr>
          <w:sz w:val="22"/>
          <w:szCs w:val="22"/>
        </w:rPr>
        <w:t>Ilin</w:t>
      </w:r>
      <w:proofErr w:type="gramEnd"/>
      <w:r>
        <w:rPr>
          <w:sz w:val="22"/>
          <w:szCs w:val="22"/>
        </w:rPr>
        <w:t xml:space="preserve">, R., Kozma, R. and </w:t>
      </w:r>
      <w:proofErr w:type="spellStart"/>
      <w:r>
        <w:rPr>
          <w:sz w:val="22"/>
          <w:szCs w:val="22"/>
        </w:rPr>
        <w:t>Werbos</w:t>
      </w:r>
      <w:proofErr w:type="spellEnd"/>
      <w:r>
        <w:rPr>
          <w:sz w:val="22"/>
          <w:szCs w:val="22"/>
        </w:rPr>
        <w:t xml:space="preserve">, P.J., "Beyond Feedforward Models Trained by Backpropagation: A Practical Training Tool for a More Efficient Universal Approximator," </w:t>
      </w:r>
      <w:r>
        <w:rPr>
          <w:i/>
          <w:iCs/>
        </w:rPr>
        <w:t>IEEE Transactions on Neural Networks</w:t>
      </w:r>
      <w:r>
        <w:rPr>
          <w:sz w:val="22"/>
          <w:szCs w:val="22"/>
        </w:rPr>
        <w:t xml:space="preserve"> 19(6), 929–937 (2008). DOI: 10.1109/TNN.2008.2000396</w:t>
      </w:r>
    </w:p>
    <w:p w14:paraId="7E1CBE80" w14:textId="77777777" w:rsidR="00536A93" w:rsidRDefault="006271E2">
      <w:pPr>
        <w:spacing w:before="60" w:after="60"/>
        <w:ind w:left="720" w:hanging="360"/>
      </w:pPr>
      <w:r>
        <w:rPr>
          <w:b/>
          <w:bCs/>
        </w:rPr>
        <w:t>[22</w:t>
      </w:r>
      <w:proofErr w:type="gramStart"/>
      <w:r>
        <w:rPr>
          <w:b/>
          <w:bCs/>
        </w:rPr>
        <w:t xml:space="preserve">]  </w:t>
      </w:r>
      <w:r>
        <w:rPr>
          <w:sz w:val="22"/>
          <w:szCs w:val="22"/>
        </w:rPr>
        <w:t>Ward</w:t>
      </w:r>
      <w:proofErr w:type="gramEnd"/>
      <w:r>
        <w:rPr>
          <w:sz w:val="22"/>
          <w:szCs w:val="22"/>
        </w:rPr>
        <w:t xml:space="preserve">, P., </w:t>
      </w:r>
      <w:proofErr w:type="spellStart"/>
      <w:r>
        <w:rPr>
          <w:sz w:val="22"/>
          <w:szCs w:val="22"/>
        </w:rPr>
        <w:t>Werbos</w:t>
      </w:r>
      <w:proofErr w:type="spellEnd"/>
      <w:r>
        <w:rPr>
          <w:sz w:val="22"/>
          <w:szCs w:val="22"/>
        </w:rPr>
        <w:t xml:space="preserve">, P. and Wadhams, P., </w:t>
      </w:r>
      <w:r>
        <w:rPr>
          <w:i/>
          <w:iCs/>
        </w:rPr>
        <w:t>Worst Case Climate Risk</w:t>
      </w:r>
      <w:r>
        <w:rPr>
          <w:sz w:val="22"/>
          <w:szCs w:val="22"/>
        </w:rPr>
        <w:t>, Build-a-world.org, 2025.</w:t>
      </w:r>
    </w:p>
    <w:p w14:paraId="2FC522B9" w14:textId="77777777" w:rsidR="00671F09" w:rsidRDefault="006271E2">
      <w:pPr>
        <w:spacing w:before="60" w:after="60"/>
        <w:ind w:left="720" w:hanging="360"/>
      </w:pPr>
      <w:r>
        <w:rPr>
          <w:b/>
          <w:sz w:val="22"/>
          <w:szCs w:val="22"/>
        </w:rPr>
        <w:t>[23</w:t>
      </w:r>
      <w:proofErr w:type="gramStart"/>
      <w:r>
        <w:rPr>
          <w:b/>
          <w:sz w:val="22"/>
          <w:szCs w:val="22"/>
        </w:rPr>
        <w:t xml:space="preserve">]  </w:t>
      </w:r>
      <w:r>
        <w:rPr>
          <w:sz w:val="22"/>
          <w:szCs w:val="22"/>
        </w:rPr>
        <w:t>Martinsson</w:t>
      </w:r>
      <w:proofErr w:type="gramEnd"/>
      <w:r>
        <w:rPr>
          <w:sz w:val="22"/>
          <w:szCs w:val="22"/>
        </w:rPr>
        <w:t xml:space="preserve">, P.G. and Tropp, J.A., “Randomized Numerical Linear Algebra: Foundations and Algorithms,” </w:t>
      </w:r>
      <w:r>
        <w:rPr>
          <w:i/>
          <w:sz w:val="22"/>
          <w:szCs w:val="22"/>
        </w:rPr>
        <w:t>Acta Numerica</w:t>
      </w:r>
      <w:r>
        <w:rPr>
          <w:sz w:val="22"/>
          <w:szCs w:val="22"/>
        </w:rPr>
        <w:t xml:space="preserve"> 29, 403–572 (2020). DOI: 10.1017/S0962492920000021</w:t>
      </w:r>
    </w:p>
    <w:p w14:paraId="2D6E332C" w14:textId="77777777" w:rsidR="00BA4E4F" w:rsidRDefault="006271E2" w:rsidP="00567ED4">
      <w:pPr>
        <w:spacing w:before="60" w:after="60"/>
        <w:ind w:left="720" w:hanging="360"/>
        <w:rPr>
          <w:sz w:val="22"/>
          <w:szCs w:val="22"/>
        </w:rPr>
      </w:pPr>
      <w:r>
        <w:rPr>
          <w:b/>
          <w:sz w:val="22"/>
          <w:szCs w:val="22"/>
        </w:rPr>
        <w:t>[24</w:t>
      </w:r>
      <w:proofErr w:type="gramStart"/>
      <w:r>
        <w:rPr>
          <w:b/>
          <w:sz w:val="22"/>
          <w:szCs w:val="22"/>
        </w:rPr>
        <w:t xml:space="preserve">]  </w:t>
      </w:r>
      <w:r>
        <w:rPr>
          <w:sz w:val="22"/>
          <w:szCs w:val="22"/>
        </w:rPr>
        <w:t>Claude</w:t>
      </w:r>
      <w:proofErr w:type="gramEnd"/>
      <w:r>
        <w:rPr>
          <w:sz w:val="22"/>
          <w:szCs w:val="22"/>
        </w:rPr>
        <w:t xml:space="preserve"> and </w:t>
      </w:r>
      <w:proofErr w:type="spellStart"/>
      <w:r>
        <w:rPr>
          <w:sz w:val="22"/>
          <w:szCs w:val="22"/>
        </w:rPr>
        <w:t>Werbos</w:t>
      </w:r>
      <w:proofErr w:type="spellEnd"/>
      <w:r>
        <w:rPr>
          <w:sz w:val="22"/>
          <w:szCs w:val="22"/>
        </w:rPr>
        <w:t xml:space="preserve">, P.J., “Analytic Foundations of Thermal Quantum Annealing: Convergence Guarantees and Computational Advantage for Quantum Matrix Methods,” </w:t>
      </w:r>
      <w:proofErr w:type="spellStart"/>
      <w:r>
        <w:rPr>
          <w:sz w:val="22"/>
          <w:szCs w:val="22"/>
        </w:rPr>
        <w:t>Zenodo</w:t>
      </w:r>
      <w:proofErr w:type="spellEnd"/>
      <w:r>
        <w:rPr>
          <w:sz w:val="22"/>
          <w:szCs w:val="22"/>
        </w:rPr>
        <w:t xml:space="preserve">, 2026. DOI: 10.5281/zenodo.20069131. </w:t>
      </w:r>
      <w:hyperlink r:id="rId6" w:history="1">
        <w:r w:rsidR="00567ED4" w:rsidRPr="00027E47">
          <w:rPr>
            <w:rStyle w:val="Hyperlink"/>
            <w:sz w:val="22"/>
            <w:szCs w:val="22"/>
          </w:rPr>
          <w:t>https://zenodo.org/records/20069131</w:t>
        </w:r>
      </w:hyperlink>
    </w:p>
    <w:p w14:paraId="63DF6C50" w14:textId="266D4E44" w:rsidR="00671F09" w:rsidRDefault="006271E2">
      <w:pPr>
        <w:spacing w:before="60" w:after="60"/>
        <w:ind w:left="720" w:hanging="360"/>
        <w:rPr>
          <w:sz w:val="22"/>
          <w:szCs w:val="22"/>
        </w:rPr>
      </w:pPr>
      <w:r>
        <w:rPr>
          <w:b/>
          <w:sz w:val="22"/>
          <w:szCs w:val="22"/>
        </w:rPr>
        <w:t>[2</w:t>
      </w:r>
      <w:r w:rsidR="00567ED4">
        <w:rPr>
          <w:b/>
          <w:sz w:val="22"/>
          <w:szCs w:val="22"/>
        </w:rPr>
        <w:t>6</w:t>
      </w:r>
      <w:proofErr w:type="gramStart"/>
      <w:r>
        <w:rPr>
          <w:b/>
          <w:sz w:val="22"/>
          <w:szCs w:val="22"/>
        </w:rPr>
        <w:t xml:space="preserve">]  </w:t>
      </w:r>
      <w:r>
        <w:rPr>
          <w:sz w:val="22"/>
          <w:szCs w:val="22"/>
        </w:rPr>
        <w:t>Von</w:t>
      </w:r>
      <w:proofErr w:type="gramEnd"/>
      <w:r>
        <w:rPr>
          <w:sz w:val="22"/>
          <w:szCs w:val="22"/>
        </w:rPr>
        <w:t xml:space="preserve"> Neumann, J. and Morgenstern, O., </w:t>
      </w:r>
      <w:r>
        <w:rPr>
          <w:i/>
          <w:sz w:val="22"/>
          <w:szCs w:val="22"/>
        </w:rPr>
        <w:t>Theory of Games and Economic Behavior</w:t>
      </w:r>
      <w:r>
        <w:rPr>
          <w:sz w:val="22"/>
          <w:szCs w:val="22"/>
        </w:rPr>
        <w:t>, Princeton University Press, Princeton NJ, 1944. (60th anniversary edition, 2004, ISBN: 978-0-691-11993-9.)</w:t>
      </w:r>
    </w:p>
    <w:p w14:paraId="68EF6466" w14:textId="21937499" w:rsidR="007061D8" w:rsidRPr="009540B7" w:rsidRDefault="009540B7">
      <w:pPr>
        <w:spacing w:before="60" w:after="60"/>
        <w:ind w:left="720" w:hanging="360"/>
        <w:rPr>
          <w:bCs/>
          <w:sz w:val="22"/>
          <w:szCs w:val="22"/>
        </w:rPr>
      </w:pPr>
      <w:r>
        <w:rPr>
          <w:b/>
          <w:sz w:val="22"/>
          <w:szCs w:val="22"/>
        </w:rPr>
        <w:t xml:space="preserve">[27] </w:t>
      </w:r>
      <w:proofErr w:type="spellStart"/>
      <w:r>
        <w:rPr>
          <w:bCs/>
          <w:sz w:val="22"/>
          <w:szCs w:val="22"/>
        </w:rPr>
        <w:t>Werbos</w:t>
      </w:r>
      <w:proofErr w:type="spellEnd"/>
      <w:r>
        <w:rPr>
          <w:bCs/>
          <w:sz w:val="22"/>
          <w:szCs w:val="22"/>
        </w:rPr>
        <w:t xml:space="preserve">, P.J. </w:t>
      </w:r>
      <w:r w:rsidR="00532DBD">
        <w:rPr>
          <w:bCs/>
          <w:sz w:val="22"/>
          <w:szCs w:val="22"/>
        </w:rPr>
        <w:t xml:space="preserve">  The Ouroboros System</w:t>
      </w:r>
      <w:r w:rsidR="00220726">
        <w:rPr>
          <w:bCs/>
          <w:sz w:val="22"/>
          <w:szCs w:val="22"/>
        </w:rPr>
        <w:t xml:space="preserve">: A Candidate </w:t>
      </w:r>
      <w:proofErr w:type="spellStart"/>
      <w:r w:rsidR="00220726">
        <w:rPr>
          <w:bCs/>
          <w:sz w:val="22"/>
          <w:szCs w:val="22"/>
        </w:rPr>
        <w:t>Lagr</w:t>
      </w:r>
      <w:r w:rsidR="002C3CA2">
        <w:rPr>
          <w:bCs/>
          <w:sz w:val="22"/>
          <w:szCs w:val="22"/>
        </w:rPr>
        <w:t>angian</w:t>
      </w:r>
      <w:proofErr w:type="spellEnd"/>
      <w:r w:rsidR="002C3CA2">
        <w:rPr>
          <w:bCs/>
          <w:sz w:val="22"/>
          <w:szCs w:val="22"/>
        </w:rPr>
        <w:t xml:space="preserve"> for the Universe Prior to Gravity</w:t>
      </w:r>
      <w:r w:rsidR="002603A9">
        <w:rPr>
          <w:bCs/>
          <w:sz w:val="22"/>
          <w:szCs w:val="22"/>
        </w:rPr>
        <w:t>,</w:t>
      </w:r>
      <w:r w:rsidR="002C3CA2">
        <w:rPr>
          <w:bCs/>
          <w:sz w:val="22"/>
          <w:szCs w:val="22"/>
        </w:rPr>
        <w:t xml:space="preserve"> With Formal Verification</w:t>
      </w:r>
      <w:r w:rsidR="00532DBD">
        <w:rPr>
          <w:bCs/>
          <w:sz w:val="22"/>
          <w:szCs w:val="22"/>
        </w:rPr>
        <w:t xml:space="preserve"> </w:t>
      </w:r>
      <w:r w:rsidR="002603A9">
        <w:rPr>
          <w:bCs/>
          <w:sz w:val="22"/>
          <w:szCs w:val="22"/>
        </w:rPr>
        <w:t>and Sensor Network</w:t>
      </w:r>
      <w:r w:rsidR="00EB751D">
        <w:rPr>
          <w:bCs/>
          <w:sz w:val="22"/>
          <w:szCs w:val="22"/>
        </w:rPr>
        <w:t xml:space="preserve"> Implications, 2026.</w:t>
      </w:r>
      <w:r w:rsidR="00532DBD">
        <w:rPr>
          <w:bCs/>
          <w:sz w:val="22"/>
          <w:szCs w:val="22"/>
        </w:rPr>
        <w:t xml:space="preserve">  </w:t>
      </w:r>
      <w:hyperlink r:id="rId7" w:history="1">
        <w:r w:rsidR="00526F6D" w:rsidRPr="00445B65">
          <w:rPr>
            <w:rStyle w:val="Hyperlink"/>
            <w:bCs/>
            <w:sz w:val="22"/>
            <w:szCs w:val="22"/>
          </w:rPr>
          <w:t>https://zenodo.org/records/20146920</w:t>
        </w:r>
      </w:hyperlink>
      <w:r w:rsidR="00526F6D">
        <w:rPr>
          <w:bCs/>
          <w:sz w:val="22"/>
          <w:szCs w:val="22"/>
        </w:rPr>
        <w:t xml:space="preserve">. </w:t>
      </w:r>
      <w:r w:rsidR="00526F6D" w:rsidRPr="00526F6D">
        <w:rPr>
          <w:bCs/>
          <w:sz w:val="22"/>
          <w:szCs w:val="22"/>
        </w:rPr>
        <w:t>https://doi.org/10.5281/zenodo.20146920</w:t>
      </w:r>
    </w:p>
    <w:p w14:paraId="4928C227" w14:textId="4A5DFD71" w:rsidR="00735427" w:rsidRDefault="00735427">
      <w:pPr>
        <w:spacing w:before="60" w:after="60"/>
        <w:ind w:left="720" w:hanging="360"/>
      </w:pPr>
      <w:r>
        <w:rPr>
          <w:b/>
          <w:sz w:val="22"/>
          <w:szCs w:val="22"/>
        </w:rPr>
        <w:t>[2</w:t>
      </w:r>
      <w:r w:rsidR="007061D8">
        <w:rPr>
          <w:b/>
          <w:sz w:val="22"/>
          <w:szCs w:val="22"/>
        </w:rPr>
        <w:t>8</w:t>
      </w:r>
      <w:r>
        <w:rPr>
          <w:b/>
          <w:sz w:val="22"/>
          <w:szCs w:val="22"/>
        </w:rPr>
        <w:t xml:space="preserve">] </w:t>
      </w:r>
      <w:proofErr w:type="spellStart"/>
      <w:r w:rsidRPr="00735427">
        <w:rPr>
          <w:bCs/>
          <w:sz w:val="22"/>
          <w:szCs w:val="22"/>
        </w:rPr>
        <w:t>Werbos</w:t>
      </w:r>
      <w:proofErr w:type="spellEnd"/>
      <w:r w:rsidRPr="00735427">
        <w:rPr>
          <w:bCs/>
          <w:sz w:val="22"/>
          <w:szCs w:val="22"/>
        </w:rPr>
        <w:t>, P.J.</w:t>
      </w:r>
      <w:r>
        <w:rPr>
          <w:bCs/>
          <w:sz w:val="22"/>
          <w:szCs w:val="22"/>
        </w:rPr>
        <w:t xml:space="preserve">, </w:t>
      </w:r>
      <w:proofErr w:type="spellStart"/>
      <w:r>
        <w:rPr>
          <w:bCs/>
          <w:sz w:val="22"/>
          <w:szCs w:val="22"/>
        </w:rPr>
        <w:t>C</w:t>
      </w:r>
      <w:r w:rsidRPr="00735427">
        <w:rPr>
          <w:bCs/>
          <w:i/>
          <w:iCs/>
          <w:sz w:val="22"/>
          <w:szCs w:val="22"/>
        </w:rPr>
        <w:t>ybersocial</w:t>
      </w:r>
      <w:proofErr w:type="spellEnd"/>
      <w:r w:rsidRPr="00735427">
        <w:rPr>
          <w:bCs/>
          <w:i/>
          <w:iCs/>
          <w:sz w:val="22"/>
          <w:szCs w:val="22"/>
        </w:rPr>
        <w:t xml:space="preserve"> Contrac</w:t>
      </w:r>
      <w:r w:rsidR="00F74ED8">
        <w:rPr>
          <w:bCs/>
          <w:i/>
          <w:iCs/>
          <w:sz w:val="22"/>
          <w:szCs w:val="22"/>
        </w:rPr>
        <w:t>t:</w:t>
      </w:r>
      <w:r w:rsidRPr="00735427">
        <w:rPr>
          <w:bCs/>
          <w:i/>
          <w:iCs/>
          <w:sz w:val="22"/>
          <w:szCs w:val="22"/>
        </w:rPr>
        <w:t xml:space="preserve"> Definition and Ur</w:t>
      </w:r>
      <w:r w:rsidR="00F74ED8">
        <w:rPr>
          <w:bCs/>
          <w:i/>
          <w:iCs/>
          <w:sz w:val="22"/>
          <w:szCs w:val="22"/>
        </w:rPr>
        <w:t>g</w:t>
      </w:r>
      <w:r w:rsidRPr="00735427">
        <w:rPr>
          <w:bCs/>
          <w:i/>
          <w:iCs/>
          <w:sz w:val="22"/>
          <w:szCs w:val="22"/>
        </w:rPr>
        <w:t>ent Requirement for Human Survival</w:t>
      </w:r>
      <w:r>
        <w:rPr>
          <w:bCs/>
          <w:sz w:val="22"/>
          <w:szCs w:val="22"/>
        </w:rPr>
        <w:t xml:space="preserve">, </w:t>
      </w:r>
      <w:hyperlink r:id="rId8" w:history="1">
        <w:r w:rsidR="00892A4D" w:rsidRPr="00027E47">
          <w:rPr>
            <w:rStyle w:val="Hyperlink"/>
            <w:bCs/>
            <w:sz w:val="22"/>
            <w:szCs w:val="22"/>
          </w:rPr>
          <w:t>https://drpauljohn.blogspot.com/2026/04/cybersocial-contract-definition-and.html</w:t>
        </w:r>
      </w:hyperlink>
    </w:p>
    <w:p w14:paraId="25986832" w14:textId="77777777" w:rsidR="00A75062" w:rsidRDefault="00A75062" w:rsidP="00A75062">
      <w:pPr>
        <w:spacing w:before="60" w:after="60"/>
        <w:ind w:left="720" w:hanging="360"/>
      </w:pPr>
      <w:r>
        <w:rPr>
          <w:b/>
          <w:sz w:val="22"/>
          <w:szCs w:val="22"/>
        </w:rPr>
        <w:t xml:space="preserve">[29] </w:t>
      </w:r>
      <w:r>
        <w:rPr>
          <w:color w:val="222222"/>
          <w:sz w:val="20"/>
          <w:szCs w:val="20"/>
          <w:shd w:val="clear" w:color="auto" w:fill="FFFFFF"/>
        </w:rPr>
        <w:t>May, Robert M. </w:t>
      </w:r>
      <w:r>
        <w:rPr>
          <w:i/>
          <w:iCs/>
          <w:color w:val="222222"/>
          <w:sz w:val="20"/>
          <w:szCs w:val="20"/>
          <w:shd w:val="clear" w:color="auto" w:fill="FFFFFF"/>
        </w:rPr>
        <w:t>Stability and complexity in model ecosystems</w:t>
      </w:r>
      <w:r>
        <w:rPr>
          <w:color w:val="222222"/>
          <w:sz w:val="20"/>
          <w:szCs w:val="20"/>
          <w:shd w:val="clear" w:color="auto" w:fill="FFFFFF"/>
        </w:rPr>
        <w:t>. Vol. 6. Princeton university press, 2001.</w:t>
      </w:r>
    </w:p>
    <w:p w14:paraId="0A179AEC" w14:textId="77777777" w:rsidR="00A75062" w:rsidRDefault="00A75062">
      <w:pPr>
        <w:spacing w:before="60" w:after="60"/>
        <w:ind w:left="720" w:hanging="360"/>
        <w:rPr>
          <w:bCs/>
          <w:sz w:val="22"/>
          <w:szCs w:val="22"/>
        </w:rPr>
      </w:pPr>
    </w:p>
    <w:p w14:paraId="0D4B1C59" w14:textId="77777777" w:rsidR="00536A93" w:rsidRDefault="00536A93">
      <w:pPr>
        <w:spacing w:before="60" w:after="60"/>
      </w:pPr>
    </w:p>
    <w:p w14:paraId="158B294C" w14:textId="77777777" w:rsidR="00536A93" w:rsidRDefault="006271E2">
      <w:pPr>
        <w:pBdr>
          <w:top w:val="single" w:sz="4" w:space="0" w:color="999999"/>
        </w:pBdr>
        <w:spacing w:before="200" w:after="60"/>
      </w:pPr>
      <w:r>
        <w:rPr>
          <w:i/>
          <w:iCs/>
          <w:sz w:val="22"/>
          <w:szCs w:val="22"/>
        </w:rPr>
        <w:t>Note: Reference [5] requires the NSF CRCNS program number and year. Reference [13] requires the HCER website URL. These should be supplied by the author before final submission.</w:t>
      </w:r>
    </w:p>
    <w:sectPr w:rsidR="00536A93">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618"/>
    <w:multiLevelType w:val="hybridMultilevel"/>
    <w:tmpl w:val="C1BE46E2"/>
    <w:lvl w:ilvl="0" w:tplc="CD1EA02A">
      <w:start w:val="1"/>
      <w:numFmt w:val="bullet"/>
      <w:lvlText w:val="•"/>
      <w:lvlJc w:val="left"/>
      <w:pPr>
        <w:ind w:left="720" w:hanging="360"/>
      </w:pPr>
    </w:lvl>
    <w:lvl w:ilvl="1" w:tplc="D90405B2">
      <w:numFmt w:val="decimal"/>
      <w:lvlText w:val=""/>
      <w:lvlJc w:val="left"/>
    </w:lvl>
    <w:lvl w:ilvl="2" w:tplc="D548D128">
      <w:numFmt w:val="decimal"/>
      <w:lvlText w:val=""/>
      <w:lvlJc w:val="left"/>
    </w:lvl>
    <w:lvl w:ilvl="3" w:tplc="74288216">
      <w:numFmt w:val="decimal"/>
      <w:lvlText w:val=""/>
      <w:lvlJc w:val="left"/>
    </w:lvl>
    <w:lvl w:ilvl="4" w:tplc="FE94423A">
      <w:numFmt w:val="decimal"/>
      <w:lvlText w:val=""/>
      <w:lvlJc w:val="left"/>
    </w:lvl>
    <w:lvl w:ilvl="5" w:tplc="0E74F9B6">
      <w:numFmt w:val="decimal"/>
      <w:lvlText w:val=""/>
      <w:lvlJc w:val="left"/>
    </w:lvl>
    <w:lvl w:ilvl="6" w:tplc="54A83E4A">
      <w:numFmt w:val="decimal"/>
      <w:lvlText w:val=""/>
      <w:lvlJc w:val="left"/>
    </w:lvl>
    <w:lvl w:ilvl="7" w:tplc="2DD249CC">
      <w:numFmt w:val="decimal"/>
      <w:lvlText w:val=""/>
      <w:lvlJc w:val="left"/>
    </w:lvl>
    <w:lvl w:ilvl="8" w:tplc="A1524A6A">
      <w:numFmt w:val="decimal"/>
      <w:lvlText w:val=""/>
      <w:lvlJc w:val="left"/>
    </w:lvl>
  </w:abstractNum>
  <w:abstractNum w:abstractNumId="1" w15:restartNumberingAfterBreak="0">
    <w:nsid w:val="50C85C55"/>
    <w:multiLevelType w:val="hybridMultilevel"/>
    <w:tmpl w:val="C318F2B2"/>
    <w:lvl w:ilvl="0" w:tplc="53EE69A0">
      <w:start w:val="1"/>
      <w:numFmt w:val="bullet"/>
      <w:lvlText w:val="●"/>
      <w:lvlJc w:val="left"/>
      <w:pPr>
        <w:ind w:left="720" w:hanging="360"/>
      </w:pPr>
    </w:lvl>
    <w:lvl w:ilvl="1" w:tplc="A8A66E6A">
      <w:start w:val="1"/>
      <w:numFmt w:val="bullet"/>
      <w:lvlText w:val="○"/>
      <w:lvlJc w:val="left"/>
      <w:pPr>
        <w:ind w:left="1440" w:hanging="360"/>
      </w:pPr>
    </w:lvl>
    <w:lvl w:ilvl="2" w:tplc="6F441B44">
      <w:start w:val="1"/>
      <w:numFmt w:val="bullet"/>
      <w:lvlText w:val="■"/>
      <w:lvlJc w:val="left"/>
      <w:pPr>
        <w:ind w:left="2160" w:hanging="360"/>
      </w:pPr>
    </w:lvl>
    <w:lvl w:ilvl="3" w:tplc="71BE06C4">
      <w:start w:val="1"/>
      <w:numFmt w:val="bullet"/>
      <w:lvlText w:val="●"/>
      <w:lvlJc w:val="left"/>
      <w:pPr>
        <w:ind w:left="2880" w:hanging="360"/>
      </w:pPr>
    </w:lvl>
    <w:lvl w:ilvl="4" w:tplc="D4624EEA">
      <w:start w:val="1"/>
      <w:numFmt w:val="bullet"/>
      <w:lvlText w:val="○"/>
      <w:lvlJc w:val="left"/>
      <w:pPr>
        <w:ind w:left="3600" w:hanging="360"/>
      </w:pPr>
    </w:lvl>
    <w:lvl w:ilvl="5" w:tplc="F808E496">
      <w:start w:val="1"/>
      <w:numFmt w:val="bullet"/>
      <w:lvlText w:val="■"/>
      <w:lvlJc w:val="left"/>
      <w:pPr>
        <w:ind w:left="4320" w:hanging="360"/>
      </w:pPr>
    </w:lvl>
    <w:lvl w:ilvl="6" w:tplc="139CAC8A">
      <w:start w:val="1"/>
      <w:numFmt w:val="bullet"/>
      <w:lvlText w:val="●"/>
      <w:lvlJc w:val="left"/>
      <w:pPr>
        <w:ind w:left="5040" w:hanging="360"/>
      </w:pPr>
    </w:lvl>
    <w:lvl w:ilvl="7" w:tplc="991092D6">
      <w:start w:val="1"/>
      <w:numFmt w:val="bullet"/>
      <w:lvlText w:val="●"/>
      <w:lvlJc w:val="left"/>
      <w:pPr>
        <w:ind w:left="5760" w:hanging="360"/>
      </w:pPr>
    </w:lvl>
    <w:lvl w:ilvl="8" w:tplc="968277A8">
      <w:start w:val="1"/>
      <w:numFmt w:val="bullet"/>
      <w:lvlText w:val="●"/>
      <w:lvlJc w:val="left"/>
      <w:pPr>
        <w:ind w:left="6480" w:hanging="360"/>
      </w:pPr>
    </w:lvl>
  </w:abstractNum>
  <w:num w:numId="1" w16cid:durableId="1756200640">
    <w:abstractNumId w:val="1"/>
    <w:lvlOverride w:ilvl="0">
      <w:startOverride w:val="1"/>
    </w:lvlOverride>
  </w:num>
  <w:num w:numId="2" w16cid:durableId="1590459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A93"/>
    <w:rsid w:val="000B5431"/>
    <w:rsid w:val="001857CD"/>
    <w:rsid w:val="001A32D3"/>
    <w:rsid w:val="00220726"/>
    <w:rsid w:val="0022746A"/>
    <w:rsid w:val="0024389B"/>
    <w:rsid w:val="002603A9"/>
    <w:rsid w:val="002C3CA2"/>
    <w:rsid w:val="003517E9"/>
    <w:rsid w:val="00373EAE"/>
    <w:rsid w:val="003A6875"/>
    <w:rsid w:val="003B4561"/>
    <w:rsid w:val="00427247"/>
    <w:rsid w:val="00430A2A"/>
    <w:rsid w:val="004B7D74"/>
    <w:rsid w:val="004F1590"/>
    <w:rsid w:val="00526F6D"/>
    <w:rsid w:val="00532DBD"/>
    <w:rsid w:val="00536A93"/>
    <w:rsid w:val="00541080"/>
    <w:rsid w:val="00567ED4"/>
    <w:rsid w:val="00573C2F"/>
    <w:rsid w:val="005B0B0F"/>
    <w:rsid w:val="006271E2"/>
    <w:rsid w:val="00637E22"/>
    <w:rsid w:val="00671F09"/>
    <w:rsid w:val="00687FD2"/>
    <w:rsid w:val="006E1ACA"/>
    <w:rsid w:val="006F51B1"/>
    <w:rsid w:val="007061D8"/>
    <w:rsid w:val="00735427"/>
    <w:rsid w:val="007C4C96"/>
    <w:rsid w:val="007D48D8"/>
    <w:rsid w:val="007E2691"/>
    <w:rsid w:val="008558F1"/>
    <w:rsid w:val="00892A4D"/>
    <w:rsid w:val="0089302F"/>
    <w:rsid w:val="00893082"/>
    <w:rsid w:val="008A1FEE"/>
    <w:rsid w:val="008E66BC"/>
    <w:rsid w:val="009540B7"/>
    <w:rsid w:val="009F58B3"/>
    <w:rsid w:val="00A02241"/>
    <w:rsid w:val="00A75062"/>
    <w:rsid w:val="00B01AE9"/>
    <w:rsid w:val="00B41350"/>
    <w:rsid w:val="00B80FC8"/>
    <w:rsid w:val="00B81BD7"/>
    <w:rsid w:val="00BA4E4F"/>
    <w:rsid w:val="00C1106C"/>
    <w:rsid w:val="00C51456"/>
    <w:rsid w:val="00C61111"/>
    <w:rsid w:val="00C910B9"/>
    <w:rsid w:val="00D20E9E"/>
    <w:rsid w:val="00D526D3"/>
    <w:rsid w:val="00D77FA0"/>
    <w:rsid w:val="00D85600"/>
    <w:rsid w:val="00DD53E2"/>
    <w:rsid w:val="00E64B36"/>
    <w:rsid w:val="00EB751D"/>
    <w:rsid w:val="00F00EB6"/>
    <w:rsid w:val="00F74ED8"/>
    <w:rsid w:val="00F87F4F"/>
    <w:rsid w:val="00FC5A28"/>
    <w:rsid w:val="00FC6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0712"/>
  <w15:docId w15:val="{189FCBAF-ABD7-4E70-90FE-38D10DDE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6"/>
      <w:szCs w:val="26"/>
    </w:rPr>
  </w:style>
  <w:style w:type="paragraph" w:styleId="Heading2">
    <w:name w:val="heading 2"/>
    <w:uiPriority w:val="9"/>
    <w:unhideWhenUsed/>
    <w:qFormat/>
    <w:pPr>
      <w:spacing w:before="20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pauljohn.blogspot.com/2026/04/cybersocial-contract-definition-and.html" TargetMode="External"/><Relationship Id="rId3" Type="http://schemas.openxmlformats.org/officeDocument/2006/relationships/settings" Target="settings.xml"/><Relationship Id="rId7" Type="http://schemas.openxmlformats.org/officeDocument/2006/relationships/hyperlink" Target="https://zenodo.org/records/201469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20069131" TargetMode="External"/><Relationship Id="rId5" Type="http://schemas.openxmlformats.org/officeDocument/2006/relationships/hyperlink" Target="https://www.memphis.edu/cl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3006</Words>
  <Characters>17137</Characters>
  <Application>Microsoft Office Word</Application>
  <DocSecurity>0</DocSecurity>
  <Lines>142</Lines>
  <Paragraphs>40</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W</cp:lastModifiedBy>
  <cp:revision>2</cp:revision>
  <dcterms:created xsi:type="dcterms:W3CDTF">2026-05-13T12:51:00Z</dcterms:created>
  <dcterms:modified xsi:type="dcterms:W3CDTF">2026-05-13T12:51:00Z</dcterms:modified>
</cp:coreProperties>
</file>