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856F" w14:textId="77777777" w:rsidR="00600F0D" w:rsidRDefault="00600F0D" w:rsidP="00600F0D">
      <w:pPr>
        <w:pStyle w:val="Heading1"/>
      </w:pPr>
      <w:r>
        <w:t>Reviewer Replies</w:t>
      </w:r>
    </w:p>
    <w:p w14:paraId="2A55BFC8" w14:textId="495DB902" w:rsidR="00600F0D" w:rsidRDefault="00600F0D" w:rsidP="00600F0D">
      <w:pPr>
        <w:pStyle w:val="Heading2"/>
      </w:pPr>
      <w:r>
        <w:t>General</w:t>
      </w:r>
    </w:p>
    <w:p w14:paraId="35B5BB7A" w14:textId="144C5E99" w:rsidR="00600F0D" w:rsidRPr="00600F0D" w:rsidRDefault="00600F0D" w:rsidP="00600F0D">
      <w:r>
        <w:t>We thank the reviewer for the valuable feedback. Additions to the manuscript are highlighted in red</w:t>
      </w:r>
      <w:r w:rsidR="004E105C">
        <w:t>, removed text is stricken through in red</w:t>
      </w:r>
      <w:r>
        <w:t xml:space="preserve">, and revised figures and tables are </w:t>
      </w:r>
      <w:r w:rsidR="004B5470">
        <w:t>marked with (Revised Figure) in red text.</w:t>
      </w:r>
      <w:r w:rsidR="00012528">
        <w:t xml:space="preserve"> We respond to individual reviewer concerns below, with the topic from the reviewer report in bold font.</w:t>
      </w:r>
      <w:r w:rsidR="00BF3DCD">
        <w:t xml:space="preserve"> </w:t>
      </w:r>
    </w:p>
    <w:p w14:paraId="76F6B9B5" w14:textId="59479616" w:rsidR="00600F0D" w:rsidRDefault="00600F0D" w:rsidP="00600F0D">
      <w:pPr>
        <w:pStyle w:val="Heading2"/>
      </w:pPr>
      <w:r>
        <w:t>Reviewer 1</w:t>
      </w:r>
    </w:p>
    <w:p w14:paraId="63DA8A21" w14:textId="5FA245F6" w:rsidR="00600F0D" w:rsidRDefault="00600F0D" w:rsidP="00600F0D">
      <w:r w:rsidRPr="00012528">
        <w:rPr>
          <w:b/>
          <w:bCs/>
        </w:rPr>
        <w:t>Novelty</w:t>
      </w:r>
      <w:r w:rsidR="00241443">
        <w:t xml:space="preserve">: </w:t>
      </w:r>
      <w:r w:rsidR="00241443" w:rsidRPr="00012528">
        <w:rPr>
          <w:color w:val="EE0000"/>
        </w:rPr>
        <w:t>TODO</w:t>
      </w:r>
    </w:p>
    <w:p w14:paraId="68360014" w14:textId="5B80A087" w:rsidR="00600F0D" w:rsidRDefault="00600F0D" w:rsidP="00600F0D">
      <w:r w:rsidRPr="00012528">
        <w:rPr>
          <w:b/>
          <w:bCs/>
        </w:rPr>
        <w:t>Hyperparameter Rational</w:t>
      </w:r>
      <w:r w:rsidR="00012528" w:rsidRPr="00012528">
        <w:t>:</w:t>
      </w:r>
      <w:r>
        <w:t xml:space="preserve"> </w:t>
      </w:r>
      <w:r w:rsidR="00A513C4">
        <w:t>We acknowledge the confusion that come from the presentation of hyperparameters</w:t>
      </w:r>
      <w:r>
        <w:t>. We added clarification on Lines 374-37</w:t>
      </w:r>
      <w:r w:rsidR="004E105C">
        <w:t>6</w:t>
      </w:r>
      <w:r>
        <w:t xml:space="preserve"> when introducing the core architecture that additional hyperparameters will be discussed later. Then we added the missing core hyperparameters to Table 2 and extra clarification on Lines 399-40</w:t>
      </w:r>
      <w:r w:rsidR="004E105C">
        <w:t>9</w:t>
      </w:r>
      <w:r>
        <w:t>.</w:t>
      </w:r>
    </w:p>
    <w:p w14:paraId="32578B99" w14:textId="1A3354D4" w:rsidR="00600F0D" w:rsidRDefault="00600F0D" w:rsidP="00600F0D">
      <w:r w:rsidRPr="00012528">
        <w:rPr>
          <w:b/>
          <w:bCs/>
        </w:rPr>
        <w:t>Missing Conclusion</w:t>
      </w:r>
      <w:r>
        <w:t xml:space="preserve">: </w:t>
      </w:r>
      <w:r w:rsidR="00241443">
        <w:t>A</w:t>
      </w:r>
      <w:r>
        <w:t>cknowledge</w:t>
      </w:r>
      <w:r w:rsidR="00241443">
        <w:t>d</w:t>
      </w:r>
      <w:r>
        <w:t xml:space="preserve"> and corrected.</w:t>
      </w:r>
    </w:p>
    <w:p w14:paraId="24B38EB2" w14:textId="3AE7A610" w:rsidR="00600F0D" w:rsidRDefault="00600F0D" w:rsidP="00600F0D">
      <w:pPr>
        <w:pStyle w:val="Heading2"/>
      </w:pPr>
      <w:r>
        <w:t>Reviewer 2</w:t>
      </w:r>
    </w:p>
    <w:p w14:paraId="7F362A1F" w14:textId="0EFFDC0A" w:rsidR="00012528" w:rsidRDefault="00012528" w:rsidP="00012528">
      <w:r w:rsidRPr="00012528">
        <w:rPr>
          <w:b/>
          <w:bCs/>
        </w:rPr>
        <w:t>Introduction Section</w:t>
      </w:r>
      <w:r>
        <w:t>: We added subsections in red text to break up the flow and made additional revisions to the literature review.</w:t>
      </w:r>
    </w:p>
    <w:p w14:paraId="560117B7" w14:textId="709B3255" w:rsidR="00012528" w:rsidRDefault="00012528" w:rsidP="00012528">
      <w:r w:rsidRPr="00012528">
        <w:rPr>
          <w:b/>
          <w:bCs/>
        </w:rPr>
        <w:t>Data Method Section</w:t>
      </w:r>
      <w:r>
        <w:t>: We added geographic details on lines 247-255. Additionally, Figure 2, Figure 9, and the new Figure 11 added cartographic details to the maps, including information on the projection and longitude/latitude labels.</w:t>
      </w:r>
    </w:p>
    <w:p w14:paraId="060E6F00" w14:textId="0CE6D82D" w:rsidR="00012528" w:rsidRPr="00012528" w:rsidRDefault="00012528" w:rsidP="00012528">
      <w:pPr>
        <w:rPr>
          <w:color w:val="EE0000"/>
        </w:rPr>
      </w:pPr>
      <w:r w:rsidRPr="00012528">
        <w:rPr>
          <w:b/>
          <w:bCs/>
        </w:rPr>
        <w:t>Discussion Section</w:t>
      </w:r>
      <w:r>
        <w:t xml:space="preserve">: Additional details have been added, including details on the novelty of the paper and contextualizing the research in the broader literature. </w:t>
      </w:r>
    </w:p>
    <w:p w14:paraId="08C4C875" w14:textId="1809B1FD" w:rsidR="00012528" w:rsidRPr="00012528" w:rsidRDefault="00012528" w:rsidP="00012528">
      <w:r w:rsidRPr="00012528">
        <w:rPr>
          <w:b/>
          <w:bCs/>
        </w:rPr>
        <w:t>Missing Conclusion</w:t>
      </w:r>
      <w:r>
        <w:t>: Acknowledge and corrected.</w:t>
      </w:r>
    </w:p>
    <w:p w14:paraId="5BF4016D" w14:textId="77777777" w:rsidR="00600F0D" w:rsidRDefault="00600F0D" w:rsidP="00600F0D">
      <w:pPr>
        <w:pStyle w:val="Heading2"/>
      </w:pPr>
      <w:r>
        <w:t>Reviewer 3</w:t>
      </w:r>
    </w:p>
    <w:p w14:paraId="309B63FA" w14:textId="08A92D20" w:rsidR="007B2096" w:rsidRDefault="00E232DC" w:rsidP="00012528">
      <w:r>
        <w:t xml:space="preserve"> </w:t>
      </w:r>
      <w:r w:rsidR="00012528" w:rsidRPr="00012528">
        <w:rPr>
          <w:b/>
          <w:bCs/>
        </w:rPr>
        <w:t>Uncertainty</w:t>
      </w:r>
      <w:r w:rsidR="00012528">
        <w:t xml:space="preserve">: </w:t>
      </w:r>
      <w:r w:rsidR="007B2096">
        <w:t>The different sources of error and uncertainty are important to consider. First, we note that the variability from network weight initialization was already accounted for in the original manuscript, see lines 53</w:t>
      </w:r>
      <w:r w:rsidR="00A513C4">
        <w:t>7</w:t>
      </w:r>
      <w:r w:rsidR="007B2096">
        <w:t>-53</w:t>
      </w:r>
      <w:r w:rsidR="00A513C4">
        <w:t>9</w:t>
      </w:r>
      <w:r w:rsidR="007B2096">
        <w:t>. Next, what the reviewer describes as “systematic biases” will in part constitute the errors presented in the paper</w:t>
      </w:r>
      <w:r w:rsidR="00A513C4">
        <w:t>, and an ML model can learn systematic biases between inputs and outputs</w:t>
      </w:r>
      <w:r w:rsidR="007B2096">
        <w:t xml:space="preserve">. </w:t>
      </w:r>
    </w:p>
    <w:p w14:paraId="741D2A63" w14:textId="2FB7CF74" w:rsidR="00012528" w:rsidRDefault="007B2096" w:rsidP="00012528">
      <w:r>
        <w:lastRenderedPageBreak/>
        <w:t xml:space="preserve">Uncertainty in the RMSE and Bias estimates resulting from uncertainty in the weather inputs is an important issue. However, the HRRR weather model provides only a single deterministic forecast, not a probabilistic forecast and not an ensemble. Quantifying the uncertainty in the FMC forecasts resulting from uncertainty in the weather inputs would require a complex analysis that would involve using estimates of uncertainty for each weather variable at each location in space and each time of the year. We do not know of such a study and that is outside the scope of the paper. We discuss this issue on </w:t>
      </w:r>
      <w:r w:rsidR="00A513C4">
        <w:t>L</w:t>
      </w:r>
      <w:r>
        <w:t>ines 54</w:t>
      </w:r>
      <w:r w:rsidR="00A513C4">
        <w:t>4</w:t>
      </w:r>
      <w:r>
        <w:t>-55</w:t>
      </w:r>
      <w:r w:rsidR="00A513C4">
        <w:t>3</w:t>
      </w:r>
      <w:r>
        <w:t xml:space="preserve"> to let the reader know the uncertainty estimates do not include uncertainty from the weather. </w:t>
      </w:r>
    </w:p>
    <w:p w14:paraId="1CE5E514" w14:textId="343CACA2" w:rsidR="007B2096" w:rsidRDefault="007B2096" w:rsidP="00012528">
      <w:r>
        <w:t xml:space="preserve">Accuracy and uncertainty from the RAWS sensors </w:t>
      </w:r>
      <w:r w:rsidR="009008F6">
        <w:t>are</w:t>
      </w:r>
      <w:r>
        <w:t xml:space="preserve"> important topic</w:t>
      </w:r>
      <w:r w:rsidR="009008F6">
        <w:t>s. As currently constructed, the model predicts what an FMC sensor will say in the future, and it will recreate any systematic errors or biases that those sensors have. FMC sensors are already used operationally, and the model presented in the paper could be used directly in place of the sensor readings. Our approach is thus agnostic to any attempts to correct for the errors may have at representing reality</w:t>
      </w:r>
      <w:r>
        <w:t xml:space="preserve">. </w:t>
      </w:r>
      <w:r w:rsidR="00A40DE0" w:rsidRPr="008937C7">
        <w:t>Using the output of an FMC sensor to characterize the moisture content of real-world fuel landscapes is a much broader research area. Having an accurate prediction of what FMC sensors will say in the future is a crucial step in that broader research area.</w:t>
      </w:r>
      <w:r w:rsidR="00A40DE0">
        <w:t xml:space="preserve"> </w:t>
      </w:r>
      <w:r>
        <w:t xml:space="preserve">We added </w:t>
      </w:r>
      <w:r w:rsidR="009008F6">
        <w:t>clarification on Lines 16</w:t>
      </w:r>
      <w:r w:rsidR="00A513C4">
        <w:t>3</w:t>
      </w:r>
      <w:r w:rsidR="009008F6">
        <w:t>-1</w:t>
      </w:r>
      <w:r w:rsidR="00A513C4">
        <w:t>68</w:t>
      </w:r>
      <w:r w:rsidR="009008F6">
        <w:t xml:space="preserve"> and on Lines 7</w:t>
      </w:r>
      <w:r w:rsidR="00A513C4">
        <w:t>63</w:t>
      </w:r>
      <w:r w:rsidR="009008F6">
        <w:t>-76</w:t>
      </w:r>
      <w:r w:rsidR="00A513C4">
        <w:t>7</w:t>
      </w:r>
      <w:r w:rsidR="009008F6">
        <w:t xml:space="preserve"> about the goals of the model and the conservative way to interpret the forecasts.</w:t>
      </w:r>
    </w:p>
    <w:p w14:paraId="617B3D72" w14:textId="63E13FAC" w:rsidR="00012528" w:rsidRDefault="009008F6" w:rsidP="00012528">
      <w:r>
        <w:t xml:space="preserve">In the Results section on </w:t>
      </w:r>
      <w:r w:rsidR="00012528">
        <w:t>Lines 60</w:t>
      </w:r>
      <w:r w:rsidR="00A513C4">
        <w:t>3</w:t>
      </w:r>
      <w:r w:rsidR="00012528">
        <w:t>-60</w:t>
      </w:r>
      <w:r w:rsidR="00A513C4">
        <w:t>7</w:t>
      </w:r>
      <w:r w:rsidR="00012528">
        <w:t xml:space="preserve">, </w:t>
      </w:r>
      <w:r>
        <w:t xml:space="preserve">we clarify that the </w:t>
      </w:r>
      <w:r w:rsidR="00012528">
        <w:t xml:space="preserve">uncertainty in overall RMSE </w:t>
      </w:r>
      <w:r>
        <w:t xml:space="preserve">is uncertainty in the aggregated error metric. This </w:t>
      </w:r>
      <w:r w:rsidR="00A513C4">
        <w:t>contrasts with</w:t>
      </w:r>
      <w:r>
        <w:t xml:space="preserve"> the RMSE metrics we present in the new Case Study section which presents the median, min, and max RMSE values for individual predictions, see Lines 7</w:t>
      </w:r>
      <w:r w:rsidR="00A513C4">
        <w:t>30</w:t>
      </w:r>
      <w:r>
        <w:t>-7</w:t>
      </w:r>
      <w:r w:rsidR="00A513C4">
        <w:t>33</w:t>
      </w:r>
      <w:r>
        <w:t>.</w:t>
      </w:r>
    </w:p>
    <w:p w14:paraId="17E9E850" w14:textId="535487F8" w:rsidR="00012528" w:rsidRDefault="009008F6" w:rsidP="00012528">
      <w:r>
        <w:rPr>
          <w:b/>
          <w:bCs/>
        </w:rPr>
        <w:t xml:space="preserve">Case-Study: </w:t>
      </w:r>
      <w:r>
        <w:t>We thank the reviewer for this suggestion. A case study has been added as Section 3.2.</w:t>
      </w:r>
      <w:r w:rsidR="00BF3DCD">
        <w:t xml:space="preserve"> We chose to use the Alexander Mountain Fire, the largest in Colorado in 2024. We analyze the forecast accuracy by comparing them to the observations at 4 nearby RAWS stations in the pre-fire period. We choose the pre-fire period, since during the fire the weather may be sufficiently modified by the local fire, and necessitate using a coupled atmosphere-fire model, which is outside the scope of this paper.</w:t>
      </w:r>
    </w:p>
    <w:p w14:paraId="7FE5D868" w14:textId="046EA6EF" w:rsidR="00BF3DCD" w:rsidRDefault="00BF3DCD" w:rsidP="00012528">
      <w:r>
        <w:rPr>
          <w:b/>
          <w:bCs/>
        </w:rPr>
        <w:t xml:space="preserve">Predictor Importance: </w:t>
      </w:r>
      <w:r>
        <w:t xml:space="preserve">We thank the reviewer for this suggestion. A sensitivity analysis for different predictors and groups of predictors is presented in Section 3.1. </w:t>
      </w:r>
    </w:p>
    <w:p w14:paraId="31F5C5B8" w14:textId="4DE8FF69" w:rsidR="00BF3DCD" w:rsidRPr="00BF3DCD" w:rsidRDefault="00BF3DCD" w:rsidP="00012528">
      <w:r>
        <w:rPr>
          <w:b/>
          <w:bCs/>
        </w:rPr>
        <w:t xml:space="preserve">Other Methods, Transformer / </w:t>
      </w:r>
      <w:proofErr w:type="spellStart"/>
      <w:r>
        <w:rPr>
          <w:b/>
          <w:bCs/>
        </w:rPr>
        <w:t>ConvLSTM</w:t>
      </w:r>
      <w:proofErr w:type="spellEnd"/>
      <w:r>
        <w:rPr>
          <w:b/>
          <w:bCs/>
        </w:rPr>
        <w:t xml:space="preserve">: </w:t>
      </w:r>
      <w:r>
        <w:t>We omitted these topics initially for brevity and because these techniques have mainly been applied in the context of live fuel moisture content (LFMC) modeling, rather than dead which is the focus on this paper. We add a brief literature review of methods used in LFMC forecasting on Lines 14</w:t>
      </w:r>
      <w:r w:rsidR="00A513C4">
        <w:t>2</w:t>
      </w:r>
      <w:r>
        <w:t>-15</w:t>
      </w:r>
      <w:r w:rsidR="00A513C4">
        <w:t>2</w:t>
      </w:r>
      <w:r>
        <w:t xml:space="preserve">, which touches on </w:t>
      </w:r>
      <w:r>
        <w:lastRenderedPageBreak/>
        <w:t xml:space="preserve">the methods that the reviewer highlights. We highlight that the model is constructed </w:t>
      </w:r>
      <w:proofErr w:type="gramStart"/>
      <w:r>
        <w:t>point-wise</w:t>
      </w:r>
      <w:proofErr w:type="gramEnd"/>
      <w:r>
        <w:t xml:space="preserve"> in space and discuss the reasons for doing so on Lines 7</w:t>
      </w:r>
      <w:r w:rsidR="00A513C4">
        <w:t>80</w:t>
      </w:r>
      <w:r>
        <w:t xml:space="preserve">-790. Further, we discuss the theoretical reasons why we did not use those </w:t>
      </w:r>
      <w:r w:rsidR="00A513C4">
        <w:t>other modeling techniques</w:t>
      </w:r>
      <w:r>
        <w:t xml:space="preserve"> on Lines 79</w:t>
      </w:r>
      <w:r w:rsidR="00A513C4">
        <w:t>5</w:t>
      </w:r>
      <w:r>
        <w:t>-8</w:t>
      </w:r>
      <w:r w:rsidR="00A513C4">
        <w:t>05</w:t>
      </w:r>
      <w:r>
        <w:t xml:space="preserve">. </w:t>
      </w:r>
    </w:p>
    <w:p w14:paraId="159D940B" w14:textId="26E84A90" w:rsidR="0049347C" w:rsidRDefault="0049347C" w:rsidP="00012528">
      <w:r>
        <w:rPr>
          <w:b/>
          <w:bCs/>
        </w:rPr>
        <w:t xml:space="preserve">48-Hour Forecast Windows: </w:t>
      </w:r>
      <w:r w:rsidR="00A513C4">
        <w:t>T</w:t>
      </w:r>
      <w:r>
        <w:t>he paper has been modified to include qualification about the forecasting window in all relevant places.</w:t>
      </w:r>
    </w:p>
    <w:p w14:paraId="4897E5F3" w14:textId="2FA37748" w:rsidR="0049347C" w:rsidRDefault="0049347C" w:rsidP="00012528">
      <w:r>
        <w:rPr>
          <w:b/>
          <w:bCs/>
        </w:rPr>
        <w:t xml:space="preserve">Missing Conclusion: </w:t>
      </w:r>
      <w:r>
        <w:t>Acknowledged and added.</w:t>
      </w:r>
    </w:p>
    <w:p w14:paraId="38CC6560" w14:textId="2C8CEC10" w:rsidR="00A40DE0" w:rsidRDefault="0049347C" w:rsidP="00012528">
      <w:r>
        <w:rPr>
          <w:b/>
          <w:bCs/>
        </w:rPr>
        <w:t xml:space="preserve">Literature Review: </w:t>
      </w:r>
      <w:r>
        <w:t>We agree that it is valuable to contextualize live FMC modeling along with dead FMC. We add</w:t>
      </w:r>
      <w:r w:rsidR="00A40DE0">
        <w:t xml:space="preserve"> a brief</w:t>
      </w:r>
      <w:r>
        <w:t xml:space="preserve"> scientific background on Lines 51-</w:t>
      </w:r>
      <w:r w:rsidR="00A513C4">
        <w:t>56</w:t>
      </w:r>
      <w:r>
        <w:t xml:space="preserve"> to discuss introduce LFMC and discuss the main </w:t>
      </w:r>
      <w:r w:rsidR="00A40DE0">
        <w:t xml:space="preserve">modeling </w:t>
      </w:r>
      <w:r>
        <w:t>differences to dead</w:t>
      </w:r>
      <w:r w:rsidR="00A513C4">
        <w:t xml:space="preserve">. Then we include a brief literature review on ML topics in LFMC on </w:t>
      </w:r>
      <w:r w:rsidR="00A513C4">
        <w:t>Lines 142-152</w:t>
      </w:r>
      <w:r>
        <w:t xml:space="preserve">. </w:t>
      </w:r>
      <w:r w:rsidR="00A40DE0">
        <w:t xml:space="preserve">Living plants attempt to maintain homeostasis, so there is less short-term variability in LFMC than dead. Plant physiology is affected by historical drought, so the relevant timescales for LFMC are much longer than for dead. Finally, LFMC is affected by the broader ecological environment that the plant is embedded within, </w:t>
      </w:r>
      <w:r w:rsidR="00A40DE0" w:rsidRPr="00A40DE0">
        <w:t>such as the soil composition, soil moisture, nearby species composition, canopy structure, water table depth, and other factors</w:t>
      </w:r>
      <w:r w:rsidR="00A40DE0">
        <w:t>.</w:t>
      </w:r>
    </w:p>
    <w:p w14:paraId="3D1F128F" w14:textId="3548E912" w:rsidR="00BF3DCD" w:rsidRDefault="0049347C" w:rsidP="00012528">
      <w:pPr>
        <w:rPr>
          <w:color w:val="EE0000"/>
        </w:rPr>
      </w:pPr>
      <w:r>
        <w:t>We note that we already cited references to the NFDRS on Lines 9</w:t>
      </w:r>
      <w:r w:rsidR="00A513C4">
        <w:t>0</w:t>
      </w:r>
      <w:r>
        <w:t>-9</w:t>
      </w:r>
      <w:r w:rsidR="00A513C4">
        <w:t>1</w:t>
      </w:r>
      <w:r>
        <w:t>, but we acknowledge this could be more complete and we add another citation to the broader NFDRS research goals on Lines 9</w:t>
      </w:r>
      <w:r w:rsidR="00A513C4">
        <w:t>6</w:t>
      </w:r>
      <w:r>
        <w:t>-9</w:t>
      </w:r>
      <w:r w:rsidR="00A513C4">
        <w:t>7</w:t>
      </w:r>
      <w:r>
        <w:t xml:space="preserve">. </w:t>
      </w:r>
    </w:p>
    <w:p w14:paraId="5649B673" w14:textId="4FF33EF9" w:rsidR="00A40DE0" w:rsidRPr="00A40DE0" w:rsidRDefault="00A40DE0" w:rsidP="00012528">
      <w:pPr>
        <w:rPr>
          <w:color w:val="000000" w:themeColor="text1"/>
        </w:rPr>
      </w:pPr>
      <w:r>
        <w:rPr>
          <w:color w:val="000000" w:themeColor="text1"/>
        </w:rPr>
        <w:t>We acknowledge the issue with self-citation and removed several portions of text</w:t>
      </w:r>
      <w:r w:rsidR="00060547">
        <w:rPr>
          <w:color w:val="000000" w:themeColor="text1"/>
        </w:rPr>
        <w:t>: Lines 26-34 and Lines 111-115 have been removed</w:t>
      </w:r>
      <w:r w:rsidR="00A513C4">
        <w:rPr>
          <w:color w:val="000000" w:themeColor="text1"/>
        </w:rPr>
        <w:t>.</w:t>
      </w:r>
    </w:p>
    <w:p w14:paraId="1E7D5351" w14:textId="0C9BCD33" w:rsidR="006D0A2B" w:rsidRPr="00B70C5B" w:rsidRDefault="0049347C" w:rsidP="00012528">
      <w:pPr>
        <w:rPr>
          <w:color w:val="000000" w:themeColor="text1"/>
        </w:rPr>
      </w:pPr>
      <w:r w:rsidRPr="0049347C">
        <w:rPr>
          <w:b/>
          <w:bCs/>
          <w:color w:val="000000" w:themeColor="text1"/>
        </w:rPr>
        <w:t>Figure</w:t>
      </w:r>
      <w:r>
        <w:rPr>
          <w:b/>
          <w:bCs/>
          <w:color w:val="000000" w:themeColor="text1"/>
        </w:rPr>
        <w:t xml:space="preserve"> 1:</w:t>
      </w:r>
      <w:r w:rsidR="00B70C5B">
        <w:rPr>
          <w:b/>
          <w:bCs/>
          <w:color w:val="000000" w:themeColor="text1"/>
        </w:rPr>
        <w:t xml:space="preserve"> </w:t>
      </w:r>
      <w:r w:rsidR="00060547">
        <w:rPr>
          <w:color w:val="000000" w:themeColor="text1"/>
        </w:rPr>
        <w:t>Acknowledged and revised</w:t>
      </w:r>
      <w:r w:rsidR="00B70C5B">
        <w:rPr>
          <w:color w:val="000000" w:themeColor="text1"/>
        </w:rPr>
        <w:t xml:space="preserve">. We added exact times and important weather variables to the figure along with detail in Lines </w:t>
      </w:r>
      <w:r w:rsidR="00A513C4">
        <w:rPr>
          <w:color w:val="000000" w:themeColor="text1"/>
        </w:rPr>
        <w:t>75</w:t>
      </w:r>
      <w:r w:rsidR="00B70C5B">
        <w:rPr>
          <w:color w:val="000000" w:themeColor="text1"/>
        </w:rPr>
        <w:t>-</w:t>
      </w:r>
      <w:r w:rsidR="00A513C4">
        <w:rPr>
          <w:color w:val="000000" w:themeColor="text1"/>
        </w:rPr>
        <w:t>59</w:t>
      </w:r>
      <w:r w:rsidR="00B70C5B">
        <w:rPr>
          <w:color w:val="000000" w:themeColor="text1"/>
        </w:rPr>
        <w:t xml:space="preserve"> about the FMC time series and interaction with the weather.</w:t>
      </w:r>
      <w:r w:rsidR="005A14C0">
        <w:rPr>
          <w:color w:val="000000" w:themeColor="text1"/>
        </w:rPr>
        <w:t xml:space="preserve"> </w:t>
      </w:r>
    </w:p>
    <w:p w14:paraId="14A23424" w14:textId="5F26B44C" w:rsidR="0049347C" w:rsidRDefault="006D0A2B" w:rsidP="00012528">
      <w:pPr>
        <w:rPr>
          <w:color w:val="000000" w:themeColor="text1"/>
        </w:rPr>
      </w:pPr>
      <w:r>
        <w:rPr>
          <w:b/>
          <w:bCs/>
          <w:color w:val="000000" w:themeColor="text1"/>
        </w:rPr>
        <w:t xml:space="preserve">Figure 3/4: </w:t>
      </w:r>
      <w:r w:rsidR="00060547">
        <w:rPr>
          <w:color w:val="000000" w:themeColor="text1"/>
        </w:rPr>
        <w:t>W</w:t>
      </w:r>
      <w:r>
        <w:rPr>
          <w:color w:val="000000" w:themeColor="text1"/>
        </w:rPr>
        <w:t xml:space="preserve">e respectfully disagree </w:t>
      </w:r>
      <w:r w:rsidR="00060547">
        <w:rPr>
          <w:color w:val="000000" w:themeColor="text1"/>
        </w:rPr>
        <w:t xml:space="preserve">with the reviewer suggestions </w:t>
      </w:r>
      <w:r>
        <w:rPr>
          <w:color w:val="000000" w:themeColor="text1"/>
        </w:rPr>
        <w:t xml:space="preserve">and have elected to keep the figures unchanged. Figures 3/4 </w:t>
      </w:r>
      <w:r w:rsidR="00060547">
        <w:rPr>
          <w:color w:val="000000" w:themeColor="text1"/>
        </w:rPr>
        <w:t>are</w:t>
      </w:r>
      <w:r>
        <w:rPr>
          <w:color w:val="000000" w:themeColor="text1"/>
        </w:rPr>
        <w:t xml:space="preserve"> intended to introduce the reviewer to recurrence and explain the functional mapping in time. We do not think that adding tensor shapes and dropout rates would add to this goal and it could be distracting. Tensor shapes are partially determined by the hyperparameter of batch size, which is a tuned hyperparameter that doesn’t affect the functional mapping of the model. Dropout is a regularization technique used during training and inactive during prediction</w:t>
      </w:r>
      <w:r w:rsidR="00060547">
        <w:rPr>
          <w:color w:val="000000" w:themeColor="text1"/>
        </w:rPr>
        <w:t>.</w:t>
      </w:r>
      <w:r>
        <w:rPr>
          <w:color w:val="000000" w:themeColor="text1"/>
        </w:rPr>
        <w:t xml:space="preserve"> </w:t>
      </w:r>
      <w:r w:rsidR="00060547">
        <w:rPr>
          <w:color w:val="000000" w:themeColor="text1"/>
        </w:rPr>
        <w:t>W</w:t>
      </w:r>
      <w:r>
        <w:rPr>
          <w:color w:val="000000" w:themeColor="text1"/>
        </w:rPr>
        <w:t xml:space="preserve">e don’t think it would add to the clarity or purpose of the figure to include </w:t>
      </w:r>
      <w:r w:rsidR="00060547">
        <w:rPr>
          <w:color w:val="000000" w:themeColor="text1"/>
        </w:rPr>
        <w:t>these elements to the figure</w:t>
      </w:r>
      <w:r>
        <w:rPr>
          <w:color w:val="000000" w:themeColor="text1"/>
        </w:rPr>
        <w:t>.</w:t>
      </w:r>
    </w:p>
    <w:p w14:paraId="74E4B123" w14:textId="4ED60B50" w:rsidR="006D0A2B" w:rsidRDefault="006D0A2B" w:rsidP="00012528">
      <w:pPr>
        <w:rPr>
          <w:color w:val="000000" w:themeColor="text1"/>
        </w:rPr>
      </w:pPr>
      <w:r>
        <w:rPr>
          <w:b/>
          <w:bCs/>
          <w:color w:val="000000" w:themeColor="text1"/>
        </w:rPr>
        <w:t xml:space="preserve">Figure 8: </w:t>
      </w:r>
      <w:r>
        <w:rPr>
          <w:color w:val="000000" w:themeColor="text1"/>
        </w:rPr>
        <w:t xml:space="preserve">Acknowledged and revised. </w:t>
      </w:r>
    </w:p>
    <w:p w14:paraId="4591004B" w14:textId="0F645517" w:rsidR="006D0A2B" w:rsidRDefault="006D0A2B" w:rsidP="00012528">
      <w:pPr>
        <w:rPr>
          <w:color w:val="000000" w:themeColor="text1"/>
        </w:rPr>
      </w:pPr>
      <w:r>
        <w:rPr>
          <w:b/>
          <w:bCs/>
          <w:color w:val="000000" w:themeColor="text1"/>
        </w:rPr>
        <w:lastRenderedPageBreak/>
        <w:t xml:space="preserve">Figure 9: </w:t>
      </w:r>
      <w:r>
        <w:rPr>
          <w:color w:val="000000" w:themeColor="text1"/>
        </w:rPr>
        <w:t xml:space="preserve">Acknowledged and revised with additional details on the High vs Low altitude model accuracy. </w:t>
      </w:r>
    </w:p>
    <w:p w14:paraId="6885F142" w14:textId="769AFFB1" w:rsidR="006D0A2B" w:rsidRDefault="006D0A2B" w:rsidP="00012528">
      <w:pPr>
        <w:rPr>
          <w:color w:val="000000" w:themeColor="text1"/>
        </w:rPr>
      </w:pPr>
      <w:r>
        <w:rPr>
          <w:b/>
          <w:bCs/>
          <w:color w:val="000000" w:themeColor="text1"/>
        </w:rPr>
        <w:t xml:space="preserve">Figure 10: </w:t>
      </w:r>
      <w:r>
        <w:rPr>
          <w:color w:val="000000" w:themeColor="text1"/>
        </w:rPr>
        <w:t>Acknowledged and revised.</w:t>
      </w:r>
    </w:p>
    <w:p w14:paraId="2401DADF" w14:textId="45E7840E" w:rsidR="006D0A2B" w:rsidRPr="006D0A2B" w:rsidRDefault="006D0A2B" w:rsidP="00012528">
      <w:pPr>
        <w:rPr>
          <w:color w:val="000000" w:themeColor="text1"/>
        </w:rPr>
      </w:pPr>
      <w:r>
        <w:rPr>
          <w:b/>
          <w:bCs/>
          <w:color w:val="000000" w:themeColor="text1"/>
        </w:rPr>
        <w:t xml:space="preserve">New Figures: </w:t>
      </w:r>
      <w:r>
        <w:rPr>
          <w:color w:val="000000" w:themeColor="text1"/>
        </w:rPr>
        <w:t>We thank the reviewer again for the suggestion to add a case-study.</w:t>
      </w:r>
      <w:r>
        <w:rPr>
          <w:b/>
          <w:bCs/>
          <w:color w:val="000000" w:themeColor="text1"/>
        </w:rPr>
        <w:t xml:space="preserve"> </w:t>
      </w:r>
      <w:r>
        <w:rPr>
          <w:color w:val="000000" w:themeColor="text1"/>
        </w:rPr>
        <w:t>Additional figures have been added from the case-study, including a map of the Alexander Mountain fire and nearby RAWS (Figure 11), histograms of forecast errors at those RAWS (Figure 12), and time series of forecasts and weather at one representative station (Figure 13).</w:t>
      </w:r>
    </w:p>
    <w:p w14:paraId="0C1AA8A5" w14:textId="437E6DF9" w:rsidR="00BF3DCD" w:rsidRPr="00BF3DCD" w:rsidRDefault="00BF3DCD" w:rsidP="00012528"/>
    <w:sectPr w:rsidR="00BF3DCD" w:rsidRPr="00BF3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F24BD"/>
    <w:multiLevelType w:val="hybridMultilevel"/>
    <w:tmpl w:val="AD726292"/>
    <w:lvl w:ilvl="0" w:tplc="189C691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75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53C"/>
    <w:rsid w:val="00012528"/>
    <w:rsid w:val="00060547"/>
    <w:rsid w:val="00241443"/>
    <w:rsid w:val="0040753C"/>
    <w:rsid w:val="0049347C"/>
    <w:rsid w:val="004B5470"/>
    <w:rsid w:val="004E105C"/>
    <w:rsid w:val="005A14C0"/>
    <w:rsid w:val="00600F0D"/>
    <w:rsid w:val="006D0A2B"/>
    <w:rsid w:val="007B2096"/>
    <w:rsid w:val="007E2BEA"/>
    <w:rsid w:val="009008F6"/>
    <w:rsid w:val="00A40DE0"/>
    <w:rsid w:val="00A513C4"/>
    <w:rsid w:val="00B70C5B"/>
    <w:rsid w:val="00B94593"/>
    <w:rsid w:val="00BF3DCD"/>
    <w:rsid w:val="00C02C46"/>
    <w:rsid w:val="00E232DC"/>
    <w:rsid w:val="00FD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C9ADAA"/>
  <w15:chartTrackingRefBased/>
  <w15:docId w15:val="{2D84CB8B-735F-674C-8B90-F6EBE06C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7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7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53C"/>
    <w:rPr>
      <w:rFonts w:eastAsiaTheme="majorEastAsia" w:cstheme="majorBidi"/>
      <w:color w:val="272727" w:themeColor="text1" w:themeTint="D8"/>
    </w:rPr>
  </w:style>
  <w:style w:type="paragraph" w:styleId="Title">
    <w:name w:val="Title"/>
    <w:basedOn w:val="Normal"/>
    <w:next w:val="Normal"/>
    <w:link w:val="TitleChar"/>
    <w:uiPriority w:val="10"/>
    <w:qFormat/>
    <w:rsid w:val="00407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53C"/>
    <w:pPr>
      <w:spacing w:before="160"/>
      <w:jc w:val="center"/>
    </w:pPr>
    <w:rPr>
      <w:i/>
      <w:iCs/>
      <w:color w:val="404040" w:themeColor="text1" w:themeTint="BF"/>
    </w:rPr>
  </w:style>
  <w:style w:type="character" w:customStyle="1" w:styleId="QuoteChar">
    <w:name w:val="Quote Char"/>
    <w:basedOn w:val="DefaultParagraphFont"/>
    <w:link w:val="Quote"/>
    <w:uiPriority w:val="29"/>
    <w:rsid w:val="0040753C"/>
    <w:rPr>
      <w:i/>
      <w:iCs/>
      <w:color w:val="404040" w:themeColor="text1" w:themeTint="BF"/>
    </w:rPr>
  </w:style>
  <w:style w:type="paragraph" w:styleId="ListParagraph">
    <w:name w:val="List Paragraph"/>
    <w:basedOn w:val="Normal"/>
    <w:uiPriority w:val="34"/>
    <w:qFormat/>
    <w:rsid w:val="0040753C"/>
    <w:pPr>
      <w:ind w:left="720"/>
      <w:contextualSpacing/>
    </w:pPr>
  </w:style>
  <w:style w:type="character" w:styleId="IntenseEmphasis">
    <w:name w:val="Intense Emphasis"/>
    <w:basedOn w:val="DefaultParagraphFont"/>
    <w:uiPriority w:val="21"/>
    <w:qFormat/>
    <w:rsid w:val="0040753C"/>
    <w:rPr>
      <w:i/>
      <w:iCs/>
      <w:color w:val="0F4761" w:themeColor="accent1" w:themeShade="BF"/>
    </w:rPr>
  </w:style>
  <w:style w:type="paragraph" w:styleId="IntenseQuote">
    <w:name w:val="Intense Quote"/>
    <w:basedOn w:val="Normal"/>
    <w:next w:val="Normal"/>
    <w:link w:val="IntenseQuoteChar"/>
    <w:uiPriority w:val="30"/>
    <w:qFormat/>
    <w:rsid w:val="00407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53C"/>
    <w:rPr>
      <w:i/>
      <w:iCs/>
      <w:color w:val="0F4761" w:themeColor="accent1" w:themeShade="BF"/>
    </w:rPr>
  </w:style>
  <w:style w:type="character" w:styleId="IntenseReference">
    <w:name w:val="Intense Reference"/>
    <w:basedOn w:val="DefaultParagraphFont"/>
    <w:uiPriority w:val="32"/>
    <w:qFormat/>
    <w:rsid w:val="00407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Hirschi, Jonathon</dc:creator>
  <cp:keywords/>
  <dc:description/>
  <cp:lastModifiedBy>Hirschi, Jonathon</cp:lastModifiedBy>
  <cp:revision>8</cp:revision>
  <dcterms:created xsi:type="dcterms:W3CDTF">2025-12-01T22:00:00Z</dcterms:created>
  <dcterms:modified xsi:type="dcterms:W3CDTF">2025-12-03T19:57:00Z</dcterms:modified>
</cp:coreProperties>
</file>