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fldChar w:fldCharType="begin"/>
        <w:instrText xml:space="preserve"> DOCPROPERTY "[qualificação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[qualificação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"[CORPO DO TEXTO]"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[CORPO DO TEXTO]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Horizonte/MG, data da assinatura eletrônica.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n° 76.236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data do contrato]">
    <vt:lpwstr>[data do contrato]</vt:lpwstr>
  </property>
  <property fmtid="{D5CDD505-2E9C-101B-9397-08002B2CF9AE}" pid="7" name="[crédito principal, honorários contratuais, honorários sucumbenciais]">
    <vt:lpwstr>[crédito principal, honorários contratuais, honorários sucumbenciais]</vt:lpwstr>
  </property>
  <property fmtid="{D5CDD505-2E9C-101B-9397-08002B2CF9AE}" pid="8" name="[DADOS BANCÁRIOS DO CESSIONÁRIO]">
    <vt:lpwstr>[DADOS BANCÁRIOS DO CESSIONÁRIO]</vt:lpwstr>
  </property>
  <property fmtid="{D5CDD505-2E9C-101B-9397-08002B2CF9AE}" pid="9" name="[CORPO DO TEXTO]">
    <vt:lpwstr>[CORPO DO TEXTO]</vt:lpwstr>
  </property>
</Properties>
</file>