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AO JUÍZO DE DIREITO DA </w:t>
      </w:r>
      <w:r w:rsidDel="00000000" w:rsidR="00000000" w:rsidRPr="00000000">
        <w:fldChar w:fldCharType="begin"/>
        <w:instrText xml:space="preserve"> DOCPROPERTY "[ENDEREÇAMENTO DO JUÍZO]"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[ENDEREÇAMENTO DO JUÍZO]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Processo n°: </w:t>
      </w:r>
      <w:r w:rsidDel="00000000" w:rsidR="00000000" w:rsidRPr="00000000">
        <w:fldChar w:fldCharType="begin"/>
        <w:instrText xml:space="preserve"> DOCPROPERTY "[NÚMERO DO PROCESSO]"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[NÚMERO DO PROCESSO]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fldChar w:fldCharType="begin"/>
        <w:instrText xml:space="preserve"> DOCPROPERTY "[NOME DO CESSIONÁRIO]"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[NOME DO CESSIONÁRIO]</w:t>
      </w:r>
      <w:r w:rsidDel="00000000" w:rsidR="00000000" w:rsidRPr="00000000">
        <w:fldChar w:fldCharType="end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já qualificado(a) nos autos em epígrafe, vem respeitosamente, por intermédio de seu procurador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in fine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assinado, manifestar nos seguintes termos.</w:t>
      </w:r>
    </w:p>
    <w:p w:rsidR="00000000" w:rsidDel="00000000" w:rsidP="00000000" w:rsidRDefault="00000000" w:rsidRPr="00000000" w14:paraId="00000006">
      <w:pPr>
        <w:spacing w:after="200" w:line="360" w:lineRule="auto"/>
        <w:ind w:firstLine="708.6614173228347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No presente cumprimento de sentença, houve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cessão integral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do(s)  crédito(s) judicial(is) de </w:t>
      </w:r>
      <w:r w:rsidDel="00000000" w:rsidR="00000000" w:rsidRPr="00000000">
        <w:fldChar w:fldCharType="begin"/>
        <w:instrText xml:space="preserve"> DOCPROPERTY "[crédito principal, honorários contratuais, honorários sucumbenciais]"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[crédito principal, honorários contratuais, honorários sucumbenciais]</w:t>
      </w:r>
      <w:r w:rsidDel="00000000" w:rsidR="00000000" w:rsidRPr="00000000">
        <w:fldChar w:fldCharType="end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regularmente homologada(s) por este Juízo em </w:t>
      </w:r>
      <w:r w:rsidDel="00000000" w:rsidR="00000000" w:rsidRPr="00000000">
        <w:fldChar w:fldCharType="begin"/>
        <w:instrText xml:space="preserve"> DOCPROPERTY "[data da homologação]"</w:instrText>
        <w:fldChar w:fldCharType="separate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[data da homologação]</w:t>
      </w:r>
      <w:r w:rsidDel="00000000" w:rsidR="00000000" w:rsidRPr="00000000">
        <w:fldChar w:fldCharType="end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com a consequente substituição da titularidade do crédito.</w:t>
      </w:r>
    </w:p>
    <w:p w:rsidR="00000000" w:rsidDel="00000000" w:rsidP="00000000" w:rsidRDefault="00000000" w:rsidRPr="00000000" w14:paraId="00000007">
      <w:pPr>
        <w:spacing w:after="200" w:line="360" w:lineRule="auto"/>
        <w:ind w:firstLine="708.6614173228347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Por sua vez, a(s) Requisição(ões) de Pequeno Valor foi(oram) expedida(as) em </w:t>
      </w:r>
      <w:r w:rsidDel="00000000" w:rsidR="00000000" w:rsidRPr="00000000">
        <w:fldChar w:fldCharType="begin"/>
        <w:instrText xml:space="preserve"> DOCPROPERTY "[data da expedição]"</w:instrText>
        <w:fldChar w:fldCharType="separate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[data da expedição]</w:t>
      </w:r>
      <w:r w:rsidDel="00000000" w:rsidR="00000000" w:rsidRPr="00000000">
        <w:fldChar w:fldCharType="end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00" w:line="360" w:lineRule="auto"/>
        <w:ind w:firstLine="708.6614173228347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Considerando que se encerrou o prazo legal de 60 (sessenta) dias para o pagamento da(s) RPV(s), nos termos do art. 13, inciso I, da Lei nº 12.153/2009, sem que tenha havido a devida quitação até o presente momento, resta plenamente caracterizado o inadimplemento da(s) obrigação(ões) por parte do ente devedor.</w:t>
      </w:r>
    </w:p>
    <w:p w:rsidR="00000000" w:rsidDel="00000000" w:rsidP="00000000" w:rsidRDefault="00000000" w:rsidRPr="00000000" w14:paraId="00000009">
      <w:pPr>
        <w:spacing w:after="200" w:before="200" w:line="360" w:lineRule="auto"/>
        <w:ind w:firstLine="708.6614173228345"/>
        <w:jc w:val="both"/>
        <w:rPr>
          <w:rFonts w:ascii="Poppins" w:cs="Poppins" w:eastAsia="Poppins" w:hAnsi="Poppins"/>
          <w:sz w:val="24"/>
          <w:szCs w:val="24"/>
        </w:rPr>
      </w:pPr>
      <w:commentRangeStart w:id="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Ressalte-se que, conforme amplamente divulgado por meio do Ofício-Circular nº 768/2025 da Presidência do TJGO, bem como por determinação do Conselho Nacional de Justiça no PCA nº 0006500-38.2025.2.00.0000, restaram suspensos as cláusulas que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condicionavam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o pagamento das RPVs à disponibilidade orçamentária e que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vedavam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 adoção de medidas constritivas do Convênio nº 02/2023.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200" w:line="360" w:lineRule="auto"/>
        <w:ind w:firstLine="708.6614173228345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Assim, superado o prazo legal para pagamento e inexistindo óbice jurídico à adoção de medidas executivas, mostra-se cabível a determinação de sequestro de valores, como meio de assegurar a efetividade da tutela jurisdicional e o cumprimento da decisão judicial transitada em julgado.</w:t>
      </w:r>
    </w:p>
    <w:p w:rsidR="00000000" w:rsidDel="00000000" w:rsidP="00000000" w:rsidRDefault="00000000" w:rsidRPr="00000000" w14:paraId="0000000B">
      <w:pPr>
        <w:spacing w:after="200" w:before="200" w:line="360" w:lineRule="auto"/>
        <w:ind w:firstLine="708.6614173228347"/>
        <w:jc w:val="both"/>
        <w:rPr>
          <w:rFonts w:ascii="Poppins" w:cs="Poppins" w:eastAsia="Poppins" w:hAnsi="Poppins"/>
          <w:sz w:val="24"/>
          <w:szCs w:val="24"/>
          <w:u w:val="singl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u w:val="single"/>
          <w:rtl w:val="0"/>
        </w:rPr>
        <w:t xml:space="preserve">Diante do exposto, requer, cordialmente, o reconhecimento da mora do EXECUTADO quanto ao pagamento da(s) RPV(s) expedida(s), bem como determinada a expedição de ordem de sequestro/bloqueio de valores por penhora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u w:val="single"/>
          <w:rtl w:val="0"/>
        </w:rPr>
        <w:t xml:space="preserve">online</w:t>
      </w:r>
      <w:r w:rsidDel="00000000" w:rsidR="00000000" w:rsidRPr="00000000">
        <w:rPr>
          <w:rFonts w:ascii="Poppins" w:cs="Poppins" w:eastAsia="Poppins" w:hAnsi="Poppins"/>
          <w:sz w:val="24"/>
          <w:szCs w:val="24"/>
          <w:u w:val="single"/>
          <w:rtl w:val="0"/>
        </w:rPr>
        <w:t xml:space="preserve">, até o limite do valor total requisitado, com a devida vinculação do numerário ao presente feito em favor do(a) cessionário(a).</w:t>
      </w:r>
    </w:p>
    <w:p w:rsidR="00000000" w:rsidDel="00000000" w:rsidP="00000000" w:rsidRDefault="00000000" w:rsidRPr="00000000" w14:paraId="0000000C">
      <w:pPr>
        <w:spacing w:after="200" w:before="200" w:line="360" w:lineRule="auto"/>
        <w:ind w:firstLine="708.6614173228345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Requer, ainda, caso o bloqueio inicial se mostre insuficiente, a reiteração da ordem em horários alternados e junto às diversas contas do ente executado, até a integral satisfação do crédito judicial.</w:t>
      </w:r>
    </w:p>
    <w:p w:rsidR="00000000" w:rsidDel="00000000" w:rsidP="00000000" w:rsidRDefault="00000000" w:rsidRPr="00000000" w14:paraId="0000000D">
      <w:pPr>
        <w:spacing w:after="200" w:before="200" w:line="360" w:lineRule="auto"/>
        <w:ind w:firstLine="708.6614173228345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Na oportunidade, efetuado o bloqueio do montante nas contas estatais, solicita-se desde já, cordialmente, que os valores sejam levantados em nome da parte beneficiária.</w:t>
      </w:r>
    </w:p>
    <w:p w:rsidR="00000000" w:rsidDel="00000000" w:rsidP="00000000" w:rsidRDefault="00000000" w:rsidRPr="00000000" w14:paraId="0000000E">
      <w:pPr>
        <w:spacing w:after="200" w:before="200" w:line="360" w:lineRule="auto"/>
        <w:ind w:left="0" w:firstLine="0"/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fldChar w:fldCharType="begin"/>
        <w:instrText xml:space="preserve"> DOCPROPERTY "[DADOS BANCÁRIOS DO CESSIONÁRIO]"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[DADOS BANCÁRIOS DO CESSIONÁRIO]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before="200" w:line="360" w:lineRule="auto"/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before="200" w:line="360" w:lineRule="auto"/>
        <w:ind w:left="0" w:firstLine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Nestes termos, pede deferimento.</w:t>
        <w:br w:type="textWrapping"/>
        <w:t xml:space="preserve">Belo Horizonte, data da assinatura eletrônica.</w:t>
      </w:r>
    </w:p>
    <w:p w:rsidR="00000000" w:rsidDel="00000000" w:rsidP="00000000" w:rsidRDefault="00000000" w:rsidRPr="00000000" w14:paraId="00000011">
      <w:pPr>
        <w:spacing w:after="200" w:before="200" w:line="360" w:lineRule="auto"/>
        <w:ind w:left="0" w:firstLine="0"/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Pedro Carrara Avilés</w:t>
        <w:br w:type="textWrapping"/>
        <w:t xml:space="preserve">OAB/GO nº 76.236</w:t>
      </w:r>
    </w:p>
    <w:sectPr>
      <w:headerReference r:id="rId7" w:type="default"/>
      <w:pgSz w:h="16838" w:w="11906" w:orient="portrait"/>
      <w:pgMar w:bottom="1984.2519685039372" w:top="2267.716535433071" w:left="1133.8582677165355" w:right="1133.8582677165355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redijuris" w:id="0" w:date="2026-04-10T04:19:31Z"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a entidade devedora não for o Estado de Goiás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/>
      <w:pict>
        <v:shape id="WordPictureWatermark1" style="position:absolute;width:595.125pt;height:842.8313492063493pt;rotation:0;z-index:-503316481;mso-position-horizontal-relative:margin;mso-position-horizontal:absolute;margin-left:-56.69291338582678pt;mso-position-vertical-relative:margin;mso-position-vertical:absolute;margin-top:-113.38582677165356pt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[ENDEREÇAMENTO DO JUÍZO]">
    <vt:lpwstr>[ENDEREÇAMENTO DO JUÍZO]</vt:lpwstr>
  </property>
  <property fmtid="{D5CDD505-2E9C-101B-9397-08002B2CF9AE}" pid="3" name="[NÚMERO DO PROCESSO]">
    <vt:lpwstr>[NÚMERO DO PROCESSO]</vt:lpwstr>
  </property>
  <property fmtid="{D5CDD505-2E9C-101B-9397-08002B2CF9AE}" pid="4" name="[NOME DO CESSIONÁRIO]">
    <vt:lpwstr>[NOME DO CESSIONÁRIO]</vt:lpwstr>
  </property>
  <property fmtid="{D5CDD505-2E9C-101B-9397-08002B2CF9AE}" pid="5" name="[qualificação do cessionário]">
    <vt:lpwstr>[qualificação do cessionário]</vt:lpwstr>
  </property>
  <property fmtid="{D5CDD505-2E9C-101B-9397-08002B2CF9AE}" pid="6" name="[crédito principal, honorários contratuais, honorários sucumbenciais]">
    <vt:lpwstr>[crédito principal, honorários contratuais, honorários sucumbenciais]</vt:lpwstr>
  </property>
  <property fmtid="{D5CDD505-2E9C-101B-9397-08002B2CF9AE}" pid="7" name="[data da homologação]">
    <vt:lpwstr>[data da homologação]</vt:lpwstr>
  </property>
  <property fmtid="{D5CDD505-2E9C-101B-9397-08002B2CF9AE}" pid="8" name="[data da expedição]">
    <vt:lpwstr>[data da expedição]</vt:lpwstr>
  </property>
  <property fmtid="{D5CDD505-2E9C-101B-9397-08002B2CF9AE}" pid="9" name="[DADOS BANCÁRIOS DO CESSIONÁRIO]">
    <vt:lpwstr>[DADOS BANCÁRIOS DO CESSIONÁRIO]</vt:lpwstr>
  </property>
</Properties>
</file>