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Conforme se verifica no evento de nº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{{NUMERO_EVENTO}}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 retorno dos autos com o resultado da penhora, a ordem judicial determinando o sequestro do numerário constante da RPV nas contas bancárias do Estado de Goiás, foi devidamente cumprida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tendo sido efetivado o bloqueio do montante indicado no processo.</w:t>
      </w:r>
    </w:p>
    <w:p w:rsidR="00000000" w:rsidDel="00000000" w:rsidP="00000000" w:rsidRDefault="00000000" w:rsidRPr="00000000" w14:paraId="00000007">
      <w:pPr>
        <w:spacing w:after="200" w:line="360" w:lineRule="auto"/>
        <w:ind w:firstLine="708.6614173228347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Ressalte-se que, no presente cumprimento de sentença, houve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do(s)  crédito(s) judicial(is)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{{CREDITOS_CEDIDOS}}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regularmente homologada(s) por este Juízo em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{{DATA_HOMOLOGACAO}}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do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ind w:firstLine="708.6614173228345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do exposto, considerando que a constrição judicial foi regularmente realizada, bem como que o(s) crédito(s) objeto da presente demanda foi(oram) cedido(s) ao cessionário(a), com a devida homologação por este Juízo, requer-se, cordialmente, o levantamento do(s) valore(s) bloqueado(s), com a respectiva transferência diretamente em favor do cessionário(a), cujos dados bancários são reiterados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C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[DADOS BANCÁRIOS DO CESSIONÁRIO]</vt:lpwstr>
  </property>
  <property fmtid="{D5CDD505-2E9C-101B-9397-08002B2CF9AE}" pid="10" name="[nº do evento]">
    <vt:lpwstr>[nº do evento]</vt:lpwstr>
  </property>
</Properties>
</file>