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rStyle w:val="titleStyle"/>
        </w:rPr>
        <w:t xml:space="preserve">Annotations in Notebook  "Mastodon over Mammon and Replacing academic journals "</w:t>
      </w:r>
    </w:p>
    <w:p/>
    <w:p>
      <w:pPr>
        <w:pStyle w:val="subtitleStyle"/>
      </w:pPr>
      <w:r>
        <w:rPr/>
        <w:t xml:space="preserve"> </w:t>
      </w:r>
      <w:r>
        <w:rPr>
          <w:rStyle w:val="subtitleStyle"/>
        </w:rPr>
        <w:t xml:space="preserve">Pundit Notebook, 92 annotations. See your notebook online </w:t>
      </w:r>
      <w:hyperlink r:id="rId7" w:history="1">
        <w:r>
          <w:rPr>
            <w:rFonts w:ascii="Arial" w:hAnsi="Arial" w:eastAsia="Arial" w:cs="Arial"/>
            <w:color w:val="1B2232"/>
            <w:sz w:val="20"/>
            <w:szCs w:val="20"/>
          </w:rPr>
          <w:t xml:space="preserve">here</w:t>
        </w:r>
      </w:hyperlink>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19:54</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"With journal articles currently being overpaid by a factor of ten, the level of library funding is more than sufficient to implement any desired technology"</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19:54</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"Updating such funder guidelines and criteria to reward the redirection of recurrent funds towards open infrastructure components that tackle the three crises and, at the same time, disincentivize maintenance of funding for the legacy infrastructures that are fueling the crises, would help realign the financial incentives for institutions with public and scholarly interest."</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19:51</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"While the journal replacement cannot be a panacea, it will at least come with the tools and prerequisites to help mitigate researchers’ all too human tendencies to cut corners, tell stories or cheat, in contrast to the journal system which has proven time and again to always exacerbate these traits"</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19:50</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"All of these data and tools can fuel novel augmented intelligence systems, where artificial intelligence is combined with human intelligence to facilitate large-scale scientific collaboration"</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19:50</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"Visual interfaces, semantic search and content mining solutions not only save researchers time and improve the quality of the discovery process, but also allow software agents to derive novel hypotheses by analyzing vast data networks with machine learning algorithms – a task no human would be able to do in a lifetime"</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19:49</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 Improved peer-review functionalities such as direct author-reviewer interactions, peer-review aimed at all research output and not just narratives, transparent review, computer-assisted peer-review, and flexible anonymity and pseudonymity solutions contribute to more efficient quality control."</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19:49</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"New models for tracking of contributorship and provenience will complement or even replace traditional authorship and help establish credit for valuable scientific activities not traditionally counted, such as generating and managing research data, peer reviewing, brainstorming hypotheses, or incremental improvements to open software (e.g., using the CRediT standard "</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19:48</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"Dynamic updating and version control with persistent identifiers allows scholarly outputs to move from a static “version of record” to living outputs which can be rapidly updated to reflect the best available knowledge at any tim"</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19:48</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 cybersecurity is increased even further by eliminating the tracking software currently deployed by publishers"</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19:48</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"Removal of the journal brand as a perverse incentive, together with automated data and code accessibility for scrutiny, tackles the two most important aspects of the replication crisis."</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19:45</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"providers can in principle be substituted on any desired level of granularity: individual components or large package solutions. This disruptive break would bring the procurement rules of the digital scholarly infrastructure in line with those of the non-digital infrastructure. "</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19:45</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"Infrastructure initiatives such as the European Open Science Cloud (EOSC) seamlessly integrate into the replacement framework due to the shared standards."</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19:44</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"Unlike the current system, this market will be easier to regulate, should dominant players arise. "</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19:43</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"This framework would create a completely new market with genuine competition and eliminate the current monopoly conglomerate."</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19:43</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"Thus, we now have a choice of platforms that can - in principle - be established as a central framework where every institution can host their own content, and just like the EU with ORE, can replace secret negotiations with regular tender processes – tackling the affordability crisis"</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19:42</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"More than 700 tools and solutions are ready to be implemented [31], once an open scholarly standard has been implemented"</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19:42</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"Such standards and the open infrastructures they enable thus prevent vendor lock-in, increase price pressure, promote innovation and increase the reliability of science. This replacement goal tackles the trifecta of scholarly crises all at the same time"</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19:38</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 these standards need to be open, under the governance of the scholarly community."</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19:38</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"content and services need to be made accessible according to a set of enforced standards which the service providers must adhere to. "</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19:37</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"In order for the workflow service providers to become substitutable"</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19:36</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"In this new market, substitutable service providers compete and innovate according to the conditions of the scholarly community, avoiding another vendor lock-in"</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19:36</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"needs to replace the monopolies connected to the journals with a genuine, functioning and well-regulated market."</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19:35</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"the replacement needs not only to encompass the literature, but all components of the scholarly workflow"</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19:35</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"allow seamlessly moving from one provider to another"</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19:35</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"de-centering the journal article as the sole scientific output that “counts”."</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19:34</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 under the governance of the scholarly community"</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19:34</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"there is broad agreement on the goal for a modern scholarly digital infrastructure:  it needs to replace traditional journals with a decentralized, resilient, evolvable network that is interconnected by 5 open standards,"</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19:34</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"The break will not be technological, as all the technology for the disruption already exists, but with regard to governance."</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19:34</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"There is now a very real threat of a single (or few) corporations effectively owning all scientific data, both research data and user data, on top of their share of the scholarly literature"</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19:31</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"n the worst case, it will lead to complete dependence of a single, dominant commercial provider"</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19:31</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"In the light of the experience with the scholarly literature, the expected consequences of such a development is that research quality, efficiency, and the free exchange of ideas and data could deteriorate substantially. The independence of universities and public research organizations – both national and EU – could drastically diminish"</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19:30</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"For any institution buying such a workflow package, the risk of vendor lock-in is very real"</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19:30</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"Over the last decade, the four leading publishing houses have all acquired or developed a range of services aiming to develop vertical integration over the entire scientific process from literature search to data acquisition, analysis, writing, publishing and outreach (Fig. 1). User profiles inform the corporations in real time on who is currently working on which problems and where. This information allows them to offer bespoke packaged workflow solutions to institution"</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19:29</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"Additional revenue streams are only one of several reasons why so many academic publishing corporations deploy tracking technology [17–19]. Another is to expand their monopoly from research articles to research data and eventually the entire academic workflow."</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19:28</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"They use the data to create personal profiles of academic behavior, such as when a user is searching for which topics, which journals or articles they open, or what sections of the documents they spend most time on."</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19:27</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"have recently been found to secretly track their academic user"</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19:27</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"major publishing houses, "</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19:27</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"As their behavioral profiles are tradable, they are open to all interested parties with the necessary funds"</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19:27</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"tracking can expose scientists to specific and grave dange"</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19:26</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"They exploit this lucrative situation by using their massive profits not only to resist and delay any research- and public-oriented reform, but to fund a reform of their own and on their own terms. Their ‘reform’ is not aimed at increasing the reliability of science or decreasing the financial burden on public institutions. Their reform aims to multiply corporate revenue streams and market power even further."</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19:26</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"corporate publishers are the only player profiting from this system."</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19:25</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"In this social dilemma, every player is at a disadvantage"</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19:25</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"Neither researchers  – forced to publish in journals due to the “publish or perish” reality – nor libraries – serving the reading and publishing needs of their faculty – are in a position to initiate reform. "</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19:25</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"all three scholarly crises are interlocked in an ever-deteriorating vicious cycle, at the heart of which lies a public good in private hands: the scholarly literature. "</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19:25</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"ournals propagating the replication crisis keep exacerbating the affordability crisis with super-inflationary price increases"</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19:23</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"making peer-review more cumbersome and by making research data and code harder to discover, access and scrutiniz"</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19:23</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"functionality crisis, in turn, fuels the replication crisis,"</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19:23</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"affordability crisis prevents institutions from combating the functionality crisis"</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19:23</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"These three crises fuel each other in a vicious cycle:"</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19:22</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"researcher time wasted on antiquated procedures, e.g., in discovery, submission or review"</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19:22</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 missing digital tools needed to combat unreliability"</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19:22</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"lack of digital modernization has caused a further “functionality crisis”,"</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19:22</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"their “single source exemption” from procurement rules has led to an “affordability crisis”"</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19:20</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"Financial reports reveal corporate profit margins exceeding 40% "</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19:20</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"o an oligopoly of large international corporations who each own their separate monopoly not only on the scholarly content in their journals, but also on assigning academic credibility via their journal brands"</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19:19</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"journal system is financed by academic libraries who pay subscription and/or publication monies"</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19:19</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"capitalizing on surprising, too-good-to-be-true results and lacking proper quality controls"</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19:19</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"artly responsible for the observed lack of reliability"</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19:19</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 most prestigious journals"</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19:18</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"the “replication crisis”."</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19:18</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"observation that empirical results can be less reliable than expected"</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19:17</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"a disruptive break is now overdue"</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19:17</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"Replacing traditional journals with a more modern solution is not a new idea"</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19:16</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"Most recently, Robert Terry, project manager at the World Health Organization stated at the R&amp;I Days of the EC DG Research and Innovation that "The whole concept of a 'journal' is kind of dead actually."</w:t>
      </w:r>
    </w:p>
    <w:p>
      <w:pPr>
        <w:spacing w:line="360" w:lineRule="auto"/>
      </w:pPr>
      <w:r>
        <w:rPr/>
        <w:t xml:space="preserve"> </w:t>
      </w:r>
      <w:r>
        <w:rPr>
          <w:rStyle w:val="normalStyle"/>
        </w:rPr>
        <w:t xml:space="preserve">Comment: </w:t>
      </w:r>
      <w:r>
        <w:rPr>
          <w:rStyle w:val="italicStyle"/>
        </w:rPr>
        <w:t xml:space="preserve">"&lt;p&gt;is this the same reference as Francesca’s in the seminario Open Science in Horizon Europe (where she shows various ways OS can be defined)&lt;/p&gt;"</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19:14</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"updated  eligibility criteria by funding agencies would help realign the financial incentives for recipient institutions with public and scholarly interest. "</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19:13</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"redirection  of  money"</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19:13</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"a  standards  body  needs  to  form  under  the governance of the scholarly community to allow the development of  open scholarly infrastructures  servicing  the  entire  research  workflow. "</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19:13</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 In  this  new  market,  substitutable  service providers  compete  and  innovate  according  to  the  conditions  of  the  scholarly  community"</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19:13</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"avoiding  another  vendor  lock-in."</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19:11</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"replace  the  monopolies  connected  to  the  journals "</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19:10</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"Any solution needs to not only solve the current problems but also be capable of preventing the takeover by the corporations"</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19:06</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 governance  of  the scholarly  community. "</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19:06</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"interconnected  by  open  standards  and  open  source  norms  "</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19:06</w:t>
      </w:r>
    </w:p>
    <w:p>
      <w:pPr>
        <w:spacing w:line="360" w:lineRule="auto"/>
      </w:pPr>
      <w:r>
        <w:rPr/>
        <w:t xml:space="preserve"> </w:t>
      </w:r>
      <w:r>
        <w:rPr>
          <w:rStyle w:val="normalStyle"/>
        </w:rPr>
        <w:t xml:space="preserve">Go to the original page: </w:t>
      </w:r>
      <w:hyperlink r:id="rId8" w:history="1">
        <w:r>
          <w:rPr>
            <w:rStyle w:val="normalStyle"/>
          </w:rPr>
          <w:t xml:space="preserve">replacing_journals_04.pdf</w:t>
        </w:r>
      </w:hyperlink>
    </w:p>
    <w:p>
      <w:pPr>
        <w:spacing w:line="360" w:lineRule="auto"/>
      </w:pPr>
      <w:r>
        <w:rPr/>
        <w:t xml:space="preserve"> </w:t>
      </w:r>
      <w:r>
        <w:rPr>
          <w:rStyle w:val="italicStyle"/>
        </w:rPr>
        <w:t xml:space="preserve">"replace traditional journals with a decentralized, resilient, evolvable network t"</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13:48</w:t>
      </w:r>
    </w:p>
    <w:p>
      <w:pPr>
        <w:spacing w:line="360" w:lineRule="auto"/>
      </w:pPr>
      <w:r>
        <w:rPr/>
        <w:t xml:space="preserve"> </w:t>
      </w:r>
      <w:r>
        <w:rPr>
          <w:rStyle w:val="normalStyle"/>
        </w:rPr>
        <w:t xml:space="preserve">Go to the original page: </w:t>
      </w:r>
      <w:hyperlink r:id="rId9" w:history="1">
        <w:r>
          <w:rPr>
            <w:rStyle w:val="normalStyle"/>
          </w:rPr>
          <w:t xml:space="preserve">mastodon_mammon.pdf</w:t>
        </w:r>
      </w:hyperlink>
    </w:p>
    <w:p>
      <w:pPr>
        <w:spacing w:line="360" w:lineRule="auto"/>
      </w:pPr>
      <w:r>
        <w:rPr/>
        <w:t xml:space="preserve"> </w:t>
      </w:r>
      <w:r>
        <w:rPr>
          <w:rStyle w:val="italicStyle"/>
        </w:rPr>
        <w:t xml:space="preserve">"the difference between toots, journal articles and monographs is more quantitative than qualitative."</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13:48</w:t>
      </w:r>
    </w:p>
    <w:p>
      <w:pPr>
        <w:spacing w:line="360" w:lineRule="auto"/>
      </w:pPr>
      <w:r>
        <w:rPr/>
        <w:t xml:space="preserve"> </w:t>
      </w:r>
      <w:r>
        <w:rPr>
          <w:rStyle w:val="normalStyle"/>
        </w:rPr>
        <w:t xml:space="preserve">Go to the original page: </w:t>
      </w:r>
      <w:hyperlink r:id="rId9" w:history="1">
        <w:r>
          <w:rPr>
            <w:rStyle w:val="normalStyle"/>
          </w:rPr>
          <w:t xml:space="preserve">mastodon_mammon.pdf</w:t>
        </w:r>
      </w:hyperlink>
    </w:p>
    <w:p>
      <w:pPr>
        <w:spacing w:line="360" w:lineRule="auto"/>
      </w:pPr>
      <w:r>
        <w:rPr/>
        <w:t xml:space="preserve"> </w:t>
      </w:r>
      <w:r>
        <w:rPr>
          <w:rStyle w:val="italicStyle"/>
        </w:rPr>
        <w:t xml:space="preserve">" Each instance contributes a share to a common infrastructure where the scholarly community determines the rules and not a profit-driven individual"</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13:47</w:t>
      </w:r>
    </w:p>
    <w:p>
      <w:pPr>
        <w:spacing w:line="360" w:lineRule="auto"/>
      </w:pPr>
      <w:r>
        <w:rPr/>
        <w:t xml:space="preserve"> </w:t>
      </w:r>
      <w:r>
        <w:rPr>
          <w:rStyle w:val="normalStyle"/>
        </w:rPr>
        <w:t xml:space="preserve">Go to the original page: </w:t>
      </w:r>
      <w:hyperlink r:id="rId9" w:history="1">
        <w:r>
          <w:rPr>
            <w:rStyle w:val="normalStyle"/>
          </w:rPr>
          <w:t xml:space="preserve">mastodon_mammon.pdf</w:t>
        </w:r>
      </w:hyperlink>
    </w:p>
    <w:p>
      <w:pPr>
        <w:spacing w:line="360" w:lineRule="auto"/>
      </w:pPr>
      <w:r>
        <w:rPr/>
        <w:t xml:space="preserve"> </w:t>
      </w:r>
      <w:r>
        <w:rPr>
          <w:rStyle w:val="italicStyle"/>
        </w:rPr>
        <w:t xml:space="preserve">"Scholarly societies are ideally placed not only to develop and implement all the necessary components, but also to ensure core scholarly values are reflected in this infrastructure and remain so over time."</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13:47</w:t>
      </w:r>
    </w:p>
    <w:p>
      <w:pPr>
        <w:spacing w:line="360" w:lineRule="auto"/>
      </w:pPr>
      <w:r>
        <w:rPr/>
        <w:t xml:space="preserve"> </w:t>
      </w:r>
      <w:r>
        <w:rPr>
          <w:rStyle w:val="normalStyle"/>
        </w:rPr>
        <w:t xml:space="preserve">Go to the original page: </w:t>
      </w:r>
      <w:hyperlink r:id="rId9" w:history="1">
        <w:r>
          <w:rPr>
            <w:rStyle w:val="normalStyle"/>
          </w:rPr>
          <w:t xml:space="preserve">mastodon_mammon.pdf</w:t>
        </w:r>
      </w:hyperlink>
    </w:p>
    <w:p>
      <w:pPr>
        <w:spacing w:line="360" w:lineRule="auto"/>
      </w:pPr>
      <w:r>
        <w:rPr/>
        <w:t xml:space="preserve"> </w:t>
      </w:r>
      <w:r>
        <w:rPr>
          <w:rStyle w:val="italicStyle"/>
        </w:rPr>
        <w:t xml:space="preserve">"governance of the scholarly community"</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13:46</w:t>
      </w:r>
    </w:p>
    <w:p>
      <w:pPr>
        <w:spacing w:line="360" w:lineRule="auto"/>
      </w:pPr>
      <w:r>
        <w:rPr/>
        <w:t xml:space="preserve"> </w:t>
      </w:r>
      <w:r>
        <w:rPr>
          <w:rStyle w:val="normalStyle"/>
        </w:rPr>
        <w:t xml:space="preserve">Go to the original page: </w:t>
      </w:r>
      <w:hyperlink r:id="rId9" w:history="1">
        <w:r>
          <w:rPr>
            <w:rStyle w:val="normalStyle"/>
          </w:rPr>
          <w:t xml:space="preserve">mastodon_mammon.pdf</w:t>
        </w:r>
      </w:hyperlink>
    </w:p>
    <w:p>
      <w:pPr>
        <w:spacing w:line="360" w:lineRule="auto"/>
      </w:pPr>
      <w:r>
        <w:rPr/>
        <w:t xml:space="preserve"> </w:t>
      </w:r>
      <w:r>
        <w:rPr>
          <w:rStyle w:val="italicStyle"/>
        </w:rPr>
        <w:t xml:space="preserve">" propose reclaiming ownership over the scholarly commons "</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13:44</w:t>
      </w:r>
    </w:p>
    <w:p>
      <w:pPr>
        <w:spacing w:line="360" w:lineRule="auto"/>
      </w:pPr>
      <w:r>
        <w:rPr/>
        <w:t xml:space="preserve"> </w:t>
      </w:r>
      <w:r>
        <w:rPr>
          <w:rStyle w:val="normalStyle"/>
        </w:rPr>
        <w:t xml:space="preserve">Go to the original page: </w:t>
      </w:r>
      <w:hyperlink r:id="rId9" w:history="1">
        <w:r>
          <w:rPr>
            <w:rStyle w:val="normalStyle"/>
          </w:rPr>
          <w:t xml:space="preserve">mastodon_mammon.pdf</w:t>
        </w:r>
      </w:hyperlink>
    </w:p>
    <w:p>
      <w:pPr>
        <w:spacing w:line="360" w:lineRule="auto"/>
      </w:pPr>
      <w:r>
        <w:rPr/>
        <w:t xml:space="preserve"> </w:t>
      </w:r>
      <w:r>
        <w:rPr>
          <w:rStyle w:val="italicStyle"/>
        </w:rPr>
        <w:t xml:space="preserve">"hese examples illustrate how some scholarly societies seem to have prioritized their own revenues over the interests of their members, scholarship at large and the public"</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13:43</w:t>
      </w:r>
    </w:p>
    <w:p>
      <w:pPr>
        <w:spacing w:line="360" w:lineRule="auto"/>
      </w:pPr>
      <w:r>
        <w:rPr/>
        <w:t xml:space="preserve"> </w:t>
      </w:r>
      <w:r>
        <w:rPr>
          <w:rStyle w:val="normalStyle"/>
        </w:rPr>
        <w:t xml:space="preserve">Go to the original page: </w:t>
      </w:r>
      <w:hyperlink r:id="rId9" w:history="1">
        <w:r>
          <w:rPr>
            <w:rStyle w:val="normalStyle"/>
          </w:rPr>
          <w:t xml:space="preserve">mastodon_mammon.pdf</w:t>
        </w:r>
      </w:hyperlink>
    </w:p>
    <w:p>
      <w:pPr>
        <w:spacing w:line="360" w:lineRule="auto"/>
      </w:pPr>
      <w:r>
        <w:rPr/>
        <w:t xml:space="preserve"> </w:t>
      </w:r>
      <w:r>
        <w:rPr>
          <w:rStyle w:val="italicStyle"/>
        </w:rPr>
        <w:t xml:space="preserve">" The ACS also sued shadow library Sci-Hub in an attempt to protect their revenue and traditional infrastruct"</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13:43</w:t>
      </w:r>
    </w:p>
    <w:p>
      <w:pPr>
        <w:spacing w:line="360" w:lineRule="auto"/>
      </w:pPr>
      <w:r>
        <w:rPr/>
        <w:t xml:space="preserve"> </w:t>
      </w:r>
      <w:r>
        <w:rPr>
          <w:rStyle w:val="normalStyle"/>
        </w:rPr>
        <w:t xml:space="preserve">Go to the original page: </w:t>
      </w:r>
      <w:hyperlink r:id="rId9" w:history="1">
        <w:r>
          <w:rPr>
            <w:rStyle w:val="normalStyle"/>
          </w:rPr>
          <w:t xml:space="preserve">mastodon_mammon.pdf</w:t>
        </w:r>
      </w:hyperlink>
    </w:p>
    <w:p>
      <w:pPr>
        <w:spacing w:line="360" w:lineRule="auto"/>
      </w:pPr>
      <w:r>
        <w:rPr/>
        <w:t xml:space="preserve"> </w:t>
      </w:r>
      <w:r>
        <w:rPr>
          <w:rStyle w:val="italicStyle"/>
        </w:rPr>
        <w:t xml:space="preserve">"he ACS was soon joined by the Association of Learned and Professional Society Publishers (ALPSP), the international trade association representing society publishers, in opposing access to scholarly literature"</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13:41</w:t>
      </w:r>
    </w:p>
    <w:p>
      <w:pPr>
        <w:spacing w:line="360" w:lineRule="auto"/>
      </w:pPr>
      <w:r>
        <w:rPr/>
        <w:t xml:space="preserve"> </w:t>
      </w:r>
      <w:r>
        <w:rPr>
          <w:rStyle w:val="normalStyle"/>
        </w:rPr>
        <w:t xml:space="preserve">Go to the original page: </w:t>
      </w:r>
      <w:hyperlink r:id="rId9" w:history="1">
        <w:r>
          <w:rPr>
            <w:rStyle w:val="normalStyle"/>
          </w:rPr>
          <w:t xml:space="preserve">mastodon_mammon.pdf</w:t>
        </w:r>
      </w:hyperlink>
    </w:p>
    <w:p>
      <w:pPr>
        <w:spacing w:line="360" w:lineRule="auto"/>
      </w:pPr>
      <w:r>
        <w:rPr/>
        <w:t xml:space="preserve"> </w:t>
      </w:r>
      <w:r>
        <w:rPr>
          <w:rStyle w:val="italicStyle"/>
        </w:rPr>
        <w:t xml:space="preserve">"only dedicated communities and shared digital infrastructure"</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13:41</w:t>
      </w:r>
    </w:p>
    <w:p>
      <w:pPr>
        <w:spacing w:line="360" w:lineRule="auto"/>
      </w:pPr>
      <w:r>
        <w:rPr/>
        <w:t xml:space="preserve"> </w:t>
      </w:r>
      <w:r>
        <w:rPr>
          <w:rStyle w:val="normalStyle"/>
        </w:rPr>
        <w:t xml:space="preserve">Go to the original page: </w:t>
      </w:r>
      <w:hyperlink r:id="rId9" w:history="1">
        <w:r>
          <w:rPr>
            <w:rStyle w:val="normalStyle"/>
          </w:rPr>
          <w:t xml:space="preserve">mastodon_mammon.pdf</w:t>
        </w:r>
      </w:hyperlink>
    </w:p>
    <w:p>
      <w:pPr>
        <w:spacing w:line="360" w:lineRule="auto"/>
      </w:pPr>
      <w:r>
        <w:rPr/>
        <w:t xml:space="preserve"> </w:t>
      </w:r>
      <w:r>
        <w:rPr>
          <w:rStyle w:val="italicStyle"/>
        </w:rPr>
        <w:t xml:space="preserve">"high-quality, high-value scholarship in the digital age does not require huge funds and massive inequities"</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13:41</w:t>
      </w:r>
    </w:p>
    <w:p>
      <w:pPr>
        <w:spacing w:line="360" w:lineRule="auto"/>
      </w:pPr>
      <w:r>
        <w:rPr/>
        <w:t xml:space="preserve"> </w:t>
      </w:r>
      <w:r>
        <w:rPr>
          <w:rStyle w:val="normalStyle"/>
        </w:rPr>
        <w:t xml:space="preserve">Go to the original page: </w:t>
      </w:r>
      <w:hyperlink r:id="rId9" w:history="1">
        <w:r>
          <w:rPr>
            <w:rStyle w:val="normalStyle"/>
          </w:rPr>
          <w:t xml:space="preserve">mastodon_mammon.pdf</w:t>
        </w:r>
      </w:hyperlink>
    </w:p>
    <w:p>
      <w:pPr>
        <w:spacing w:line="360" w:lineRule="auto"/>
      </w:pPr>
      <w:r>
        <w:rPr/>
        <w:t xml:space="preserve"> </w:t>
      </w:r>
      <w:r>
        <w:rPr>
          <w:rStyle w:val="italicStyle"/>
        </w:rPr>
        <w:t xml:space="preserve">"These initiatives remind us that funders should be more creative with their support. "</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13:40</w:t>
      </w:r>
    </w:p>
    <w:p>
      <w:pPr>
        <w:spacing w:line="360" w:lineRule="auto"/>
      </w:pPr>
      <w:r>
        <w:rPr/>
        <w:t xml:space="preserve"> </w:t>
      </w:r>
      <w:r>
        <w:rPr>
          <w:rStyle w:val="normalStyle"/>
        </w:rPr>
        <w:t xml:space="preserve">Go to the original page: </w:t>
      </w:r>
      <w:hyperlink r:id="rId9" w:history="1">
        <w:r>
          <w:rPr>
            <w:rStyle w:val="normalStyle"/>
          </w:rPr>
          <w:t xml:space="preserve">mastodon_mammon.pdf</w:t>
        </w:r>
      </w:hyperlink>
    </w:p>
    <w:p>
      <w:pPr>
        <w:spacing w:line="360" w:lineRule="auto"/>
      </w:pPr>
      <w:r>
        <w:rPr/>
        <w:t xml:space="preserve"> </w:t>
      </w:r>
      <w:r>
        <w:rPr>
          <w:rStyle w:val="italicStyle"/>
        </w:rPr>
        <w:t xml:space="preserve">" community that realizes the value of a communal resource is willing to find creative ways to curate such shared commons. "</w:t>
      </w:r>
    </w:p>
    <w:p>
      <w:pPr>
        <w:spacing w:line="360" w:lineRule="auto"/>
      </w:pPr>
      <w:r>
        <w:rPr/>
        <w:t xml:space="preserve"> </w:t>
      </w:r>
      <w:r>
        <w:rPr>
          <w:rStyle w:val="normalStyle"/>
        </w:rPr>
        <w:t xml:space="preserve">Comment: </w:t>
      </w:r>
      <w:r>
        <w:rPr>
          <w:rStyle w:val="italicStyle"/>
        </w:rPr>
        <w:t xml:space="preserve">"&lt;p&gt;save this &lt;/p&gt;"</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13:35</w:t>
      </w:r>
    </w:p>
    <w:p>
      <w:pPr>
        <w:spacing w:line="360" w:lineRule="auto"/>
      </w:pPr>
      <w:r>
        <w:rPr/>
        <w:t xml:space="preserve"> </w:t>
      </w:r>
      <w:r>
        <w:rPr>
          <w:rStyle w:val="normalStyle"/>
        </w:rPr>
        <w:t xml:space="preserve">Go to the original page: </w:t>
      </w:r>
      <w:hyperlink r:id="rId9" w:history="1">
        <w:r>
          <w:rPr>
            <w:rStyle w:val="normalStyle"/>
          </w:rPr>
          <w:t xml:space="preserve">mastodon_mammon.pdf</w:t>
        </w:r>
      </w:hyperlink>
    </w:p>
    <w:p>
      <w:pPr>
        <w:spacing w:line="360" w:lineRule="auto"/>
      </w:pPr>
      <w:r>
        <w:rPr/>
        <w:t xml:space="preserve"> </w:t>
      </w:r>
      <w:r>
        <w:rPr>
          <w:rStyle w:val="italicStyle"/>
        </w:rPr>
        <w:t xml:space="preserve">"a key rationale of the Open Access movement was to reclaim the public commons and to allow scholars themselves to be in charge of the governance of knowledge production and circulation"</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13:34</w:t>
      </w:r>
    </w:p>
    <w:p>
      <w:pPr>
        <w:spacing w:line="360" w:lineRule="auto"/>
      </w:pPr>
      <w:r>
        <w:rPr/>
        <w:t xml:space="preserve"> </w:t>
      </w:r>
      <w:r>
        <w:rPr>
          <w:rStyle w:val="normalStyle"/>
        </w:rPr>
        <w:t xml:space="preserve">Go to the original page: </w:t>
      </w:r>
      <w:hyperlink r:id="rId9" w:history="1">
        <w:r>
          <w:rPr>
            <w:rStyle w:val="normalStyle"/>
          </w:rPr>
          <w:t xml:space="preserve">mastodon_mammon.pdf</w:t>
        </w:r>
      </w:hyperlink>
    </w:p>
    <w:p>
      <w:pPr>
        <w:spacing w:line="360" w:lineRule="auto"/>
      </w:pPr>
      <w:r>
        <w:rPr/>
        <w:t xml:space="preserve"> </w:t>
      </w:r>
      <w:r>
        <w:rPr>
          <w:rStyle w:val="italicStyle"/>
        </w:rPr>
        <w:t xml:space="preserve">"In scholarly publishing, scientists and the wider public are similarly exposed to the whims of a few, large corporations"</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13:31</w:t>
      </w:r>
    </w:p>
    <w:p>
      <w:pPr>
        <w:spacing w:line="360" w:lineRule="auto"/>
      </w:pPr>
      <w:r>
        <w:rPr/>
        <w:t xml:space="preserve"> </w:t>
      </w:r>
      <w:r>
        <w:rPr>
          <w:rStyle w:val="normalStyle"/>
        </w:rPr>
        <w:t xml:space="preserve">Go to the original page: </w:t>
      </w:r>
      <w:hyperlink r:id="rId9" w:history="1">
        <w:r>
          <w:rPr>
            <w:rStyle w:val="normalStyle"/>
          </w:rPr>
          <w:t xml:space="preserve">mastodon_mammon.pdf</w:t>
        </w:r>
      </w:hyperlink>
    </w:p>
    <w:p>
      <w:pPr>
        <w:spacing w:line="360" w:lineRule="auto"/>
      </w:pPr>
      <w:r>
        <w:rPr/>
        <w:t xml:space="preserve"> </w:t>
      </w:r>
      <w:r>
        <w:rPr>
          <w:rStyle w:val="italicStyle"/>
        </w:rPr>
        <w:t xml:space="preserve">"perils"</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13:31</w:t>
      </w:r>
    </w:p>
    <w:p>
      <w:pPr>
        <w:spacing w:line="360" w:lineRule="auto"/>
      </w:pPr>
      <w:r>
        <w:rPr/>
        <w:t xml:space="preserve"> </w:t>
      </w:r>
      <w:r>
        <w:rPr>
          <w:rStyle w:val="normalStyle"/>
        </w:rPr>
        <w:t xml:space="preserve">Go to the original page: </w:t>
      </w:r>
      <w:hyperlink r:id="rId9" w:history="1">
        <w:r>
          <w:rPr>
            <w:rStyle w:val="normalStyle"/>
          </w:rPr>
          <w:t xml:space="preserve">mastodon_mammon.pdf</w:t>
        </w:r>
      </w:hyperlink>
    </w:p>
    <w:p>
      <w:pPr>
        <w:spacing w:line="360" w:lineRule="auto"/>
      </w:pPr>
      <w:r>
        <w:rPr/>
        <w:t xml:space="preserve"> </w:t>
      </w:r>
      <w:r>
        <w:rPr>
          <w:rStyle w:val="italicStyle"/>
        </w:rPr>
        <w:t xml:space="preserve">" public good in private hands "</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13:31</w:t>
      </w:r>
    </w:p>
    <w:p>
      <w:pPr>
        <w:spacing w:line="360" w:lineRule="auto"/>
      </w:pPr>
      <w:r>
        <w:rPr/>
        <w:t xml:space="preserve"> </w:t>
      </w:r>
      <w:r>
        <w:rPr>
          <w:rStyle w:val="normalStyle"/>
        </w:rPr>
        <w:t xml:space="preserve">Go to the original page: </w:t>
      </w:r>
      <w:hyperlink r:id="rId9" w:history="1">
        <w:r>
          <w:rPr>
            <w:rStyle w:val="normalStyle"/>
          </w:rPr>
          <w:t xml:space="preserve">mastodon_mammon.pdf</w:t>
        </w:r>
      </w:hyperlink>
    </w:p>
    <w:p>
      <w:pPr>
        <w:spacing w:line="360" w:lineRule="auto"/>
      </w:pPr>
      <w:r>
        <w:rPr/>
        <w:t xml:space="preserve"> </w:t>
      </w:r>
      <w:r>
        <w:rPr>
          <w:rStyle w:val="italicStyle"/>
        </w:rPr>
        <w:t xml:space="preserve">"ike those of scholarly journals owned by monopolistic corporations"</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r>
        <w:rPr/>
        <w:t xml:space="preserve"> </w:t>
      </w:r>
    </w:p>
    <w:p>
      <w:pPr>
        <w:spacing w:line="360" w:lineRule="auto"/>
      </w:pPr>
      <w:r>
        <w:rPr/>
        <w:t xml:space="preserve"> </w:t>
      </w:r>
      <w:r>
        <w:rPr/>
        <w:t xml:space="preserve"> </w:t>
      </w:r>
      <w:r>
        <w:rPr>
          <w:rStyle w:val="boldStyle"/>
        </w:rPr>
        <w:t xml:space="preserve">Highlighting</w:t>
      </w:r>
      <w:r>
        <w:rPr>
          <w:rStyle w:val="normalStyle"/>
        </w:rPr>
        <w:t xml:space="preserve">, created by </w:t>
      </w:r>
      <w:r>
        <w:rPr>
          <w:rStyle w:val="boldStyle"/>
        </w:rPr>
        <w:t xml:space="preserve">Provost Lottie</w:t>
      </w:r>
      <w:r>
        <w:rPr>
          <w:rStyle w:val="normalStyle"/>
        </w:rPr>
        <w:t xml:space="preserve"> on </w:t>
      </w:r>
      <w:r>
        <w:rPr>
          <w:rStyle w:val="boldStyle"/>
        </w:rPr>
        <w:t xml:space="preserve">March 2, 2023 13:31</w:t>
      </w:r>
    </w:p>
    <w:p>
      <w:pPr>
        <w:spacing w:line="360" w:lineRule="auto"/>
      </w:pPr>
      <w:r>
        <w:rPr/>
        <w:t xml:space="preserve"> </w:t>
      </w:r>
      <w:r>
        <w:rPr>
          <w:rStyle w:val="normalStyle"/>
        </w:rPr>
        <w:t xml:space="preserve">Go to the original page: </w:t>
      </w:r>
      <w:hyperlink r:id="rId9" w:history="1">
        <w:r>
          <w:rPr>
            <w:rStyle w:val="normalStyle"/>
          </w:rPr>
          <w:t xml:space="preserve">mastodon_mammon.pdf</w:t>
        </w:r>
      </w:hyperlink>
    </w:p>
    <w:p>
      <w:pPr>
        <w:spacing w:line="360" w:lineRule="auto"/>
      </w:pPr>
      <w:r>
        <w:rPr/>
        <w:t xml:space="preserve"> </w:t>
      </w:r>
      <w:r>
        <w:rPr>
          <w:rStyle w:val="italicStyle"/>
        </w:rPr>
        <w:t xml:space="preserve">"problems associated with public scholarly discourse subjected to the whims of corporate owners"</w:t>
      </w:r>
    </w:p>
    <w:p>
      <w:pPr>
        <w:spacing w:line="360" w:lineRule="auto"/>
      </w:pPr>
      <w:r>
        <w:rPr/>
        <w:t xml:space="preserve"> </w:t>
      </w:r>
    </w:p>
    <w:p>
      <w:pPr>
        <w:spacing w:line="360" w:lineRule="auto"/>
      </w:pPr>
      <w:r>
        <w:rPr/>
        <w:t xml:space="preserve"> </w:t>
      </w:r>
    </w:p>
    <w:p>
      <w:pPr>
        <w:spacing w:line="360" w:lineRule="auto"/>
      </w:pPr>
      <w:r>
        <w:rPr/>
        <w:t xml:space="preserve"> </w:t>
      </w:r>
    </w:p>
    <w:p>
      <w:pPr/>
      <w:r>
        <w:rPr/>
        <w:t xml:space="preserve">---</w:t>
      </w:r>
    </w:p>
    <w:p>
      <w:pPr>
        <w:sectPr>
          <w:type w:val="continuous"/>
          <w:pgSz w:orient="portrait" w:w="11905.511811023622" w:h="16837.79527559055"/>
          <w:pgMar w:top="1440" w:right="1440" w:bottom="1440" w:left="1440" w:header="720" w:footer="720" w:gutter="0"/>
          <w:cols w:num="1" w:space="720"/>
        </w:sectPr>
      </w:pPr>
    </w:p>
    <w:p>
      <w:pPr>
        <w:jc w:val="center"/>
      </w:pPr>
      <w:r>
        <w:rPr/>
        <w:t xml:space="preserve"> </w:t>
      </w:r>
      <w:r>
        <w:rPr/>
        <w:t xml:space="preserve">Generated by Pundit | </w:t>
      </w:r>
      <w:hyperlink r:id="rId10" w:history="1">
        <w:r>
          <w:rPr>
            <w:rStyle w:val="normalStyle"/>
          </w:rPr>
          <w:t xml:space="preserve">thepund.it</w:t>
        </w:r>
      </w:hyperlink>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titleStyle"/>
    <w:rPr>
      <w:rFonts w:ascii="Arial" w:hAnsi="Arial" w:eastAsia="Arial" w:cs="Arial"/>
      <w:color w:val="1B2232"/>
      <w:sz w:val="40"/>
      <w:szCs w:val="40"/>
      <w:b w:val="1"/>
      <w:bCs w:val="1"/>
    </w:rPr>
  </w:style>
  <w:style w:type="character">
    <w:name w:val="subtitleStyle"/>
    <w:rPr>
      <w:rFonts w:ascii="Arial" w:hAnsi="Arial" w:eastAsia="Arial" w:cs="Arial"/>
      <w:color w:val="1B2232"/>
      <w:sz w:val="20"/>
      <w:szCs w:val="20"/>
    </w:rPr>
  </w:style>
  <w:style w:type="character">
    <w:name w:val="normalStyle"/>
    <w:rPr>
      <w:rFonts w:ascii="Arial" w:hAnsi="Arial" w:eastAsia="Arial" w:cs="Arial"/>
      <w:color w:val="1B2232"/>
      <w:sz w:val="20"/>
      <w:szCs w:val="20"/>
    </w:rPr>
  </w:style>
  <w:style w:type="character">
    <w:name w:val="boldStyle"/>
    <w:rPr>
      <w:rFonts w:ascii="Arial" w:hAnsi="Arial" w:eastAsia="Arial" w:cs="Arial"/>
      <w:color w:val="1B2232"/>
      <w:sz w:val="20"/>
      <w:szCs w:val="20"/>
      <w:b w:val="1"/>
      <w:bCs w:val="1"/>
    </w:rPr>
  </w:style>
  <w:style w:type="character">
    <w:name w:val="italicStyle"/>
    <w:rPr>
      <w:rFonts w:ascii="Arial" w:hAnsi="Arial" w:eastAsia="Arial" w:cs="Arial"/>
      <w:color w:val="1B2232"/>
      <w:sz w:val="20"/>
      <w:szCs w:val="20"/>
      <w:i w:val="1"/>
      <w:iCs w:val="1"/>
    </w:rPr>
  </w:style>
  <w:style w:type="character">
    <w:name w:val="italicBoldStyle"/>
    <w:rPr>
      <w:rFonts w:ascii="Arial" w:hAnsi="Arial" w:eastAsia="Arial" w:cs="Arial"/>
      <w:color w:val="1B2232"/>
      <w:sz w:val="20"/>
      <w:szCs w:val="20"/>
      <w:b w:val="1"/>
      <w:bCs w:val="1"/>
      <w:i w:val="1"/>
      <w:i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yperlink" Target="https://app.thepund.it/notebook/KYp4ooYB6zqWzLbtrWRx" TargetMode="External"/><Relationship Id="rId8" Type="http://schemas.openxmlformats.org/officeDocument/2006/relationships/hyperlink" Target="file:///Users/biflo/Downloads/replacing_journals_04.pdf" TargetMode="External"/><Relationship Id="rId9" Type="http://schemas.openxmlformats.org/officeDocument/2006/relationships/hyperlink" Target="file:///Users/biflo/Downloads/mastodon_mammon.pdf" TargetMode="External"/><Relationship Id="rId10" Type="http://schemas.openxmlformats.org/officeDocument/2006/relationships/hyperlink" Target="http://thepun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2023-03-02T19:57:47+00:00</dcterms:created>
  <dcterms:modified xsi:type="dcterms:W3CDTF">2023-03-02T19:57:47+00:00</dcterms:modified>
</cp:coreProperties>
</file>

<file path=docProps/custom.xml><?xml version="1.0" encoding="utf-8"?>
<Properties xmlns="http://schemas.openxmlformats.org/officeDocument/2006/custom-properties" xmlns:vt="http://schemas.openxmlformats.org/officeDocument/2006/docPropsVTypes"/>
</file>