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D95" w:rsidRDefault="008949BC">
      <w:pPr>
        <w:pStyle w:val="Heading1"/>
        <w:jc w:val="center"/>
      </w:pPr>
      <w:bookmarkStart w:id="0" w:name="_GoBack"/>
      <w:r>
        <w:t>Determination of Molarity and Strength of M/20 Oxalic Acid Using Standard NaOH</w:t>
      </w:r>
    </w:p>
    <w:bookmarkEnd w:id="0"/>
    <w:p w:rsidR="00147D95" w:rsidRDefault="008949BC">
      <w:pPr>
        <w:pStyle w:val="Heading2"/>
      </w:pPr>
      <w:r>
        <w:t>Aim</w:t>
      </w:r>
    </w:p>
    <w:p w:rsidR="00147D95" w:rsidRDefault="008949BC">
      <w:r>
        <w:t xml:space="preserve">To determine the molarity and strength of the given M/20 (0.05 M) oxalic acid solution by titrating it against standard sodium hydroxide (NaOH) solution using a 10 mL </w:t>
      </w:r>
      <w:r>
        <w:t>pipette.</w:t>
      </w:r>
    </w:p>
    <w:p w:rsidR="00147D95" w:rsidRDefault="008949BC">
      <w:pPr>
        <w:pStyle w:val="Heading2"/>
      </w:pPr>
      <w:r>
        <w:t>Theory / Principle</w:t>
      </w:r>
    </w:p>
    <w:p w:rsidR="00147D95" w:rsidRDefault="008949BC">
      <w:r>
        <w:t>Oxalic acid is a dibasic acid and reacts with sodium hydroxide:</w:t>
      </w:r>
      <w:r>
        <w:br/>
        <w:t>H2C2O4 + 2NaOH → Na2C2O4 + 2H2O</w:t>
      </w:r>
      <w:r>
        <w:br/>
        <w:t>At the end point: N1V1 = N2V2</w:t>
      </w:r>
    </w:p>
    <w:p w:rsidR="00147D95" w:rsidRDefault="008949BC">
      <w:pPr>
        <w:pStyle w:val="Heading2"/>
      </w:pPr>
      <w:r>
        <w:t>Apparatus Required</w:t>
      </w:r>
    </w:p>
    <w:p w:rsidR="00147D95" w:rsidRDefault="008949BC">
      <w:pPr>
        <w:pStyle w:val="ListBullet"/>
      </w:pPr>
      <w:r>
        <w:t>50 mL Burette</w:t>
      </w:r>
    </w:p>
    <w:p w:rsidR="00147D95" w:rsidRDefault="008949BC">
      <w:pPr>
        <w:pStyle w:val="ListBullet"/>
      </w:pPr>
      <w:r>
        <w:t>10 mL Pipette</w:t>
      </w:r>
    </w:p>
    <w:p w:rsidR="00147D95" w:rsidRDefault="008949BC">
      <w:pPr>
        <w:pStyle w:val="ListBullet"/>
      </w:pPr>
      <w:r>
        <w:t>250 mL Conical Flask</w:t>
      </w:r>
    </w:p>
    <w:p w:rsidR="00147D95" w:rsidRDefault="008949BC">
      <w:pPr>
        <w:pStyle w:val="ListBullet"/>
      </w:pPr>
      <w:r>
        <w:t>Funnel</w:t>
      </w:r>
    </w:p>
    <w:p w:rsidR="00147D95" w:rsidRDefault="008949BC">
      <w:pPr>
        <w:pStyle w:val="ListBullet"/>
      </w:pPr>
      <w:r>
        <w:t>Glass Rod</w:t>
      </w:r>
    </w:p>
    <w:p w:rsidR="00147D95" w:rsidRDefault="008949BC">
      <w:pPr>
        <w:pStyle w:val="ListBullet"/>
      </w:pPr>
      <w:r>
        <w:t>White Tile</w:t>
      </w:r>
    </w:p>
    <w:p w:rsidR="00147D95" w:rsidRDefault="008949BC">
      <w:pPr>
        <w:pStyle w:val="ListBullet"/>
      </w:pPr>
      <w:r>
        <w:t>Wash B</w:t>
      </w:r>
      <w:r>
        <w:t>ottle</w:t>
      </w:r>
    </w:p>
    <w:p w:rsidR="00147D95" w:rsidRDefault="008949BC">
      <w:pPr>
        <w:pStyle w:val="Heading2"/>
      </w:pPr>
      <w:r>
        <w:t>Chemicals Required</w:t>
      </w:r>
    </w:p>
    <w:p w:rsidR="00147D95" w:rsidRDefault="008949BC">
      <w:pPr>
        <w:pStyle w:val="ListBullet"/>
      </w:pPr>
      <w:r>
        <w:t>Standard NaOH solution</w:t>
      </w:r>
    </w:p>
    <w:p w:rsidR="00147D95" w:rsidRDefault="008949BC">
      <w:pPr>
        <w:pStyle w:val="ListBullet"/>
      </w:pPr>
      <w:r>
        <w:t>M/20 Oxalic Acid solution</w:t>
      </w:r>
    </w:p>
    <w:p w:rsidR="00147D95" w:rsidRDefault="008949BC">
      <w:pPr>
        <w:pStyle w:val="ListBullet"/>
      </w:pPr>
      <w:r>
        <w:t>Phenolphthalein indicator</w:t>
      </w:r>
    </w:p>
    <w:p w:rsidR="00147D95" w:rsidRDefault="008949BC">
      <w:pPr>
        <w:pStyle w:val="ListBullet"/>
      </w:pPr>
      <w:r>
        <w:t>Distilled water</w:t>
      </w:r>
    </w:p>
    <w:p w:rsidR="00147D95" w:rsidRDefault="008949BC">
      <w:pPr>
        <w:pStyle w:val="Heading2"/>
      </w:pPr>
      <w:r>
        <w:t>Procedure</w:t>
      </w:r>
    </w:p>
    <w:p w:rsidR="00147D95" w:rsidRDefault="008949BC">
      <w:pPr>
        <w:pStyle w:val="ListNumber"/>
      </w:pPr>
      <w:r>
        <w:t>Rinse and fill the burette with standard NaOH.</w:t>
      </w:r>
    </w:p>
    <w:p w:rsidR="00147D95" w:rsidRDefault="008949BC">
      <w:pPr>
        <w:pStyle w:val="ListNumber"/>
      </w:pPr>
      <w:r>
        <w:t>Rinse the 10 mL pipette with oxalic acid and transfer exactly 10.0 mL into a conica</w:t>
      </w:r>
      <w:r>
        <w:t>l flask.</w:t>
      </w:r>
    </w:p>
    <w:p w:rsidR="00147D95" w:rsidRDefault="008949BC">
      <w:pPr>
        <w:pStyle w:val="ListNumber"/>
      </w:pPr>
      <w:r>
        <w:t>Add 2–3 drops of phenolphthalein.</w:t>
      </w:r>
    </w:p>
    <w:p w:rsidR="00147D95" w:rsidRDefault="008949BC">
      <w:pPr>
        <w:pStyle w:val="ListNumber"/>
      </w:pPr>
      <w:r>
        <w:t>Titrate with NaOH until a permanent light pink colour appears.</w:t>
      </w:r>
    </w:p>
    <w:p w:rsidR="00147D95" w:rsidRDefault="008949BC">
      <w:pPr>
        <w:pStyle w:val="ListNumber"/>
      </w:pPr>
      <w:r>
        <w:t>Repeat to obtain concordant readings.</w:t>
      </w:r>
    </w:p>
    <w:p w:rsidR="00147D95" w:rsidRDefault="008949BC">
      <w:pPr>
        <w:pStyle w:val="Heading2"/>
      </w:pPr>
      <w:r>
        <w:t>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147D95">
        <w:tc>
          <w:tcPr>
            <w:tcW w:w="2160" w:type="dxa"/>
          </w:tcPr>
          <w:p w:rsidR="00147D95" w:rsidRDefault="008949BC">
            <w:r>
              <w:t>Trial</w:t>
            </w:r>
          </w:p>
        </w:tc>
        <w:tc>
          <w:tcPr>
            <w:tcW w:w="2160" w:type="dxa"/>
          </w:tcPr>
          <w:p w:rsidR="00147D95" w:rsidRDefault="008949BC">
            <w:r>
              <w:t>Initial (mL)</w:t>
            </w:r>
          </w:p>
        </w:tc>
        <w:tc>
          <w:tcPr>
            <w:tcW w:w="2160" w:type="dxa"/>
          </w:tcPr>
          <w:p w:rsidR="00147D95" w:rsidRDefault="008949BC">
            <w:r>
              <w:t>Final (mL)</w:t>
            </w:r>
          </w:p>
        </w:tc>
        <w:tc>
          <w:tcPr>
            <w:tcW w:w="2160" w:type="dxa"/>
          </w:tcPr>
          <w:p w:rsidR="00147D95" w:rsidRDefault="008949BC">
            <w:r>
              <w:t>NaOH Used (mL)</w:t>
            </w:r>
          </w:p>
        </w:tc>
      </w:tr>
      <w:tr w:rsidR="00147D95">
        <w:tc>
          <w:tcPr>
            <w:tcW w:w="2160" w:type="dxa"/>
          </w:tcPr>
          <w:p w:rsidR="00147D95" w:rsidRDefault="008949BC">
            <w:r>
              <w:t>Rough</w:t>
            </w:r>
          </w:p>
        </w:tc>
        <w:tc>
          <w:tcPr>
            <w:tcW w:w="2160" w:type="dxa"/>
          </w:tcPr>
          <w:p w:rsidR="00147D95" w:rsidRDefault="008949BC">
            <w:r>
              <w:t>0.0</w:t>
            </w:r>
          </w:p>
        </w:tc>
        <w:tc>
          <w:tcPr>
            <w:tcW w:w="2160" w:type="dxa"/>
          </w:tcPr>
          <w:p w:rsidR="00147D95" w:rsidRDefault="008949BC">
            <w:r>
              <w:t>10.2</w:t>
            </w:r>
          </w:p>
        </w:tc>
        <w:tc>
          <w:tcPr>
            <w:tcW w:w="2160" w:type="dxa"/>
          </w:tcPr>
          <w:p w:rsidR="00147D95" w:rsidRDefault="008949BC">
            <w:r>
              <w:t>10.2</w:t>
            </w:r>
          </w:p>
        </w:tc>
      </w:tr>
      <w:tr w:rsidR="00147D95">
        <w:tc>
          <w:tcPr>
            <w:tcW w:w="2160" w:type="dxa"/>
          </w:tcPr>
          <w:p w:rsidR="00147D95" w:rsidRDefault="008949BC">
            <w:r>
              <w:t>I</w:t>
            </w:r>
          </w:p>
        </w:tc>
        <w:tc>
          <w:tcPr>
            <w:tcW w:w="2160" w:type="dxa"/>
          </w:tcPr>
          <w:p w:rsidR="00147D95" w:rsidRDefault="008949BC">
            <w:r>
              <w:t>0.0</w:t>
            </w:r>
          </w:p>
        </w:tc>
        <w:tc>
          <w:tcPr>
            <w:tcW w:w="2160" w:type="dxa"/>
          </w:tcPr>
          <w:p w:rsidR="00147D95" w:rsidRDefault="008949BC">
            <w:r>
              <w:t>10.0</w:t>
            </w:r>
          </w:p>
        </w:tc>
        <w:tc>
          <w:tcPr>
            <w:tcW w:w="2160" w:type="dxa"/>
          </w:tcPr>
          <w:p w:rsidR="00147D95" w:rsidRDefault="008949BC">
            <w:r>
              <w:t>10.0</w:t>
            </w:r>
          </w:p>
        </w:tc>
      </w:tr>
      <w:tr w:rsidR="00147D95">
        <w:tc>
          <w:tcPr>
            <w:tcW w:w="2160" w:type="dxa"/>
          </w:tcPr>
          <w:p w:rsidR="00147D95" w:rsidRDefault="008949BC">
            <w:r>
              <w:t>II</w:t>
            </w:r>
          </w:p>
        </w:tc>
        <w:tc>
          <w:tcPr>
            <w:tcW w:w="2160" w:type="dxa"/>
          </w:tcPr>
          <w:p w:rsidR="00147D95" w:rsidRDefault="008949BC">
            <w:r>
              <w:t>0.0</w:t>
            </w:r>
          </w:p>
        </w:tc>
        <w:tc>
          <w:tcPr>
            <w:tcW w:w="2160" w:type="dxa"/>
          </w:tcPr>
          <w:p w:rsidR="00147D95" w:rsidRDefault="008949BC">
            <w:r>
              <w:t>10.0</w:t>
            </w:r>
          </w:p>
        </w:tc>
        <w:tc>
          <w:tcPr>
            <w:tcW w:w="2160" w:type="dxa"/>
          </w:tcPr>
          <w:p w:rsidR="00147D95" w:rsidRDefault="008949BC">
            <w:r>
              <w:t>10.0</w:t>
            </w:r>
          </w:p>
        </w:tc>
      </w:tr>
      <w:tr w:rsidR="00147D95">
        <w:tc>
          <w:tcPr>
            <w:tcW w:w="2160" w:type="dxa"/>
          </w:tcPr>
          <w:p w:rsidR="00147D95" w:rsidRDefault="008949BC">
            <w:r>
              <w:t>III</w:t>
            </w:r>
          </w:p>
        </w:tc>
        <w:tc>
          <w:tcPr>
            <w:tcW w:w="2160" w:type="dxa"/>
          </w:tcPr>
          <w:p w:rsidR="00147D95" w:rsidRDefault="008949BC">
            <w:r>
              <w:t>0.0</w:t>
            </w:r>
          </w:p>
        </w:tc>
        <w:tc>
          <w:tcPr>
            <w:tcW w:w="2160" w:type="dxa"/>
          </w:tcPr>
          <w:p w:rsidR="00147D95" w:rsidRDefault="008949BC">
            <w:r>
              <w:t>10.0</w:t>
            </w:r>
          </w:p>
        </w:tc>
        <w:tc>
          <w:tcPr>
            <w:tcW w:w="2160" w:type="dxa"/>
          </w:tcPr>
          <w:p w:rsidR="00147D95" w:rsidRDefault="008949BC">
            <w:r>
              <w:t>10.0</w:t>
            </w:r>
          </w:p>
        </w:tc>
      </w:tr>
    </w:tbl>
    <w:p w:rsidR="00147D95" w:rsidRDefault="008949BC">
      <w:pPr>
        <w:pStyle w:val="Heading2"/>
      </w:pPr>
      <w:r>
        <w:lastRenderedPageBreak/>
        <w:t>Calculations</w:t>
      </w:r>
    </w:p>
    <w:p w:rsidR="00147D95" w:rsidRDefault="008949BC">
      <w:r>
        <w:t>Given: V1 = 10.0 mL, V2 = 10.0 mL, N2 = 0.1 N</w:t>
      </w:r>
      <w:r>
        <w:br/>
        <w:t>N1×10 = 0.1×10</w:t>
      </w:r>
      <w:r>
        <w:br/>
        <w:t>N1 = 0.1 N</w:t>
      </w:r>
      <w:r>
        <w:br/>
        <w:t>Molarity = Normality/2 = 0.05 M</w:t>
      </w:r>
      <w:r>
        <w:br/>
        <w:t>Strength = 0.05 × 126 = 6.3 g/L</w:t>
      </w:r>
    </w:p>
    <w:p w:rsidR="00147D95" w:rsidRDefault="008949BC">
      <w:pPr>
        <w:pStyle w:val="Heading2"/>
      </w:pPr>
      <w:r>
        <w:t>Result</w:t>
      </w:r>
    </w:p>
    <w:p w:rsidR="00147D95" w:rsidRDefault="008949BC">
      <w:r>
        <w:t>Molarity of Oxalic Acid = 0.05 M (M/20)</w:t>
      </w:r>
      <w:r>
        <w:br/>
        <w:t xml:space="preserve">Strength of Oxalic Acid = 6.3 </w:t>
      </w:r>
      <w:r>
        <w:t>g/L</w:t>
      </w:r>
    </w:p>
    <w:p w:rsidR="00147D95" w:rsidRDefault="008949BC">
      <w:pPr>
        <w:pStyle w:val="Heading2"/>
      </w:pPr>
      <w:r>
        <w:t>Precautions</w:t>
      </w:r>
    </w:p>
    <w:p w:rsidR="00147D95" w:rsidRDefault="008949BC">
      <w:pPr>
        <w:pStyle w:val="ListBullet"/>
      </w:pPr>
      <w:r>
        <w:t>Rinse apparatus with respective solutions.</w:t>
      </w:r>
    </w:p>
    <w:p w:rsidR="00147D95" w:rsidRDefault="008949BC">
      <w:pPr>
        <w:pStyle w:val="ListBullet"/>
      </w:pPr>
      <w:r>
        <w:t>Remove air bubbles from burette.</w:t>
      </w:r>
    </w:p>
    <w:p w:rsidR="00147D95" w:rsidRDefault="008949BC">
      <w:pPr>
        <w:pStyle w:val="ListBullet"/>
      </w:pPr>
      <w:r>
        <w:t>Read the burette at eye level.</w:t>
      </w:r>
    </w:p>
    <w:p w:rsidR="00147D95" w:rsidRDefault="008949BC">
      <w:pPr>
        <w:pStyle w:val="ListBullet"/>
      </w:pPr>
      <w:r>
        <w:t>Add NaOH dropwise near the end point.</w:t>
      </w:r>
    </w:p>
    <w:p w:rsidR="00147D95" w:rsidRDefault="008949BC">
      <w:pPr>
        <w:pStyle w:val="ListBullet"/>
      </w:pPr>
      <w:r>
        <w:t>Take concordant readings only.</w:t>
      </w:r>
    </w:p>
    <w:sectPr w:rsidR="00147D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7D95"/>
    <w:rsid w:val="0015074B"/>
    <w:rsid w:val="0029639D"/>
    <w:rsid w:val="00326F90"/>
    <w:rsid w:val="008949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5511B5-2973-453B-B691-F0EAD2EE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312A76-1047-4FED-92E4-A5ACBC7C9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2026-07-28T06:47:00Z</dcterms:created>
  <dcterms:modified xsi:type="dcterms:W3CDTF">2026-07-28T06:47:00Z</dcterms:modified>
  <cp:category/>
</cp:coreProperties>
</file>