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Architektura Społecznościowa i Standardy UI (M6)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Dokument definiuje standardy wizualne (UI/UX), zasady responsywności (RWD) oraz architekturę backendową dla modułu "Poczekalnia" (Crowdsourced Moderation) na platformie OkazjePlus.pl.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Żelazny Standard Responsywności (Mobile-First M6)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Platforma musi być projektowana w paradygmacie </w:t>
      </w:r>
      <w:r w:rsidDel="00000000" w:rsidR="00000000" w:rsidRPr="00000000">
        <w:rPr>
          <w:rFonts w:ascii="Google Sans" w:cs="Google Sans" w:eastAsia="Google Sans" w:hAnsi="Google Sans"/>
          <w:b w:val="1"/>
          <w:bCs w:val="1"/>
          <w:color w:val="1f1f1f"/>
          <w:rtl w:val="0"/>
        </w:rPr>
        <w:t xml:space="preserve">Mobile-First</w:t>
      </w:r>
      <w:r w:rsidDel="00000000" w:rsidR="00000000" w:rsidRPr="00000000">
        <w:rPr>
          <w:rFonts w:ascii="Google Sans" w:cs="Google Sans" w:eastAsia="Google Sans" w:hAnsi="Google Sans"/>
          <w:color w:val="1f1f1f"/>
          <w:rtl w:val="0"/>
        </w:rPr>
        <w:t xml:space="preserve">. Użytkownik przeglądający "Poczekalnię" na telefonie w autobusie to nasz główny klient.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Breakpointy (Tailwind CSS)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Używamy standardowych breakpointów Tailwind, ale z rygorystycznym podziałem zachowań:</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DEFAULT (0px - 639px): </w:t>
      </w:r>
      <w:r w:rsidDel="00000000" w:rsidR="00000000" w:rsidRPr="00000000">
        <w:rPr>
          <w:rFonts w:ascii="Google Sans" w:cs="Google Sans" w:eastAsia="Google Sans" w:hAnsi="Google Sans"/>
          <w:b w:val="1"/>
          <w:bCs w:val="1"/>
          <w:color w:val="1f1f1f"/>
          <w:rtl w:val="0"/>
        </w:rPr>
        <w:t xml:space="preserve">Mobile.</w:t>
      </w:r>
      <w:r w:rsidDel="00000000" w:rsidR="00000000" w:rsidRPr="00000000">
        <w:rPr>
          <w:rFonts w:ascii="Google Sans" w:cs="Google Sans" w:eastAsia="Google Sans" w:hAnsi="Google Sans"/>
          <w:color w:val="1f1f1f"/>
          <w:rtl w:val="0"/>
        </w:rPr>
        <w:t xml:space="preserve"> Widok 1-kolumnowy, ukryte sidebary, nawigacja dolna (Bottom Tab Bar).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sm (640px - 767px): </w:t>
      </w:r>
      <w:r w:rsidDel="00000000" w:rsidR="00000000" w:rsidRPr="00000000">
        <w:rPr>
          <w:rFonts w:ascii="Google Sans" w:cs="Google Sans" w:eastAsia="Google Sans" w:hAnsi="Google Sans"/>
          <w:b w:val="1"/>
          <w:bCs w:val="1"/>
          <w:color w:val="1f1f1f"/>
          <w:rtl w:val="0"/>
        </w:rPr>
        <w:t xml:space="preserve">Duży Mobile / Mały Tablet.</w:t>
      </w:r>
      <w:r w:rsidDel="00000000" w:rsidR="00000000" w:rsidRPr="00000000">
        <w:rPr>
          <w:rFonts w:ascii="Google Sans" w:cs="Google Sans" w:eastAsia="Google Sans" w:hAnsi="Google Sans"/>
          <w:color w:val="1f1f1f"/>
          <w:rtl w:val="0"/>
        </w:rPr>
        <w:t xml:space="preserve"> Rozszerzone karty produktów.</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md (768px - 1023px): </w:t>
      </w:r>
      <w:r w:rsidDel="00000000" w:rsidR="00000000" w:rsidRPr="00000000">
        <w:rPr>
          <w:rFonts w:ascii="Google Sans" w:cs="Google Sans" w:eastAsia="Google Sans" w:hAnsi="Google Sans"/>
          <w:b w:val="1"/>
          <w:bCs w:val="1"/>
          <w:color w:val="1f1f1f"/>
          <w:rtl w:val="0"/>
        </w:rPr>
        <w:t xml:space="preserve">Tablet.</w:t>
      </w:r>
      <w:r w:rsidDel="00000000" w:rsidR="00000000" w:rsidRPr="00000000">
        <w:rPr>
          <w:rFonts w:ascii="Google Sans" w:cs="Google Sans" w:eastAsia="Google Sans" w:hAnsi="Google Sans"/>
          <w:color w:val="1f1f1f"/>
          <w:rtl w:val="0"/>
        </w:rPr>
        <w:t xml:space="preserve"> Widok 2-kolumnowy (Siatka ofert), pojawia się boczny pasek filtrów (jako Offcanvas).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lg (1024px - 1279px): </w:t>
      </w:r>
      <w:r w:rsidDel="00000000" w:rsidR="00000000" w:rsidRPr="00000000">
        <w:rPr>
          <w:rFonts w:ascii="Google Sans" w:cs="Google Sans" w:eastAsia="Google Sans" w:hAnsi="Google Sans"/>
          <w:b w:val="1"/>
          <w:bCs w:val="1"/>
          <w:color w:val="1f1f1f"/>
          <w:rtl w:val="0"/>
        </w:rPr>
        <w:t xml:space="preserve">Desktop.</w:t>
      </w:r>
      <w:r w:rsidDel="00000000" w:rsidR="00000000" w:rsidRPr="00000000">
        <w:rPr>
          <w:rFonts w:ascii="Google Sans" w:cs="Google Sans" w:eastAsia="Google Sans" w:hAnsi="Google Sans"/>
          <w:color w:val="1f1f1f"/>
          <w:rtl w:val="0"/>
        </w:rPr>
        <w:t xml:space="preserve"> Widok 3-kolumnowy, stale widoczny sidebar.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xl i 2xl (1280px+): </w:t>
      </w:r>
      <w:r w:rsidDel="00000000" w:rsidR="00000000" w:rsidRPr="00000000">
        <w:rPr>
          <w:rFonts w:ascii="Google Sans" w:cs="Google Sans" w:eastAsia="Google Sans" w:hAnsi="Google Sans"/>
          <w:b w:val="1"/>
          <w:bCs w:val="1"/>
          <w:color w:val="1f1f1f"/>
          <w:rtl w:val="0"/>
        </w:rPr>
        <w:t xml:space="preserve">Duży Desktop.</w:t>
      </w:r>
      <w:r w:rsidDel="00000000" w:rsidR="00000000" w:rsidRPr="00000000">
        <w:rPr>
          <w:rFonts w:ascii="Google Sans" w:cs="Google Sans" w:eastAsia="Google Sans" w:hAnsi="Google Sans"/>
          <w:color w:val="1f1f1f"/>
          <w:rtl w:val="0"/>
        </w:rPr>
        <w:t xml:space="preserve"> Widok 4-kolumnowy, maksymalna szerokość kontenera ograniczona do max-w-7xl (1280px), aby treść nie "rozlewała się" na ultra-szerokich monitorach.</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Reguły UX dla Mobile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Touch Targets:</w:t>
      </w:r>
      <w:r w:rsidDel="00000000" w:rsidR="00000000" w:rsidRPr="00000000">
        <w:rPr>
          <w:rFonts w:ascii="Google Sans" w:cs="Google Sans" w:eastAsia="Google Sans" w:hAnsi="Google Sans"/>
          <w:color w:val="1f1f1f"/>
          <w:rtl w:val="0"/>
        </w:rPr>
        <w:t xml:space="preserve"> Każdy interaktywny element (przycisk głosu +/-, link, kategoria) musi mieć absolutne minimum </w:t>
      </w:r>
      <w:r w:rsidDel="00000000" w:rsidR="00000000" w:rsidRPr="00000000">
        <w:rPr>
          <w:rFonts w:ascii="Google Sans" w:cs="Google Sans" w:eastAsia="Google Sans" w:hAnsi="Google Sans"/>
          <w:b w:val="1"/>
          <w:bCs w:val="1"/>
          <w:color w:val="1f1f1f"/>
          <w:rtl w:val="0"/>
        </w:rPr>
        <w:t xml:space="preserve">44x44 piksele</w:t>
      </w:r>
      <w:r w:rsidDel="00000000" w:rsidR="00000000" w:rsidRPr="00000000">
        <w:rPr>
          <w:rFonts w:ascii="Google Sans" w:cs="Google Sans" w:eastAsia="Google Sans" w:hAnsi="Google Sans"/>
          <w:color w:val="1f1f1f"/>
          <w:rtl w:val="0"/>
        </w:rPr>
        <w:t xml:space="preserve"> (standard Apple/Google). Brak marginesów błędu dla "grubych palców".</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Strefa Kciuka (Thumb Zone):</w:t>
      </w:r>
      <w:r w:rsidDel="00000000" w:rsidR="00000000" w:rsidRPr="00000000">
        <w:rPr>
          <w:rFonts w:ascii="Google Sans" w:cs="Google Sans" w:eastAsia="Google Sans" w:hAnsi="Google Sans"/>
          <w:color w:val="1f1f1f"/>
          <w:rtl w:val="0"/>
        </w:rPr>
        <w:t xml:space="preserve"> Najważniejsze akcje (Głosuj w górę, Głosuj w dół, Skomentuj, Kup) muszą znajdować się w dolnej połowie ekranu (łatwo dostępne dla kciuka bez zmiany chwytu).</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Gestures (Gesty):</w:t>
      </w:r>
      <w:r w:rsidDel="00000000" w:rsidR="00000000" w:rsidRPr="00000000">
        <w:rPr>
          <w:rFonts w:ascii="Google Sans" w:cs="Google Sans" w:eastAsia="Google Sans" w:hAnsi="Google Sans"/>
          <w:color w:val="1f1f1f"/>
          <w:rtl w:val="0"/>
        </w:rPr>
        <w:t xml:space="preserve"> W mobilnej poczekalni wprowadzamy "Swipe" na kartach:</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Swipe w prawo</w:t>
      </w:r>
      <w:r w:rsidDel="00000000" w:rsidR="00000000" w:rsidRPr="00000000">
        <w:rPr>
          <w:rFonts w:ascii="Google Sans" w:cs="Google Sans" w:eastAsia="Google Sans" w:hAnsi="Google Sans"/>
          <w:color w:val="1f1f1f"/>
          <w:rtl w:val="0"/>
        </w:rPr>
        <w:t xml:space="preserve"> = Głos w górę (+1)</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Swipe w lewo</w:t>
      </w:r>
      <w:r w:rsidDel="00000000" w:rsidR="00000000" w:rsidRPr="00000000">
        <w:rPr>
          <w:rFonts w:ascii="Google Sans" w:cs="Google Sans" w:eastAsia="Google Sans" w:hAnsi="Google Sans"/>
          <w:color w:val="1f1f1f"/>
          <w:rtl w:val="0"/>
        </w:rPr>
        <w:t xml:space="preserve"> = Głos w dół (-1)</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Sticky Bottom Action Bar:</w:t>
      </w:r>
      <w:r w:rsidDel="00000000" w:rsidR="00000000" w:rsidRPr="00000000">
        <w:rPr>
          <w:rFonts w:ascii="Google Sans" w:cs="Google Sans" w:eastAsia="Google Sans" w:hAnsi="Google Sans"/>
          <w:color w:val="1f1f1f"/>
          <w:rtl w:val="0"/>
        </w:rPr>
        <w:t xml:space="preserve"> Dolny pasek nawigacji widoczny cały czas, jak w natywnych aplikacjach (Konto, Szukaj, Dodaj Okazję, Poczekalnia, Główna).</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Architektura Frontend (UI Poczekalni)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Poczekalnia musi przetwarzać tysiące deali bez zawieszania przeglądarki.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Infinite Scroll + Virtualization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Ponieważ użytkownicy będą przewijać tysiące odrzuconych/nowych ofert, klasyczne renderowanie DOM "zabije" pamięć RAM w telefonie.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Technologia:</w:t>
      </w:r>
      <w:r w:rsidDel="00000000" w:rsidR="00000000" w:rsidRPr="00000000">
        <w:rPr>
          <w:rFonts w:ascii="Google Sans" w:cs="Google Sans" w:eastAsia="Google Sans" w:hAnsi="Google Sans"/>
          <w:color w:val="1f1f1f"/>
          <w:rtl w:val="0"/>
        </w:rPr>
        <w:t xml:space="preserve"> Wdrażamy Wirtualizację list (np. @tanstack/react-virtual lub react-window). Renderowane są tylko te oferty, które są aktualnie widoczne na ekranie (+ kilka w buforze).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Wygląd Karty Deal (Tryb Poczekalni)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Karta deala w poczekalni (w przeciwieństwie do strony głównej) kładzie nacisk na szybką decyzję.</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Układ Kompaktowy (List View):</w:t>
      </w:r>
      <w:r w:rsidDel="00000000" w:rsidR="00000000" w:rsidRPr="00000000">
        <w:rPr>
          <w:rFonts w:ascii="Google Sans" w:cs="Google Sans" w:eastAsia="Google Sans" w:hAnsi="Google Sans"/>
          <w:color w:val="1f1f1f"/>
          <w:rtl w:val="0"/>
        </w:rPr>
        <w:t xml:space="preserve"> Miniaturka po lewej, tytuł i cena na środku, wielkie przyciski [^] (Plus) i [v] (Minus) po prawej z licznikiem punktów w środku.</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Wizualizacja "Temperatury":</w:t>
      </w:r>
      <w:r w:rsidDel="00000000" w:rsidR="00000000" w:rsidRPr="00000000">
        <w:rPr>
          <w:rFonts w:ascii="Google Sans" w:cs="Google Sans" w:eastAsia="Google Sans" w:hAnsi="Google Sans"/>
          <w:color w:val="1f1f1f"/>
          <w:rtl w:val="0"/>
        </w:rPr>
        <w:t xml:space="preserve"> Kolor licznika zmienia się w zależności od poparcia:</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&lt; 0: Kolor szary / wyblakły (Deal jest zakopywany).</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 do 14: Kolor niebieski / neutralny.</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15+ (Zaraz wejdzie na główną): Kolor pomarańczowy / pulsujący.</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Przyciski Admina (Tylko dla ról admin/moderator):</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Ikona ⚡ (Zatwierdź natychmiast - nadaje max punktów i zmienia status).</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Ikona 🗑️ (Usuń/Spal - ukrywa permanentnie).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Optymistyczne UI (Optimistic Updates)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Klucz do UX: Kiedy użytkownik klika "+1", punkty na ekranie </w:t>
      </w:r>
      <w:r w:rsidDel="00000000" w:rsidR="00000000" w:rsidRPr="00000000">
        <w:rPr>
          <w:rFonts w:ascii="Google Sans" w:cs="Google Sans" w:eastAsia="Google Sans" w:hAnsi="Google Sans"/>
          <w:b w:val="1"/>
          <w:bCs w:val="1"/>
          <w:color w:val="1f1f1f"/>
          <w:rtl w:val="0"/>
        </w:rPr>
        <w:t xml:space="preserve">muszą zmienić się natychmiast</w:t>
      </w:r>
      <w:r w:rsidDel="00000000" w:rsidR="00000000" w:rsidRPr="00000000">
        <w:rPr>
          <w:rFonts w:ascii="Google Sans" w:cs="Google Sans" w:eastAsia="Google Sans" w:hAnsi="Google Sans"/>
          <w:color w:val="1f1f1f"/>
          <w:rtl w:val="0"/>
        </w:rPr>
        <w:t xml:space="preserve"> (zanim serwer Firebase to potwierdzi). Jeśli wystąpi błąd sieci, cofamy zmianę i pokazujemy Toast ("Błąd głosowania"). Narzędzia: React Query (useMutation z onMutate).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Architektura Backend (Silnik Głosowania i Temperatury)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Proste sumowanie Plusy - Minusy nie zadziała w skali. Stary deal, który dostał 100 plusów 2 lata temu, zawsze będzie wyżej niż świetny deal z wczoraj (który ma dopiero 20 plusów). Potrzebujemy </w:t>
      </w:r>
      <w:r w:rsidDel="00000000" w:rsidR="00000000" w:rsidRPr="00000000">
        <w:rPr>
          <w:rFonts w:ascii="Google Sans" w:cs="Google Sans" w:eastAsia="Google Sans" w:hAnsi="Google Sans"/>
          <w:b w:val="1"/>
          <w:bCs w:val="1"/>
          <w:color w:val="1f1f1f"/>
          <w:rtl w:val="0"/>
        </w:rPr>
        <w:t xml:space="preserve">Algorytmu Time-Decay (Starzenia się)</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Algorytm Grawitacji (HackerNews Style)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Firebase zapisujemy surowe głosy. Ale do Typesense (naszej wyszukiwarki) wysyłamy pole temperature (score).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Wzór na Temperaturę (Temperature Score):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Score = (Upvotes - Downvotes) / (AgeInHours + 2)^Gravity</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AgeInHours: Liczba godzin od znalezienia deala przez Harvester.</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Gravity: Parametr grawitacji (np. 1.8). Im wyższy, tym szybciej stare deale spadają na dół.</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Dlaczego to genialne?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Deal dodany godzinę temu z 5 plusami będzie WYŻEJ na liście "Gorące" niż deal dodany 4 dni temu z 50 plusami. To gwarantuje ciągłą rotację treści i powroty użytkowników.</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Transakcje Bazy Danych (Firestore)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Głosowanie musi być bezpieczne (Race conditions).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Pseudo-kod Backend Action dla Głosowania</w:t>
        <w:br w:type="textWrapping"/>
        <w:t xml:space="preserve">export async function voteOnDeal(dealId: string, userId: string, voteType: 1 | -1) {</w:t>
        <w:br w:type="textWrapping"/>
        <w:t xml:space="preserve">  const db = getFirestore();</w:t>
        <w:br w:type="textWrapping"/>
        <w:t xml:space="preserve">  const dealRef = db.collection('deals').doc(dealId);</w:t>
        <w:br w:type="textWrapping"/>
        <w:t xml:space="preserve">  const voteRef = db.collection('votes').doc(`${dealId}_${userId}`);</w:t>
        <w:br w:type="textWrapping"/>
        <w:br w:type="textWrapping"/>
        <w:t xml:space="preserve">  await db.runTransaction(async (transaction) =&gt; {</w:t>
        <w:br w:type="textWrapping"/>
        <w:t xml:space="preserve">    const voteDoc = await transaction.get(voteRef);</w:t>
        <w:br w:type="textWrapping"/>
        <w:t xml:space="preserve">    const dealDoc = await transaction.get(dealRef);</w:t>
        <w:br w:type="textWrapping"/>
        <w:t xml:space="preserve">    </w:t>
        <w:br w:type="textWrapping"/>
        <w:t xml:space="preserve">    // 1. Zabezpieczenie przed podwójnym głosowaniem</w:t>
        <w:br w:type="textWrapping"/>
        <w:t xml:space="preserve">    if (voteDoc.exists &amp;&amp; voteDoc.data().value === voteType) {</w:t>
        <w:br w:type="textWrapping"/>
        <w:t xml:space="preserve">        throw new Error("Już oddałeś taki głos.");</w:t>
        <w:br w:type="textWrapping"/>
        <w:t xml:space="preserve">    }</w:t>
        <w:br w:type="textWrapping"/>
        <w:br w:type="textWrapping"/>
        <w:t xml:space="preserve">    // ... obliczanie nowej liczby upvotes/downvotes</w:t>
        <w:br w:type="textWrapping"/>
        <w:t xml:space="preserve">    // 2. Jeśli wynik przekracza próg (np. +15), awans na stronę główną!</w:t>
        <w:br w:type="textWrapping"/>
        <w:t xml:space="preserve">    if (newTotalScore &gt;= 15 &amp;&amp; dealDoc.data().status === 'poczekalnia') {</w:t>
        <w:br w:type="textWrapping"/>
        <w:t xml:space="preserve">        transaction.update(dealRef, { status: 'approved', promotedAt: FieldValue.serverTimestamp() });</w:t>
        <w:br w:type="textWrapping"/>
        <w:t xml:space="preserve">    }</w:t>
        <w:br w:type="textWrapping"/>
        <w:t xml:space="preserve">  });</w:t>
        <w:br w:type="textWrapping"/>
        <w:t xml:space="preserve">}</w:t>
        <w:br w:type="textWrapping"/>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Indeksowanie (Typesense) - Klucz do wydajności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NIE MOGŁOBY obsłużyć zapytania: </w:t>
      </w:r>
      <w:r w:rsidDel="00000000" w:rsidR="00000000" w:rsidRPr="00000000">
        <w:rPr>
          <w:rFonts w:ascii="Google Sans" w:cs="Google Sans" w:eastAsia="Google Sans" w:hAnsi="Google Sans"/>
          <w:i w:val="1"/>
          <w:iCs w:val="1"/>
          <w:color w:val="1f1f1f"/>
          <w:rtl w:val="0"/>
        </w:rPr>
        <w:t xml:space="preserve">"Pokaż mi poczekalnię, posortowaną po temperaturze malejąco, z kategorii Laptopy, tylko te poniżej 2000 zł"</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Dlatego wszystko robimy w Typesense: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Typesense mamy dwie główne "kolekcje" do przeglądania przez użytkowników:</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Szukaj Poczekalnia:</w:t>
      </w:r>
      <w:r w:rsidDel="00000000" w:rsidR="00000000" w:rsidRPr="00000000">
        <w:rPr>
          <w:rFonts w:ascii="Google Sans" w:cs="Google Sans" w:eastAsia="Google Sans" w:hAnsi="Google Sans"/>
          <w:color w:val="1f1f1f"/>
          <w:rtl w:val="0"/>
        </w:rPr>
        <w:t xml:space="preserve"> filter_by: status:='poczekalnia', sort_by: createdAt:desc (lub temperature:desc).</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Szukaj Główna:</w:t>
      </w:r>
      <w:r w:rsidDel="00000000" w:rsidR="00000000" w:rsidRPr="00000000">
        <w:rPr>
          <w:rFonts w:ascii="Google Sans" w:cs="Google Sans" w:eastAsia="Google Sans" w:hAnsi="Google Sans"/>
          <w:color w:val="1f1f1f"/>
          <w:rtl w:val="0"/>
        </w:rPr>
        <w:t xml:space="preserve"> filter_by: status:='approved', sort_by: temperature:desc.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 (np. uruchamiany co 15 minut) przelicza w tle parametr temperature dla wszystkich aktywnych deali i uaktualnia Typesense, aby sortowanie "Gorące" żyło własnym życiem bez obciążania głównej bazy Firestore.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Ochrona przed nadużyciami (Anti-Fraud)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systemach crowdsourcingowych boty to codzienność (konkurencja może chcieć minusować dobre oferty albo firmy mogą botować swoje słabe oferty).</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Rate Limiting:</w:t>
      </w:r>
      <w:r w:rsidDel="00000000" w:rsidR="00000000" w:rsidRPr="00000000">
        <w:rPr>
          <w:rFonts w:ascii="Google Sans" w:cs="Google Sans" w:eastAsia="Google Sans" w:hAnsi="Google Sans"/>
          <w:color w:val="1f1f1f"/>
          <w:rtl w:val="0"/>
        </w:rPr>
        <w:t xml:space="preserve"> IP może oddać max 50 głosów na minutę.</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 Gating Konta:</w:t>
      </w:r>
      <w:r w:rsidDel="00000000" w:rsidR="00000000" w:rsidRPr="00000000">
        <w:rPr>
          <w:rFonts w:ascii="Google Sans" w:cs="Google Sans" w:eastAsia="Google Sans" w:hAnsi="Google Sans"/>
          <w:color w:val="1f1f1f"/>
          <w:rtl w:val="0"/>
        </w:rPr>
        <w:t xml:space="preserve"> Głosy użytkowników zarejestrowanych mniej niż 24h temu mają mniejszą wagę (np. 0.2 zamiast 1) do momentu, aż uwiarygodnią się na platformie.</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Ghost Banning:</w:t>
      </w:r>
      <w:r w:rsidDel="00000000" w:rsidR="00000000" w:rsidRPr="00000000">
        <w:rPr>
          <w:rFonts w:ascii="Google Sans" w:cs="Google Sans" w:eastAsia="Google Sans" w:hAnsi="Google Sans"/>
          <w:color w:val="1f1f1f"/>
          <w:rtl w:val="0"/>
        </w:rPr>
        <w:t xml:space="preserve"> Jeśli system wykryje bota, pozwala mu klikać plusy (bot widzi zmianę na swoim ekranie), ale te głosy nie są dodawane do globalnej sumy DealM6 na serwerze. Bot nie wie, że został zablokowany.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