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D97706"/>
          <w:sz w:val="24"/>
        </w:rPr>
        <w:t>FACE Prep Campus — Placement Management System</w:t>
        <w:br/>
      </w:r>
      <w:r>
        <w:rPr>
          <w:rFonts w:ascii="Segoe UI" w:hAnsi="Segoe UI"/>
          <w:b/>
          <w:color w:val="3D3777"/>
          <w:sz w:val="36"/>
        </w:rPr>
        <w:t>User Manual Updates &amp; Release Changelog</w:t>
      </w:r>
    </w:p>
    <w:p>
      <w:pPr>
        <w:spacing w:after="280"/>
      </w:pPr>
      <w:r>
        <w:rPr>
          <w:rFonts w:ascii="Segoe UI" w:hAnsi="Segoe UI"/>
          <w:color w:val="64748B"/>
          <w:sz w:val="20"/>
        </w:rPr>
        <w:t>Date-wise operational record of system enhancements, user manual adjustments, and bug fixes from September 04 to September 11, 2026.</w:t>
      </w:r>
    </w:p>
    <w:p>
      <w:pPr>
        <w:spacing w:before="280" w:after="80"/>
      </w:pPr>
      <w:r>
        <w:rPr>
          <w:rFonts w:ascii="Segoe UI" w:hAnsi="Segoe UI"/>
          <w:b/>
          <w:color w:val="D97706"/>
          <w:sz w:val="24"/>
        </w:rPr>
        <w:t xml:space="preserve">[September 11, 2026] </w:t>
      </w:r>
      <w:r>
        <w:rPr>
          <w:rFonts w:ascii="Segoe UI" w:hAnsi="Segoe UI"/>
          <w:b/>
          <w:color w:val="3D3777"/>
          <w:sz w:val="24"/>
        </w:rPr>
        <w:t>SRF Dropdown Synchronization, Conditional Field Sanitization &amp; Label Validation</w:t>
      </w:r>
    </w:p>
    <w:p>
      <w:pPr>
        <w:pStyle w:val="ListBullet"/>
        <w:spacing w:before="30" w:after="40" w:line="276" w:lineRule="auto"/>
      </w:pPr>
      <w:r>
        <w:rPr>
          <w:rFonts w:ascii="Segoe UI" w:hAnsi="Segoe UI"/>
          <w:b/>
          <w:color w:val="3D3777"/>
          <w:sz w:val="19"/>
        </w:rPr>
        <w:t xml:space="preserve">Dropdown Value Replacement &amp; State Sync: </w:t>
      </w:r>
      <w:r>
        <w:rPr>
          <w:rFonts w:ascii="Segoe UI" w:hAnsi="Segoe UI"/>
          <w:color w:val="282828"/>
          <w:sz w:val="19"/>
        </w:rPr>
        <w:t>When modifying any dropdown selection in the Student Registration Form (such as school board, marks scale, or degree fork), previous values are cleanly replaced. Form state stays completely synchronized with what the student sees on screen.</w:t>
      </w:r>
    </w:p>
    <w:p>
      <w:pPr>
        <w:pStyle w:val="ListBullet"/>
        <w:spacing w:before="30" w:after="40" w:line="276" w:lineRule="auto"/>
      </w:pPr>
      <w:r>
        <w:rPr>
          <w:rFonts w:ascii="Segoe UI" w:hAnsi="Segoe UI"/>
          <w:b/>
          <w:color w:val="3D3777"/>
          <w:sz w:val="19"/>
        </w:rPr>
        <w:t xml:space="preserve">Automatic Obsolete Field Sanitization: </w:t>
      </w:r>
      <w:r>
        <w:rPr>
          <w:rFonts w:ascii="Segoe UI" w:hAnsi="Segoe UI"/>
          <w:color w:val="282828"/>
          <w:sz w:val="19"/>
        </w:rPr>
        <w:t>Switching away from conditional options (e.g. from State Board to CBSE, or from PG to UG) immediately wipes obsolete child fields (State Board state, Other board name, Cambridge/Other grades, completed UG degree details, and consolidated marksheets) from both the active form state and saved drafts. This eliminates hidden validation blocks caused by lingering orphan data.</w:t>
      </w:r>
    </w:p>
    <w:p>
      <w:pPr>
        <w:pStyle w:val="ListBullet"/>
        <w:spacing w:before="30" w:after="40" w:line="276" w:lineRule="auto"/>
      </w:pPr>
      <w:r>
        <w:rPr>
          <w:rFonts w:ascii="Segoe UI" w:hAnsi="Segoe UI"/>
          <w:b/>
          <w:color w:val="3D3777"/>
          <w:sz w:val="19"/>
        </w:rPr>
        <w:t xml:space="preserve">Immediate Scale Switch Revalidation: </w:t>
      </w:r>
      <w:r>
        <w:rPr>
          <w:rFonts w:ascii="Segoe UI" w:hAnsi="Segoe UI"/>
          <w:color w:val="282828"/>
          <w:sz w:val="19"/>
        </w:rPr>
        <w:t>Changing the College Marks Scale between CGPA (10-point scale) and Percentage immediately re-evaluates all semester figures in real time without requiring the student to click submit.</w:t>
      </w:r>
    </w:p>
    <w:p>
      <w:pPr>
        <w:pStyle w:val="ListBullet"/>
        <w:spacing w:before="30" w:after="40" w:line="276" w:lineRule="auto"/>
      </w:pPr>
      <w:r>
        <w:rPr>
          <w:rFonts w:ascii="Segoe UI" w:hAnsi="Segoe UI"/>
          <w:b/>
          <w:color w:val="3D3777"/>
          <w:sz w:val="19"/>
        </w:rPr>
        <w:t xml:space="preserve">Field Label Validation Highlighting (Red Labels &amp; 'Invalid' Badge): </w:t>
      </w:r>
      <w:r>
        <w:rPr>
          <w:rFonts w:ascii="Segoe UI" w:hAnsi="Segoe UI"/>
          <w:color w:val="282828"/>
          <w:sz w:val="19"/>
        </w:rPr>
        <w:t>Every required or invalid field now directly highlights its label in bold red (text-danger-700 font-semibold) with a clear, accessible 'Invalid' badge. Students can immediately see which exact field is missing or contains formatting errors.</w:t>
      </w:r>
    </w:p>
    <w:p>
      <w:pPr>
        <w:pStyle w:val="ListBullet"/>
        <w:spacing w:before="30" w:after="40" w:line="276" w:lineRule="auto"/>
      </w:pPr>
      <w:r>
        <w:rPr>
          <w:rFonts w:ascii="Segoe UI" w:hAnsi="Segoe UI"/>
          <w:b/>
          <w:color w:val="3D3777"/>
          <w:sz w:val="19"/>
        </w:rPr>
        <w:t xml:space="preserve">Real-Time Error Clearing: </w:t>
      </w:r>
      <w:r>
        <w:rPr>
          <w:rFonts w:ascii="Segoe UI" w:hAnsi="Segoe UI"/>
          <w:color w:val="282828"/>
          <w:sz w:val="19"/>
        </w:rPr>
        <w:t>As soon as the user corrects an invalid input or selects a valid option, the red label styling, error badge, and red border clear instantly in real time.</w:t>
      </w:r>
    </w:p>
    <w:p>
      <w:pPr>
        <w:pStyle w:val="ListBullet"/>
        <w:spacing w:before="30" w:after="40" w:line="276" w:lineRule="auto"/>
      </w:pPr>
      <w:r>
        <w:rPr>
          <w:rFonts w:ascii="Segoe UI" w:hAnsi="Segoe UI"/>
          <w:b/>
          <w:color w:val="3D3777"/>
          <w:sz w:val="19"/>
        </w:rPr>
        <w:t xml:space="preserve">Consolidated Error Messaging: </w:t>
      </w:r>
      <w:r>
        <w:rPr>
          <w:rFonts w:ascii="Segoe UI" w:hAnsi="Segoe UI"/>
          <w:color w:val="282828"/>
          <w:sz w:val="19"/>
        </w:rPr>
        <w:t>Removed duplicate alert nodes and standardized error rendering across all inputs, ensuring clean DOM structure and eliminating confusing repeated messages.</w:t>
      </w:r>
    </w:p>
    <w:p>
      <w:pPr>
        <w:spacing w:before="280" w:after="80"/>
      </w:pPr>
      <w:r>
        <w:rPr>
          <w:rFonts w:ascii="Segoe UI" w:hAnsi="Segoe UI"/>
          <w:b/>
          <w:color w:val="D97706"/>
          <w:sz w:val="24"/>
        </w:rPr>
        <w:t xml:space="preserve">[September 10, 2026] </w:t>
      </w:r>
      <w:r>
        <w:rPr>
          <w:rFonts w:ascii="Segoe UI" w:hAnsi="Segoe UI"/>
          <w:b/>
          <w:color w:val="3D3777"/>
          <w:sz w:val="24"/>
        </w:rPr>
        <w:t>Coordinator Verification Queue Enhancements &amp; Database Arrears Sync (Migrations 0071–0074)</w:t>
      </w:r>
    </w:p>
    <w:p>
      <w:pPr>
        <w:pStyle w:val="ListBullet"/>
        <w:spacing w:before="30" w:after="40" w:line="276" w:lineRule="auto"/>
      </w:pPr>
      <w:r>
        <w:rPr>
          <w:rFonts w:ascii="Segoe UI" w:hAnsi="Segoe UI"/>
          <w:b/>
          <w:color w:val="3D3777"/>
          <w:sz w:val="19"/>
        </w:rPr>
        <w:t xml:space="preserve">International Board Letter Grades Display: </w:t>
      </w:r>
      <w:r>
        <w:rPr>
          <w:rFonts w:ascii="Segoe UI" w:hAnsi="Segoe UI"/>
          <w:color w:val="282828"/>
          <w:sz w:val="19"/>
        </w:rPr>
        <w:t>In the CPC verification queue (/cpc/verification), the 10th and 12th marks columns now display letter grades (e.g., 'Grade: A*' or '91.4% (Grade: A*)') so coordinators can easily verify Cambridge (IGCSE/A-Levels) and Other board results without confusion.</w:t>
      </w:r>
    </w:p>
    <w:p>
      <w:pPr>
        <w:pStyle w:val="ListBullet"/>
        <w:spacing w:before="30" w:after="40" w:line="276" w:lineRule="auto"/>
      </w:pPr>
      <w:r>
        <w:rPr>
          <w:rFonts w:ascii="Segoe UI" w:hAnsi="Segoe UI"/>
          <w:b/>
          <w:color w:val="3D3777"/>
          <w:sz w:val="19"/>
        </w:rPr>
        <w:t xml:space="preserve">Arrear History Discrepancy Resolution (2 vs 1): </w:t>
      </w:r>
      <w:r>
        <w:rPr>
          <w:rFonts w:ascii="Segoe UI" w:hAnsi="Segoe UI"/>
          <w:color w:val="282828"/>
          <w:sz w:val="19"/>
        </w:rPr>
        <w:t>Fixed a bug where a student who declared 2 arrears across degree semesters showed only 1 in the coordinator queue. The queue now accurately evaluates the true cumulative maximum across all declared semesters.</w:t>
      </w:r>
    </w:p>
    <w:p>
      <w:pPr>
        <w:pStyle w:val="ListBullet"/>
        <w:spacing w:before="30" w:after="40" w:line="276" w:lineRule="auto"/>
      </w:pPr>
      <w:r>
        <w:rPr>
          <w:rFonts w:ascii="Segoe UI" w:hAnsi="Segoe UI"/>
          <w:b/>
          <w:color w:val="3D3777"/>
          <w:sz w:val="19"/>
        </w:rPr>
        <w:t xml:space="preserve">Automated Standing Arrears Synchronization: </w:t>
      </w:r>
      <w:r>
        <w:rPr>
          <w:rFonts w:ascii="Segoe UI" w:hAnsi="Segoe UI"/>
          <w:color w:val="282828"/>
          <w:sz w:val="19"/>
        </w:rPr>
        <w:t>The student's declared standing arrears from their latest semester are automatically synchronized into the core students table on form submission (via Migration 0073), ensuring recruiter drive eligibility filters always read current academic data.</w:t>
      </w:r>
    </w:p>
    <w:p>
      <w:pPr>
        <w:pStyle w:val="ListBullet"/>
        <w:spacing w:before="30" w:after="40" w:line="276" w:lineRule="auto"/>
      </w:pPr>
      <w:r>
        <w:rPr>
          <w:rFonts w:ascii="Segoe UI" w:hAnsi="Segoe UI"/>
          <w:b/>
          <w:color w:val="3D3777"/>
          <w:sz w:val="19"/>
        </w:rPr>
        <w:t xml:space="preserve">School Marksheets Column Isolation: </w:t>
      </w:r>
      <w:r>
        <w:rPr>
          <w:rFonts w:ascii="Segoe UI" w:hAnsi="Segoe UI"/>
          <w:color w:val="282828"/>
          <w:sz w:val="19"/>
        </w:rPr>
        <w:t>The verification queue 'School Marksheets' column is strictly isolated to educational qualification documents (10th, 12th, Diploma, Consolidated UG). Resumes and certificates are separated into their own designated columns.</w:t>
      </w:r>
    </w:p>
    <w:p>
      <w:pPr>
        <w:pStyle w:val="ListBullet"/>
        <w:spacing w:before="30" w:after="40" w:line="276" w:lineRule="auto"/>
      </w:pPr>
      <w:r>
        <w:rPr>
          <w:rFonts w:ascii="Segoe UI" w:hAnsi="Segoe UI"/>
          <w:b/>
          <w:color w:val="3D3777"/>
          <w:sz w:val="19"/>
        </w:rPr>
        <w:t xml:space="preserve">Active Marksheet Scan Deduplication: </w:t>
      </w:r>
      <w:r>
        <w:rPr>
          <w:rFonts w:ascii="Segoe UI" w:hAnsi="Segoe UI"/>
          <w:color w:val="282828"/>
          <w:sz w:val="19"/>
        </w:rPr>
        <w:t>When a student re-uploads a corrected document, only the single latest active scan is displayed, preventing broken links and duplicate clutter.</w:t>
      </w:r>
    </w:p>
    <w:p>
      <w:pPr>
        <w:pStyle w:val="ListBullet"/>
        <w:spacing w:before="30" w:after="40" w:line="276" w:lineRule="auto"/>
      </w:pPr>
      <w:r>
        <w:rPr>
          <w:rFonts w:ascii="Segoe UI" w:hAnsi="Segoe UI"/>
          <w:b/>
          <w:color w:val="3D3777"/>
          <w:sz w:val="19"/>
        </w:rPr>
        <w:t xml:space="preserve">Staff &amp; Mentor Password Management: </w:t>
      </w:r>
      <w:r>
        <w:rPr>
          <w:rFonts w:ascii="Segoe UI" w:hAnsi="Segoe UI"/>
          <w:color w:val="282828"/>
          <w:sz w:val="19"/>
        </w:rPr>
        <w:t>Added secure database password reset capabilities for campus coordinators and placement mentors (Migration 0071).</w:t>
      </w:r>
    </w:p>
    <w:p>
      <w:pPr>
        <w:spacing w:before="280" w:after="80"/>
      </w:pPr>
      <w:r>
        <w:rPr>
          <w:rFonts w:ascii="Segoe UI" w:hAnsi="Segoe UI"/>
          <w:b/>
          <w:color w:val="D97706"/>
          <w:sz w:val="24"/>
        </w:rPr>
        <w:t xml:space="preserve">[September 04, 2026] </w:t>
      </w:r>
      <w:r>
        <w:rPr>
          <w:rFonts w:ascii="Segoe UI" w:hAnsi="Segoe UI"/>
          <w:b/>
          <w:color w:val="3D3777"/>
          <w:sz w:val="24"/>
        </w:rPr>
        <w:t>Automated Email Notification System &amp; Catalog Release</w:t>
      </w:r>
    </w:p>
    <w:p>
      <w:pPr>
        <w:pStyle w:val="ListBullet"/>
        <w:spacing w:before="30" w:after="40" w:line="276" w:lineRule="auto"/>
      </w:pPr>
      <w:r>
        <w:rPr>
          <w:rFonts w:ascii="Segoe UI" w:hAnsi="Segoe UI"/>
          <w:b/>
          <w:color w:val="3D3777"/>
          <w:sz w:val="19"/>
        </w:rPr>
        <w:t xml:space="preserve">Automated Transactional Email Triggers: </w:t>
      </w:r>
      <w:r>
        <w:rPr>
          <w:rFonts w:ascii="Segoe UI" w:hAnsi="Segoe UI"/>
          <w:color w:val="282828"/>
          <w:sz w:val="19"/>
        </w:rPr>
        <w:t>Activated automated email dispatches for key placement milestones: SRF Approval Confirmation, SRF Rejection (with specific coordinator notes), New Placement Drive Announcements, Student Drive Registration Confirmation, and Shortlist Advancement Updates.</w:t>
      </w:r>
    </w:p>
    <w:p>
      <w:pPr>
        <w:pStyle w:val="ListBullet"/>
        <w:spacing w:before="30" w:after="40" w:line="276" w:lineRule="auto"/>
      </w:pPr>
      <w:r>
        <w:rPr>
          <w:rFonts w:ascii="Segoe UI" w:hAnsi="Segoe UI"/>
          <w:b/>
          <w:color w:val="3D3777"/>
          <w:sz w:val="19"/>
        </w:rPr>
        <w:t xml:space="preserve">Official Email Notification Catalog: </w:t>
      </w:r>
      <w:r>
        <w:rPr>
          <w:rFonts w:ascii="Segoe UI" w:hAnsi="Segoe UI"/>
          <w:color w:val="282828"/>
          <w:sz w:val="19"/>
        </w:rPr>
        <w:t>Published comprehensive email catalog (docs/FACE_Prep_PMS_Email_Notification_Catalog.docx) detailing recipient rules, delivery triggers, dynamic template variables, and layout previews.</w:t>
      </w:r>
    </w:p>
    <w:p>
      <w:pPr>
        <w:pStyle w:val="ListBullet"/>
        <w:spacing w:before="30" w:after="40" w:line="276" w:lineRule="auto"/>
      </w:pPr>
      <w:r>
        <w:rPr>
          <w:rFonts w:ascii="Segoe UI" w:hAnsi="Segoe UI"/>
          <w:b/>
          <w:color w:val="3D3777"/>
          <w:sz w:val="19"/>
        </w:rPr>
        <w:t xml:space="preserve">Resilient Dispatch Architecture: </w:t>
      </w:r>
      <w:r>
        <w:rPr>
          <w:rFonts w:ascii="Segoe UI" w:hAnsi="Segoe UI"/>
          <w:color w:val="282828"/>
          <w:sz w:val="19"/>
        </w:rPr>
        <w:t>Implemented decoupled email queue handling and background execution fallbacks so batch email operations never impede web interface responsiveness or core database transactions.</w:t>
      </w:r>
    </w:p>
    <w:p>
      <w:pPr>
        <w:spacing w:before="320" w:after="80"/>
      </w:pPr>
      <w:r>
        <w:rPr>
          <w:rFonts w:ascii="Segoe UI" w:hAnsi="Segoe UI"/>
          <w:b/>
          <w:color w:val="3D3777"/>
          <w:sz w:val="24"/>
        </w:rPr>
        <w:t>Date-Wise Summary: September 04 to September 11, 2026</w:t>
      </w:r>
    </w:p>
    <w:tbl>
      <w:tblPr>
        <w:tblW w:type="auto" w:w="0"/>
        <w:jc w:val="center"/>
        <w:tblLook w:firstColumn="1" w:firstRow="1" w:lastColumn="0" w:lastRow="0" w:noHBand="0" w:noVBand="1" w:val="04A0"/>
        <w:tblBorders>
          <w:top w:val="single" w:sz="4" w:space="0" w:color="D0D5DD"/>
          <w:bottom w:val="single" w:sz="4" w:space="0" w:color="D0D5DD"/>
          <w:insideH w:val="single" w:sz="4" w:space="0" w:color="D0D5DD"/>
          <w:insideV w:val="none"/>
          <w:left w:val="none"/>
          <w:right w:val="none"/>
        </w:tblBorders>
      </w:tblPr>
      <w:tblGrid>
        <w:gridCol w:w="2484"/>
        <w:gridCol w:w="2484"/>
        <w:gridCol w:w="2484"/>
        <w:gridCol w:w="2484"/>
      </w:tblGrid>
      <w:tr>
        <w:tc>
          <w:tcPr>
            <w:tcW w:type="dxa" w:w="1440"/>
            <w:shd w:val="clear" w:color="auto" w:fill="3D3777"/>
            <w:tcMar>
              <w:top w:w="60" w:type="dxa"/>
              <w:bottom w:w="60" w:type="dxa"/>
              <w:left w:w="80" w:type="dxa"/>
              <w:right w:w="80" w:type="dxa"/>
            </w:tcMar>
          </w:tcPr>
          <w:p>
            <w:pPr>
              <w:spacing w:before="0" w:after="0" w:line="264" w:lineRule="auto"/>
            </w:pPr>
            <w:r>
              <w:rPr>
                <w:rFonts w:ascii="Segoe UI" w:hAnsi="Segoe UI"/>
                <w:b/>
                <w:color w:val="FFFFFF"/>
                <w:sz w:val="17"/>
              </w:rPr>
              <w:t>Date</w:t>
            </w:r>
          </w:p>
        </w:tc>
        <w:tc>
          <w:tcPr>
            <w:tcW w:type="dxa" w:w="2592"/>
            <w:shd w:val="clear" w:color="auto" w:fill="3D3777"/>
            <w:tcMar>
              <w:top w:w="60" w:type="dxa"/>
              <w:bottom w:w="60" w:type="dxa"/>
              <w:left w:w="80" w:type="dxa"/>
              <w:right w:w="80" w:type="dxa"/>
            </w:tcMar>
          </w:tcPr>
          <w:p>
            <w:pPr>
              <w:spacing w:before="0" w:after="0" w:line="264" w:lineRule="auto"/>
            </w:pPr>
            <w:r>
              <w:rPr>
                <w:rFonts w:ascii="Segoe UI" w:hAnsi="Segoe UI"/>
                <w:b/>
                <w:color w:val="FFFFFF"/>
                <w:sz w:val="17"/>
              </w:rPr>
              <w:t>Feature / Area</w:t>
            </w:r>
          </w:p>
        </w:tc>
        <w:tc>
          <w:tcPr>
            <w:tcW w:type="dxa" w:w="3024"/>
            <w:shd w:val="clear" w:color="auto" w:fill="3D3777"/>
            <w:tcMar>
              <w:top w:w="60" w:type="dxa"/>
              <w:bottom w:w="60" w:type="dxa"/>
              <w:left w:w="80" w:type="dxa"/>
              <w:right w:w="80" w:type="dxa"/>
            </w:tcMar>
          </w:tcPr>
          <w:p>
            <w:pPr>
              <w:spacing w:before="0" w:after="0" w:line="264" w:lineRule="auto"/>
            </w:pPr>
            <w:r>
              <w:rPr>
                <w:rFonts w:ascii="Segoe UI" w:hAnsi="Segoe UI"/>
                <w:b/>
                <w:color w:val="FFFFFF"/>
                <w:sz w:val="17"/>
              </w:rPr>
              <w:t>Previous State (Problem)</w:t>
            </w:r>
          </w:p>
        </w:tc>
        <w:tc>
          <w:tcPr>
            <w:tcW w:type="dxa" w:w="3312"/>
            <w:shd w:val="clear" w:color="auto" w:fill="3D3777"/>
            <w:tcMar>
              <w:top w:w="60" w:type="dxa"/>
              <w:bottom w:w="60" w:type="dxa"/>
              <w:left w:w="80" w:type="dxa"/>
              <w:right w:w="80" w:type="dxa"/>
            </w:tcMar>
          </w:tcPr>
          <w:p>
            <w:pPr>
              <w:spacing w:before="0" w:after="0" w:line="264" w:lineRule="auto"/>
            </w:pPr>
            <w:r>
              <w:rPr>
                <w:rFonts w:ascii="Segoe UI" w:hAnsi="Segoe UI"/>
                <w:b/>
                <w:color w:val="FFFFFF"/>
                <w:sz w:val="17"/>
              </w:rPr>
              <w:t>Updated Behavior (Proper Fix)</w:t>
            </w:r>
          </w:p>
        </w:tc>
      </w:tr>
      <w:tr>
        <w:tc>
          <w:tcPr>
            <w:tcW w:type="dxa" w:w="1440"/>
            <w:shd w:val="clear" w:color="auto" w:fill="F8FAFC"/>
            <w:tcMar>
              <w:top w:w="60" w:type="dxa"/>
              <w:bottom w:w="60" w:type="dxa"/>
              <w:left w:w="80" w:type="dxa"/>
              <w:right w:w="80" w:type="dxa"/>
            </w:tcMar>
          </w:tcPr>
          <w:p>
            <w:pPr>
              <w:spacing w:before="0" w:after="0" w:line="264" w:lineRule="auto"/>
            </w:pPr>
            <w:r>
              <w:rPr>
                <w:rFonts w:ascii="Segoe UI" w:hAnsi="Segoe UI"/>
                <w:b/>
                <w:color w:val="D97706"/>
                <w:sz w:val="17"/>
              </w:rPr>
              <w:t>2026-09-11</w:t>
            </w:r>
          </w:p>
        </w:tc>
        <w:tc>
          <w:tcPr>
            <w:tcW w:type="dxa" w:w="2592"/>
            <w:shd w:val="clear" w:color="auto" w:fill="F8FAFC"/>
            <w:tcMar>
              <w:top w:w="60" w:type="dxa"/>
              <w:bottom w:w="60" w:type="dxa"/>
              <w:left w:w="80" w:type="dxa"/>
              <w:right w:w="80" w:type="dxa"/>
            </w:tcMar>
          </w:tcPr>
          <w:p>
            <w:pPr>
              <w:spacing w:before="0" w:after="0" w:line="264" w:lineRule="auto"/>
            </w:pPr>
            <w:r>
              <w:rPr>
                <w:rFonts w:ascii="Segoe UI" w:hAnsi="Segoe UI"/>
                <w:b/>
                <w:color w:val="3D3777"/>
                <w:sz w:val="17"/>
              </w:rPr>
              <w:t>Dropdown Replacement</w:t>
            </w:r>
          </w:p>
        </w:tc>
        <w:tc>
          <w:tcPr>
            <w:tcW w:type="dxa" w:w="3024"/>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Changing dropdowns left old data or orphan fields behind.</w:t>
            </w:r>
          </w:p>
        </w:tc>
        <w:tc>
          <w:tcPr>
            <w:tcW w:type="dxa" w:w="3312"/>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Dropdown choices cleanly replace previous values and reset child fields.</w:t>
            </w:r>
          </w:p>
        </w:tc>
      </w:tr>
      <w:tr>
        <w:tc>
          <w:tcPr>
            <w:tcW w:type="dxa" w:w="1440"/>
            <w:shd w:val="clear" w:color="auto" w:fill="FFFFFF"/>
            <w:tcMar>
              <w:top w:w="60" w:type="dxa"/>
              <w:bottom w:w="60" w:type="dxa"/>
              <w:left w:w="80" w:type="dxa"/>
              <w:right w:w="80" w:type="dxa"/>
            </w:tcMar>
          </w:tcPr>
          <w:p>
            <w:pPr>
              <w:spacing w:before="0" w:after="0" w:line="264" w:lineRule="auto"/>
            </w:pPr>
            <w:r>
              <w:rPr>
                <w:rFonts w:ascii="Segoe UI" w:hAnsi="Segoe UI"/>
                <w:b/>
                <w:color w:val="D97706"/>
                <w:sz w:val="17"/>
              </w:rPr>
              <w:t>2026-09-11</w:t>
            </w:r>
          </w:p>
        </w:tc>
        <w:tc>
          <w:tcPr>
            <w:tcW w:type="dxa" w:w="2592"/>
            <w:shd w:val="clear" w:color="auto" w:fill="FFFFFF"/>
            <w:tcMar>
              <w:top w:w="60" w:type="dxa"/>
              <w:bottom w:w="60" w:type="dxa"/>
              <w:left w:w="80" w:type="dxa"/>
              <w:right w:w="80" w:type="dxa"/>
            </w:tcMar>
          </w:tcPr>
          <w:p>
            <w:pPr>
              <w:spacing w:before="0" w:after="0" w:line="264" w:lineRule="auto"/>
            </w:pPr>
            <w:r>
              <w:rPr>
                <w:rFonts w:ascii="Segoe UI" w:hAnsi="Segoe UI"/>
                <w:b/>
                <w:color w:val="3D3777"/>
                <w:sz w:val="17"/>
              </w:rPr>
              <w:t>Conditional Sanitization</w:t>
            </w:r>
          </w:p>
        </w:tc>
        <w:tc>
          <w:tcPr>
            <w:tcW w:type="dxa" w:w="3024"/>
            <w:shd w:val="clear" w:color="auto" w:fill="FFFFFF"/>
            <w:tcMar>
              <w:top w:w="60" w:type="dxa"/>
              <w:bottom w:w="60" w:type="dxa"/>
              <w:left w:w="80" w:type="dxa"/>
              <w:right w:w="80" w:type="dxa"/>
            </w:tcMar>
          </w:tcPr>
          <w:p>
            <w:pPr>
              <w:spacing w:before="0" w:after="0" w:line="264" w:lineRule="auto"/>
            </w:pPr>
            <w:r>
              <w:rPr>
                <w:rFonts w:ascii="Segoe UI" w:hAnsi="Segoe UI"/>
                <w:color w:val="282828"/>
                <w:sz w:val="17"/>
              </w:rPr>
              <w:t>Old state board states / PG entries persisted in drafts.</w:t>
            </w:r>
          </w:p>
        </w:tc>
        <w:tc>
          <w:tcPr>
            <w:tcW w:type="dxa" w:w="3312"/>
            <w:shd w:val="clear" w:color="auto" w:fill="FFFFFF"/>
            <w:tcMar>
              <w:top w:w="60" w:type="dxa"/>
              <w:bottom w:w="60" w:type="dxa"/>
              <w:left w:w="80" w:type="dxa"/>
              <w:right w:w="80" w:type="dxa"/>
            </w:tcMar>
          </w:tcPr>
          <w:p>
            <w:pPr>
              <w:spacing w:before="0" w:after="0" w:line="264" w:lineRule="auto"/>
            </w:pPr>
            <w:r>
              <w:rPr>
                <w:rFonts w:ascii="Segoe UI" w:hAnsi="Segoe UI"/>
                <w:color w:val="282828"/>
                <w:sz w:val="17"/>
              </w:rPr>
              <w:t>Obsolete conditional values are automatically sanitized on live change and draft merge.</w:t>
            </w:r>
          </w:p>
        </w:tc>
      </w:tr>
      <w:tr>
        <w:tc>
          <w:tcPr>
            <w:tcW w:type="dxa" w:w="1440"/>
            <w:shd w:val="clear" w:color="auto" w:fill="F8FAFC"/>
            <w:tcMar>
              <w:top w:w="60" w:type="dxa"/>
              <w:bottom w:w="60" w:type="dxa"/>
              <w:left w:w="80" w:type="dxa"/>
              <w:right w:w="80" w:type="dxa"/>
            </w:tcMar>
          </w:tcPr>
          <w:p>
            <w:pPr>
              <w:spacing w:before="0" w:after="0" w:line="264" w:lineRule="auto"/>
            </w:pPr>
            <w:r>
              <w:rPr>
                <w:rFonts w:ascii="Segoe UI" w:hAnsi="Segoe UI"/>
                <w:b/>
                <w:color w:val="D97706"/>
                <w:sz w:val="17"/>
              </w:rPr>
              <w:t>2026-09-11</w:t>
            </w:r>
          </w:p>
        </w:tc>
        <w:tc>
          <w:tcPr>
            <w:tcW w:type="dxa" w:w="2592"/>
            <w:shd w:val="clear" w:color="auto" w:fill="F8FAFC"/>
            <w:tcMar>
              <w:top w:w="60" w:type="dxa"/>
              <w:bottom w:w="60" w:type="dxa"/>
              <w:left w:w="80" w:type="dxa"/>
              <w:right w:w="80" w:type="dxa"/>
            </w:tcMar>
          </w:tcPr>
          <w:p>
            <w:pPr>
              <w:spacing w:before="0" w:after="0" w:line="264" w:lineRule="auto"/>
            </w:pPr>
            <w:r>
              <w:rPr>
                <w:rFonts w:ascii="Segoe UI" w:hAnsi="Segoe UI"/>
                <w:b/>
                <w:color w:val="3D3777"/>
                <w:sz w:val="17"/>
              </w:rPr>
              <w:t>Field Label Highlighting</w:t>
            </w:r>
          </w:p>
        </w:tc>
        <w:tc>
          <w:tcPr>
            <w:tcW w:type="dxa" w:w="3024"/>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Labels remained plain grey when inputs were empty or invalid.</w:t>
            </w:r>
          </w:p>
        </w:tc>
        <w:tc>
          <w:tcPr>
            <w:tcW w:type="dxa" w:w="3312"/>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Field labels highlight in bold red (text-danger-700) with an 'Invalid' badge.</w:t>
            </w:r>
          </w:p>
        </w:tc>
      </w:tr>
      <w:tr>
        <w:tc>
          <w:tcPr>
            <w:tcW w:type="dxa" w:w="1440"/>
            <w:shd w:val="clear" w:color="auto" w:fill="FFFFFF"/>
            <w:tcMar>
              <w:top w:w="60" w:type="dxa"/>
              <w:bottom w:w="60" w:type="dxa"/>
              <w:left w:w="80" w:type="dxa"/>
              <w:right w:w="80" w:type="dxa"/>
            </w:tcMar>
          </w:tcPr>
          <w:p>
            <w:pPr>
              <w:spacing w:before="0" w:after="0" w:line="264" w:lineRule="auto"/>
            </w:pPr>
            <w:r>
              <w:rPr>
                <w:rFonts w:ascii="Segoe UI" w:hAnsi="Segoe UI"/>
                <w:b/>
                <w:color w:val="D97706"/>
                <w:sz w:val="17"/>
              </w:rPr>
              <w:t>2026-09-11</w:t>
            </w:r>
          </w:p>
        </w:tc>
        <w:tc>
          <w:tcPr>
            <w:tcW w:type="dxa" w:w="2592"/>
            <w:shd w:val="clear" w:color="auto" w:fill="FFFFFF"/>
            <w:tcMar>
              <w:top w:w="60" w:type="dxa"/>
              <w:bottom w:w="60" w:type="dxa"/>
              <w:left w:w="80" w:type="dxa"/>
              <w:right w:w="80" w:type="dxa"/>
            </w:tcMar>
          </w:tcPr>
          <w:p>
            <w:pPr>
              <w:spacing w:before="0" w:after="0" w:line="264" w:lineRule="auto"/>
            </w:pPr>
            <w:r>
              <w:rPr>
                <w:rFonts w:ascii="Segoe UI" w:hAnsi="Segoe UI"/>
                <w:b/>
                <w:color w:val="3D3777"/>
                <w:sz w:val="17"/>
              </w:rPr>
              <w:t>Real-Time Error Clearing</w:t>
            </w:r>
          </w:p>
        </w:tc>
        <w:tc>
          <w:tcPr>
            <w:tcW w:type="dxa" w:w="3024"/>
            <w:shd w:val="clear" w:color="auto" w:fill="FFFFFF"/>
            <w:tcMar>
              <w:top w:w="60" w:type="dxa"/>
              <w:bottom w:w="60" w:type="dxa"/>
              <w:left w:w="80" w:type="dxa"/>
              <w:right w:w="80" w:type="dxa"/>
            </w:tcMar>
          </w:tcPr>
          <w:p>
            <w:pPr>
              <w:spacing w:before="0" w:after="0" w:line="264" w:lineRule="auto"/>
            </w:pPr>
            <w:r>
              <w:rPr>
                <w:rFonts w:ascii="Segoe UI" w:hAnsi="Segoe UI"/>
                <w:color w:val="282828"/>
                <w:sz w:val="17"/>
              </w:rPr>
              <w:t>Error indicators remained until full form submit.</w:t>
            </w:r>
          </w:p>
        </w:tc>
        <w:tc>
          <w:tcPr>
            <w:tcW w:type="dxa" w:w="3312"/>
            <w:shd w:val="clear" w:color="auto" w:fill="FFFFFF"/>
            <w:tcMar>
              <w:top w:w="60" w:type="dxa"/>
              <w:bottom w:w="60" w:type="dxa"/>
              <w:left w:w="80" w:type="dxa"/>
              <w:right w:w="80" w:type="dxa"/>
            </w:tcMar>
          </w:tcPr>
          <w:p>
            <w:pPr>
              <w:spacing w:before="0" w:after="0" w:line="264" w:lineRule="auto"/>
            </w:pPr>
            <w:r>
              <w:rPr>
                <w:rFonts w:ascii="Segoe UI" w:hAnsi="Segoe UI"/>
                <w:color w:val="282828"/>
                <w:sz w:val="17"/>
              </w:rPr>
              <w:t>Label highlighting and invalid badge clear instantly as user types or picks value.</w:t>
            </w:r>
          </w:p>
        </w:tc>
      </w:tr>
      <w:tr>
        <w:tc>
          <w:tcPr>
            <w:tcW w:type="dxa" w:w="1440"/>
            <w:shd w:val="clear" w:color="auto" w:fill="F8FAFC"/>
            <w:tcMar>
              <w:top w:w="60" w:type="dxa"/>
              <w:bottom w:w="60" w:type="dxa"/>
              <w:left w:w="80" w:type="dxa"/>
              <w:right w:w="80" w:type="dxa"/>
            </w:tcMar>
          </w:tcPr>
          <w:p>
            <w:pPr>
              <w:spacing w:before="0" w:after="0" w:line="264" w:lineRule="auto"/>
            </w:pPr>
            <w:r>
              <w:rPr>
                <w:rFonts w:ascii="Segoe UI" w:hAnsi="Segoe UI"/>
                <w:b/>
                <w:color w:val="D97706"/>
                <w:sz w:val="17"/>
              </w:rPr>
              <w:t>2026-09-11</w:t>
            </w:r>
          </w:p>
        </w:tc>
        <w:tc>
          <w:tcPr>
            <w:tcW w:type="dxa" w:w="2592"/>
            <w:shd w:val="clear" w:color="auto" w:fill="F8FAFC"/>
            <w:tcMar>
              <w:top w:w="60" w:type="dxa"/>
              <w:bottom w:w="60" w:type="dxa"/>
              <w:left w:w="80" w:type="dxa"/>
              <w:right w:w="80" w:type="dxa"/>
            </w:tcMar>
          </w:tcPr>
          <w:p>
            <w:pPr>
              <w:spacing w:before="0" w:after="0" w:line="264" w:lineRule="auto"/>
            </w:pPr>
            <w:r>
              <w:rPr>
                <w:rFonts w:ascii="Segoe UI" w:hAnsi="Segoe UI"/>
                <w:b/>
                <w:color w:val="3D3777"/>
                <w:sz w:val="17"/>
              </w:rPr>
              <w:t>Scale Switch Validation</w:t>
            </w:r>
          </w:p>
        </w:tc>
        <w:tc>
          <w:tcPr>
            <w:tcW w:type="dxa" w:w="3024"/>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Toggling CGPA/Percentage scale did not revalidate marks.</w:t>
            </w:r>
          </w:p>
        </w:tc>
        <w:tc>
          <w:tcPr>
            <w:tcW w:type="dxa" w:w="3312"/>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Immediately re-evaluates all semester marks upon scale change in real time.</w:t>
            </w:r>
          </w:p>
        </w:tc>
      </w:tr>
      <w:tr>
        <w:tc>
          <w:tcPr>
            <w:tcW w:type="dxa" w:w="1440"/>
            <w:shd w:val="clear" w:color="auto" w:fill="FFFFFF"/>
            <w:tcMar>
              <w:top w:w="60" w:type="dxa"/>
              <w:bottom w:w="60" w:type="dxa"/>
              <w:left w:w="80" w:type="dxa"/>
              <w:right w:w="80" w:type="dxa"/>
            </w:tcMar>
          </w:tcPr>
          <w:p>
            <w:pPr>
              <w:spacing w:before="0" w:after="0" w:line="264" w:lineRule="auto"/>
            </w:pPr>
            <w:r>
              <w:rPr>
                <w:rFonts w:ascii="Segoe UI" w:hAnsi="Segoe UI"/>
                <w:b/>
                <w:color w:val="D97706"/>
                <w:sz w:val="17"/>
              </w:rPr>
              <w:t>2026-09-10</w:t>
            </w:r>
          </w:p>
        </w:tc>
        <w:tc>
          <w:tcPr>
            <w:tcW w:type="dxa" w:w="2592"/>
            <w:shd w:val="clear" w:color="auto" w:fill="FFFFFF"/>
            <w:tcMar>
              <w:top w:w="60" w:type="dxa"/>
              <w:bottom w:w="60" w:type="dxa"/>
              <w:left w:w="80" w:type="dxa"/>
              <w:right w:w="80" w:type="dxa"/>
            </w:tcMar>
          </w:tcPr>
          <w:p>
            <w:pPr>
              <w:spacing w:before="0" w:after="0" w:line="264" w:lineRule="auto"/>
            </w:pPr>
            <w:r>
              <w:rPr>
                <w:rFonts w:ascii="Segoe UI" w:hAnsi="Segoe UI"/>
                <w:b/>
                <w:color w:val="3D3777"/>
                <w:sz w:val="17"/>
              </w:rPr>
              <w:t>Verification Board Grades</w:t>
            </w:r>
          </w:p>
        </w:tc>
        <w:tc>
          <w:tcPr>
            <w:tcW w:type="dxa" w:w="3024"/>
            <w:shd w:val="clear" w:color="auto" w:fill="FFFFFF"/>
            <w:tcMar>
              <w:top w:w="60" w:type="dxa"/>
              <w:bottom w:w="60" w:type="dxa"/>
              <w:left w:w="80" w:type="dxa"/>
              <w:right w:w="80" w:type="dxa"/>
            </w:tcMar>
          </w:tcPr>
          <w:p>
            <w:pPr>
              <w:spacing w:before="0" w:after="0" w:line="264" w:lineRule="auto"/>
            </w:pPr>
            <w:r>
              <w:rPr>
                <w:rFonts w:ascii="Segoe UI" w:hAnsi="Segoe UI"/>
                <w:color w:val="282828"/>
                <w:sz w:val="17"/>
              </w:rPr>
              <w:t>Cambridge/Other letter grades were invisible to CPCs.</w:t>
            </w:r>
          </w:p>
        </w:tc>
        <w:tc>
          <w:tcPr>
            <w:tcW w:type="dxa" w:w="3312"/>
            <w:shd w:val="clear" w:color="auto" w:fill="FFFFFF"/>
            <w:tcMar>
              <w:top w:w="60" w:type="dxa"/>
              <w:bottom w:w="60" w:type="dxa"/>
              <w:left w:w="80" w:type="dxa"/>
              <w:right w:w="80" w:type="dxa"/>
            </w:tcMar>
          </w:tcPr>
          <w:p>
            <w:pPr>
              <w:spacing w:before="0" w:after="0" w:line="264" w:lineRule="auto"/>
            </w:pPr>
            <w:r>
              <w:rPr>
                <w:rFonts w:ascii="Segoe UI" w:hAnsi="Segoe UI"/>
                <w:color w:val="282828"/>
                <w:sz w:val="17"/>
              </w:rPr>
              <w:t>Displays letter grades (Grade: A*) alongside percentage in verification queue.</w:t>
            </w:r>
          </w:p>
        </w:tc>
      </w:tr>
      <w:tr>
        <w:tc>
          <w:tcPr>
            <w:tcW w:type="dxa" w:w="1440"/>
            <w:shd w:val="clear" w:color="auto" w:fill="F8FAFC"/>
            <w:tcMar>
              <w:top w:w="60" w:type="dxa"/>
              <w:bottom w:w="60" w:type="dxa"/>
              <w:left w:w="80" w:type="dxa"/>
              <w:right w:w="80" w:type="dxa"/>
            </w:tcMar>
          </w:tcPr>
          <w:p>
            <w:pPr>
              <w:spacing w:before="0" w:after="0" w:line="264" w:lineRule="auto"/>
            </w:pPr>
            <w:r>
              <w:rPr>
                <w:rFonts w:ascii="Segoe UI" w:hAnsi="Segoe UI"/>
                <w:b/>
                <w:color w:val="D97706"/>
                <w:sz w:val="17"/>
              </w:rPr>
              <w:t>2026-09-10</w:t>
            </w:r>
          </w:p>
        </w:tc>
        <w:tc>
          <w:tcPr>
            <w:tcW w:type="dxa" w:w="2592"/>
            <w:shd w:val="clear" w:color="auto" w:fill="F8FAFC"/>
            <w:tcMar>
              <w:top w:w="60" w:type="dxa"/>
              <w:bottom w:w="60" w:type="dxa"/>
              <w:left w:w="80" w:type="dxa"/>
              <w:right w:w="80" w:type="dxa"/>
            </w:tcMar>
          </w:tcPr>
          <w:p>
            <w:pPr>
              <w:spacing w:before="0" w:after="0" w:line="264" w:lineRule="auto"/>
            </w:pPr>
            <w:r>
              <w:rPr>
                <w:rFonts w:ascii="Segoe UI" w:hAnsi="Segoe UI"/>
                <w:b/>
                <w:color w:val="3D3777"/>
                <w:sz w:val="17"/>
              </w:rPr>
              <w:t>Arrear History Accuracy</w:t>
            </w:r>
          </w:p>
        </w:tc>
        <w:tc>
          <w:tcPr>
            <w:tcW w:type="dxa" w:w="3024"/>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Queue showed 1 arrear history when student entered 2.</w:t>
            </w:r>
          </w:p>
        </w:tc>
        <w:tc>
          <w:tcPr>
            <w:tcW w:type="dxa" w:w="3312"/>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Accurately calculates cumulative maximum arrear history across all semesters.</w:t>
            </w:r>
          </w:p>
        </w:tc>
      </w:tr>
      <w:tr>
        <w:tc>
          <w:tcPr>
            <w:tcW w:type="dxa" w:w="1440"/>
            <w:shd w:val="clear" w:color="auto" w:fill="FFFFFF"/>
            <w:tcMar>
              <w:top w:w="60" w:type="dxa"/>
              <w:bottom w:w="60" w:type="dxa"/>
              <w:left w:w="80" w:type="dxa"/>
              <w:right w:w="80" w:type="dxa"/>
            </w:tcMar>
          </w:tcPr>
          <w:p>
            <w:pPr>
              <w:spacing w:before="0" w:after="0" w:line="264" w:lineRule="auto"/>
            </w:pPr>
            <w:r>
              <w:rPr>
                <w:rFonts w:ascii="Segoe UI" w:hAnsi="Segoe UI"/>
                <w:b/>
                <w:color w:val="D97706"/>
                <w:sz w:val="17"/>
              </w:rPr>
              <w:t>2026-09-10</w:t>
            </w:r>
          </w:p>
        </w:tc>
        <w:tc>
          <w:tcPr>
            <w:tcW w:type="dxa" w:w="2592"/>
            <w:shd w:val="clear" w:color="auto" w:fill="FFFFFF"/>
            <w:tcMar>
              <w:top w:w="60" w:type="dxa"/>
              <w:bottom w:w="60" w:type="dxa"/>
              <w:left w:w="80" w:type="dxa"/>
              <w:right w:w="80" w:type="dxa"/>
            </w:tcMar>
          </w:tcPr>
          <w:p>
            <w:pPr>
              <w:spacing w:before="0" w:after="0" w:line="264" w:lineRule="auto"/>
            </w:pPr>
            <w:r>
              <w:rPr>
                <w:rFonts w:ascii="Segoe UI" w:hAnsi="Segoe UI"/>
                <w:b/>
                <w:color w:val="3D3777"/>
                <w:sz w:val="17"/>
              </w:rPr>
              <w:t>Database Arrears Sync</w:t>
            </w:r>
          </w:p>
        </w:tc>
        <w:tc>
          <w:tcPr>
            <w:tcW w:type="dxa" w:w="3024"/>
            <w:shd w:val="clear" w:color="auto" w:fill="FFFFFF"/>
            <w:tcMar>
              <w:top w:w="60" w:type="dxa"/>
              <w:bottom w:w="60" w:type="dxa"/>
              <w:left w:w="80" w:type="dxa"/>
              <w:right w:w="80" w:type="dxa"/>
            </w:tcMar>
          </w:tcPr>
          <w:p>
            <w:pPr>
              <w:spacing w:before="0" w:after="0" w:line="264" w:lineRule="auto"/>
            </w:pPr>
            <w:r>
              <w:rPr>
                <w:rFonts w:ascii="Segoe UI" w:hAnsi="Segoe UI"/>
                <w:color w:val="282828"/>
                <w:sz w:val="17"/>
              </w:rPr>
              <w:t>Latest arrears were not synced to students table.</w:t>
            </w:r>
          </w:p>
        </w:tc>
        <w:tc>
          <w:tcPr>
            <w:tcW w:type="dxa" w:w="3312"/>
            <w:shd w:val="clear" w:color="auto" w:fill="FFFFFF"/>
            <w:tcMar>
              <w:top w:w="60" w:type="dxa"/>
              <w:bottom w:w="60" w:type="dxa"/>
              <w:left w:w="80" w:type="dxa"/>
              <w:right w:w="80" w:type="dxa"/>
            </w:tcMar>
          </w:tcPr>
          <w:p>
            <w:pPr>
              <w:spacing w:before="0" w:after="0" w:line="264" w:lineRule="auto"/>
            </w:pPr>
            <w:r>
              <w:rPr>
                <w:rFonts w:ascii="Segoe UI" w:hAnsi="Segoe UI"/>
                <w:color w:val="282828"/>
                <w:sz w:val="17"/>
              </w:rPr>
              <w:t>Database trigger automatically synchronizes standing arrears on submission.</w:t>
            </w:r>
          </w:p>
        </w:tc>
      </w:tr>
      <w:tr>
        <w:tc>
          <w:tcPr>
            <w:tcW w:type="dxa" w:w="1440"/>
            <w:shd w:val="clear" w:color="auto" w:fill="F8FAFC"/>
            <w:tcMar>
              <w:top w:w="60" w:type="dxa"/>
              <w:bottom w:w="60" w:type="dxa"/>
              <w:left w:w="80" w:type="dxa"/>
              <w:right w:w="80" w:type="dxa"/>
            </w:tcMar>
          </w:tcPr>
          <w:p>
            <w:pPr>
              <w:spacing w:before="0" w:after="0" w:line="264" w:lineRule="auto"/>
            </w:pPr>
            <w:r>
              <w:rPr>
                <w:rFonts w:ascii="Segoe UI" w:hAnsi="Segoe UI"/>
                <w:b/>
                <w:color w:val="D97706"/>
                <w:sz w:val="17"/>
              </w:rPr>
              <w:t>2026-09-10</w:t>
            </w:r>
          </w:p>
        </w:tc>
        <w:tc>
          <w:tcPr>
            <w:tcW w:type="dxa" w:w="2592"/>
            <w:shd w:val="clear" w:color="auto" w:fill="F8FAFC"/>
            <w:tcMar>
              <w:top w:w="60" w:type="dxa"/>
              <w:bottom w:w="60" w:type="dxa"/>
              <w:left w:w="80" w:type="dxa"/>
              <w:right w:w="80" w:type="dxa"/>
            </w:tcMar>
          </w:tcPr>
          <w:p>
            <w:pPr>
              <w:spacing w:before="0" w:after="0" w:line="264" w:lineRule="auto"/>
            </w:pPr>
            <w:r>
              <w:rPr>
                <w:rFonts w:ascii="Segoe UI" w:hAnsi="Segoe UI"/>
                <w:b/>
                <w:color w:val="3D3777"/>
                <w:sz w:val="17"/>
              </w:rPr>
              <w:t>Marksheet Isolation</w:t>
            </w:r>
          </w:p>
        </w:tc>
        <w:tc>
          <w:tcPr>
            <w:tcW w:type="dxa" w:w="3024"/>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Queue marksheet column was cluttered with resumes and certs.</w:t>
            </w:r>
          </w:p>
        </w:tc>
        <w:tc>
          <w:tcPr>
            <w:tcW w:type="dxa" w:w="3312"/>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Shows strictly educational marksheets; resumes and certs in dedicated columns.</w:t>
            </w:r>
          </w:p>
        </w:tc>
      </w:tr>
      <w:tr>
        <w:tc>
          <w:tcPr>
            <w:tcW w:type="dxa" w:w="1440"/>
            <w:shd w:val="clear" w:color="auto" w:fill="FFFFFF"/>
            <w:tcMar>
              <w:top w:w="60" w:type="dxa"/>
              <w:bottom w:w="60" w:type="dxa"/>
              <w:left w:w="80" w:type="dxa"/>
              <w:right w:w="80" w:type="dxa"/>
            </w:tcMar>
          </w:tcPr>
          <w:p>
            <w:pPr>
              <w:spacing w:before="0" w:after="0" w:line="264" w:lineRule="auto"/>
            </w:pPr>
            <w:r>
              <w:rPr>
                <w:rFonts w:ascii="Segoe UI" w:hAnsi="Segoe UI"/>
                <w:b/>
                <w:color w:val="D97706"/>
                <w:sz w:val="17"/>
              </w:rPr>
              <w:t>2026-09-04</w:t>
            </w:r>
          </w:p>
        </w:tc>
        <w:tc>
          <w:tcPr>
            <w:tcW w:type="dxa" w:w="2592"/>
            <w:shd w:val="clear" w:color="auto" w:fill="FFFFFF"/>
            <w:tcMar>
              <w:top w:w="60" w:type="dxa"/>
              <w:bottom w:w="60" w:type="dxa"/>
              <w:left w:w="80" w:type="dxa"/>
              <w:right w:w="80" w:type="dxa"/>
            </w:tcMar>
          </w:tcPr>
          <w:p>
            <w:pPr>
              <w:spacing w:before="0" w:after="0" w:line="264" w:lineRule="auto"/>
            </w:pPr>
            <w:r>
              <w:rPr>
                <w:rFonts w:ascii="Segoe UI" w:hAnsi="Segoe UI"/>
                <w:b/>
                <w:color w:val="3D3777"/>
                <w:sz w:val="17"/>
              </w:rPr>
              <w:t>Email Notification Engine</w:t>
            </w:r>
          </w:p>
        </w:tc>
        <w:tc>
          <w:tcPr>
            <w:tcW w:type="dxa" w:w="3024"/>
            <w:shd w:val="clear" w:color="auto" w:fill="FFFFFF"/>
            <w:tcMar>
              <w:top w:w="60" w:type="dxa"/>
              <w:bottom w:w="60" w:type="dxa"/>
              <w:left w:w="80" w:type="dxa"/>
              <w:right w:w="80" w:type="dxa"/>
            </w:tcMar>
          </w:tcPr>
          <w:p>
            <w:pPr>
              <w:spacing w:before="0" w:after="0" w:line="264" w:lineRule="auto"/>
            </w:pPr>
            <w:r>
              <w:rPr>
                <w:rFonts w:ascii="Segoe UI" w:hAnsi="Segoe UI"/>
                <w:color w:val="282828"/>
                <w:sz w:val="17"/>
              </w:rPr>
              <w:t>No automated email alerts sent to students or staff.</w:t>
            </w:r>
          </w:p>
        </w:tc>
        <w:tc>
          <w:tcPr>
            <w:tcW w:type="dxa" w:w="3312"/>
            <w:shd w:val="clear" w:color="auto" w:fill="FFFFFF"/>
            <w:tcMar>
              <w:top w:w="60" w:type="dxa"/>
              <w:bottom w:w="60" w:type="dxa"/>
              <w:left w:w="80" w:type="dxa"/>
              <w:right w:w="80" w:type="dxa"/>
            </w:tcMar>
          </w:tcPr>
          <w:p>
            <w:pPr>
              <w:spacing w:before="0" w:after="0" w:line="264" w:lineRule="auto"/>
            </w:pPr>
            <w:r>
              <w:rPr>
                <w:rFonts w:ascii="Segoe UI" w:hAnsi="Segoe UI"/>
                <w:color w:val="282828"/>
                <w:sz w:val="17"/>
              </w:rPr>
              <w:t>Automated transactional emails for SRF approval, rejection, and drives.</w:t>
            </w:r>
          </w:p>
        </w:tc>
      </w:tr>
      <w:tr>
        <w:tc>
          <w:tcPr>
            <w:tcW w:type="dxa" w:w="1440"/>
            <w:shd w:val="clear" w:color="auto" w:fill="F8FAFC"/>
            <w:tcMar>
              <w:top w:w="60" w:type="dxa"/>
              <w:bottom w:w="60" w:type="dxa"/>
              <w:left w:w="80" w:type="dxa"/>
              <w:right w:w="80" w:type="dxa"/>
            </w:tcMar>
          </w:tcPr>
          <w:p>
            <w:pPr>
              <w:spacing w:before="0" w:after="0" w:line="264" w:lineRule="auto"/>
            </w:pPr>
            <w:r>
              <w:rPr>
                <w:rFonts w:ascii="Segoe UI" w:hAnsi="Segoe UI"/>
                <w:b/>
                <w:color w:val="D97706"/>
                <w:sz w:val="17"/>
              </w:rPr>
              <w:t>2026-09-04</w:t>
            </w:r>
          </w:p>
        </w:tc>
        <w:tc>
          <w:tcPr>
            <w:tcW w:type="dxa" w:w="2592"/>
            <w:shd w:val="clear" w:color="auto" w:fill="F8FAFC"/>
            <w:tcMar>
              <w:top w:w="60" w:type="dxa"/>
              <w:bottom w:w="60" w:type="dxa"/>
              <w:left w:w="80" w:type="dxa"/>
              <w:right w:w="80" w:type="dxa"/>
            </w:tcMar>
          </w:tcPr>
          <w:p>
            <w:pPr>
              <w:spacing w:before="0" w:after="0" w:line="264" w:lineRule="auto"/>
            </w:pPr>
            <w:r>
              <w:rPr>
                <w:rFonts w:ascii="Segoe UI" w:hAnsi="Segoe UI"/>
                <w:b/>
                <w:color w:val="3D3777"/>
                <w:sz w:val="17"/>
              </w:rPr>
              <w:t>Notification Catalog</w:t>
            </w:r>
          </w:p>
        </w:tc>
        <w:tc>
          <w:tcPr>
            <w:tcW w:type="dxa" w:w="3024"/>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No standardized documentation for email templates.</w:t>
            </w:r>
          </w:p>
        </w:tc>
        <w:tc>
          <w:tcPr>
            <w:tcW w:type="dxa" w:w="3312"/>
            <w:shd w:val="clear" w:color="auto" w:fill="F8FAFC"/>
            <w:tcMar>
              <w:top w:w="60" w:type="dxa"/>
              <w:bottom w:w="60" w:type="dxa"/>
              <w:left w:w="80" w:type="dxa"/>
              <w:right w:w="80" w:type="dxa"/>
            </w:tcMar>
          </w:tcPr>
          <w:p>
            <w:pPr>
              <w:spacing w:before="0" w:after="0" w:line="264" w:lineRule="auto"/>
            </w:pPr>
            <w:r>
              <w:rPr>
                <w:rFonts w:ascii="Segoe UI" w:hAnsi="Segoe UI"/>
                <w:color w:val="282828"/>
                <w:sz w:val="17"/>
              </w:rPr>
              <w:t>Published official email notification catalog with triggers and templates.</w:t>
            </w:r>
          </w:p>
        </w:tc>
      </w:tr>
    </w:tbl>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969696"/>
        <w:sz w:val="17"/>
      </w:rPr>
      <w:t>Confidential — Placement Operations Documentation — September 04 to September 11,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69696"/>
        <w:sz w:val="17"/>
      </w:rPr>
      <w:t>FPC Placement Management System — September 2026 Release Changelog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