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K6 Stress Test Report</w:t>
      </w:r>
    </w:p>
    <w:p>
      <w:pPr>
        <w:pStyle w:val="Heading1"/>
      </w:pPr>
      <w:r>
        <w:t>Test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Stage</w:t>
            </w:r>
          </w:p>
        </w:tc>
        <w:tc>
          <w:tcPr>
            <w:tcW w:type="dxa" w:w="2160"/>
          </w:tcPr>
          <w:p>
            <w:r>
              <w:t>Max Response Time (ms)</w:t>
            </w:r>
          </w:p>
        </w:tc>
        <w:tc>
          <w:tcPr>
            <w:tcW w:type="dxa" w:w="2160"/>
          </w:tcPr>
          <w:p>
            <w:r>
              <w:t>Success Requests</w:t>
            </w:r>
          </w:p>
        </w:tc>
        <w:tc>
          <w:tcPr>
            <w:tcW w:type="dxa" w:w="2160"/>
          </w:tcPr>
          <w:p>
            <w:r>
              <w:t>Error Requests</w:t>
            </w:r>
          </w:p>
        </w:tc>
      </w:tr>
      <w:tr>
        <w:tc>
          <w:tcPr>
            <w:tcW w:type="dxa" w:w="2160"/>
          </w:tcPr>
          <w:p>
            <w:r>
              <w:t>20 VUs</w:t>
            </w:r>
          </w:p>
        </w:tc>
        <w:tc>
          <w:tcPr>
            <w:tcW w:type="dxa" w:w="2160"/>
          </w:tcPr>
          <w:p>
            <w:r>
              <w:t>93.943494</w:t>
            </w:r>
          </w:p>
        </w:tc>
        <w:tc>
          <w:tcPr>
            <w:tcW w:type="dxa" w:w="2160"/>
          </w:tcPr>
          <w:p>
            <w:r>
              <w:t>913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100 VUs</w:t>
            </w:r>
          </w:p>
        </w:tc>
        <w:tc>
          <w:tcPr>
            <w:tcW w:type="dxa" w:w="2160"/>
          </w:tcPr>
          <w:p>
            <w:r>
              <w:t>571.019683</w:t>
            </w:r>
          </w:p>
        </w:tc>
        <w:tc>
          <w:tcPr>
            <w:tcW w:type="dxa" w:w="2160"/>
          </w:tcPr>
          <w:p>
            <w:r>
              <w:t>1149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500 VUs</w:t>
            </w:r>
          </w:p>
        </w:tc>
        <w:tc>
          <w:tcPr>
            <w:tcW w:type="dxa" w:w="2160"/>
          </w:tcPr>
          <w:p>
            <w:r>
              <w:t>4462.310496</w:t>
            </w:r>
          </w:p>
        </w:tc>
        <w:tc>
          <w:tcPr>
            <w:tcW w:type="dxa" w:w="2160"/>
          </w:tcPr>
          <w:p>
            <w:r>
              <w:t>1429</w:t>
            </w:r>
          </w:p>
        </w:tc>
        <w:tc>
          <w:tcPr>
            <w:tcW w:type="dxa" w:w="2160"/>
          </w:tcPr>
          <w:p>
            <w:r>
              <w:t>459</w:t>
            </w:r>
          </w:p>
        </w:tc>
      </w:tr>
      <w:tr>
        <w:tc>
          <w:tcPr>
            <w:tcW w:type="dxa" w:w="2160"/>
          </w:tcPr>
          <w:p>
            <w:r>
              <w:t>1000 VUs</w:t>
            </w:r>
          </w:p>
        </w:tc>
        <w:tc>
          <w:tcPr>
            <w:tcW w:type="dxa" w:w="2160"/>
          </w:tcPr>
          <w:p>
            <w:r>
              <w:t>9593.229187</w:t>
            </w:r>
          </w:p>
        </w:tc>
        <w:tc>
          <w:tcPr>
            <w:tcW w:type="dxa" w:w="2160"/>
          </w:tcPr>
          <w:p>
            <w:r>
              <w:t>2031</w:t>
            </w:r>
          </w:p>
        </w:tc>
        <w:tc>
          <w:tcPr>
            <w:tcW w:type="dxa" w:w="2160"/>
          </w:tcPr>
          <w:p>
            <w:r>
              <w:t>2031</w:t>
            </w:r>
          </w:p>
        </w:tc>
      </w:tr>
    </w:tbl>
    <w:p>
      <w:pPr>
        <w:pStyle w:val="Heading1"/>
      </w:pPr>
      <w:r>
        <w:t>Details</w:t>
      </w:r>
    </w:p>
    <w:p>
      <w:r>
        <w:t>This report includes the essential metrics from the K6 stress test for each stage of the test.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