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60"/>
        <w:jc w:val="center"/>
      </w:pPr>
      <w:r>
        <w:rPr>
          <w:rFonts w:ascii="Arial" w:cs="Arial" w:eastAsia="Arial" w:hAnsi="Arial"/>
          <w:b/>
          <w:bCs/>
          <w:color w:val="1B2A4A"/>
          <w:sz w:val="52"/>
          <w:szCs w:val="52"/>
        </w:rPr>
        <w:t xml:space="preserve">SAAS PLATFORM</w:t>
      </w:r>
    </w:p>
    <w:p>
      <w:pPr>
        <w:spacing w:after="100"/>
        <w:jc w:val="center"/>
      </w:pPr>
      <w:r>
        <w:rPr>
          <w:rFonts w:ascii="Arial" w:cs="Arial" w:eastAsia="Arial" w:hAnsi="Arial"/>
          <w:b/>
          <w:bCs/>
          <w:color w:val="2E75B6"/>
          <w:sz w:val="44"/>
          <w:szCs w:val="44"/>
        </w:rPr>
        <w:t xml:space="preserve">ARCHITECTURE &amp; BUILD PLAN</w:t>
      </w:r>
    </w:p>
    <w:p>
      <w:pPr>
        <w:pBdr>
          <w:top w:val="single" w:color="2E75B6" w:sz="4" w:space="8"/>
        </w:pBdr>
        <w:spacing w:after="60"/>
        <w:jc w:val="center"/>
      </w:pPr>
    </w:p>
    <w:p>
      <w:pPr>
        <w:spacing w:after="80"/>
        <w:jc w:val="center"/>
      </w:pPr>
      <w:r>
        <w:rPr>
          <w:rFonts w:ascii="Arial" w:cs="Arial" w:eastAsia="Arial" w:hAnsi="Arial"/>
          <w:color w:val="666666"/>
          <w:sz w:val="22"/>
          <w:szCs w:val="22"/>
        </w:rPr>
        <w:t xml:space="preserve">A Multi-Tenant AI Platform Delivering 16 Integrated Products</w:t>
      </w:r>
    </w:p>
    <w:p>
      <w:pPr>
        <w:spacing w:after="80"/>
        <w:jc w:val="center"/>
      </w:pPr>
      <w:r>
        <w:rPr>
          <w:rFonts w:ascii="Arial" w:cs="Arial" w:eastAsia="Arial" w:hAnsi="Arial"/>
          <w:color w:val="666666"/>
          <w:sz w:val="22"/>
          <w:szCs w:val="22"/>
        </w:rPr>
        <w:t xml:space="preserve">to Small Business Clients via a Unified SaaS Experience</w:t>
      </w:r>
    </w:p>
    <w:p>
      <w:pPr>
        <w:spacing w:after="400"/>
        <w:jc w:val="center"/>
      </w:pPr>
    </w:p>
    <w:p>
      <w:pPr>
        <w:spacing w:after="80"/>
        <w:jc w:val="center"/>
      </w:pPr>
      <w:r>
        <w:rPr>
          <w:rFonts w:ascii="Arial" w:cs="Arial" w:eastAsia="Arial" w:hAnsi="Arial"/>
          <w:color w:val="333333"/>
          <w:sz w:val="22"/>
          <w:szCs w:val="22"/>
        </w:rPr>
        <w:t xml:space="preserve">Version 1.0  |  March 2026</w:t>
      </w:r>
    </w:p>
    <w:p>
      <w:pPr>
        <w:spacing w:after="80"/>
        <w:jc w:val="center"/>
      </w:pPr>
      <w:r>
        <w:rPr>
          <w:rFonts w:ascii="Arial" w:cs="Arial" w:eastAsia="Arial" w:hAnsi="Arial"/>
          <w:color w:val="333333"/>
          <w:sz w:val="22"/>
          <w:szCs w:val="22"/>
        </w:rPr>
        <w:t xml:space="preserve">Built with Claude Code</w:t>
      </w:r>
    </w:p>
    <w:p>
      <w:pPr>
        <w:spacing w:after="80"/>
        <w:jc w:val="center"/>
      </w:pPr>
      <w:r>
        <w:rPr>
          <w:rFonts w:ascii="Arial" w:cs="Arial" w:eastAsia="Arial" w:hAnsi="Arial"/>
          <w:i/>
          <w:iCs/>
          <w:color w:val="666666"/>
          <w:sz w:val="20"/>
          <w:szCs w:val="20"/>
        </w:rPr>
        <w:t xml:space="preserve">Classification: Internal Technical Strategy</w:t>
      </w:r>
    </w:p>
    <w:p>
      <w:r>
        <w:br w:type="page"/>
      </w:r>
    </w:p>
    <w:p>
      <w:pPr>
        <w:spacing w:after="300"/>
      </w:pPr>
      <w:r>
        <w:rPr>
          <w:rFonts w:ascii="Arial" w:cs="Arial" w:eastAsia="Arial" w:hAnsi="Arial"/>
          <w:b/>
          <w:bCs/>
          <w:color w:val="1B2A4A"/>
          <w:sz w:val="28"/>
          <w:szCs w:val="28"/>
        </w:rPr>
        <w:t xml:space="preserve">TABLE OF CONTENTS</w:t>
      </w:r>
    </w:p>
    <w:p>
      <w:pPr>
        <w:spacing w:after="60"/>
      </w:pPr>
      <w:r>
        <w:rPr>
          <w:rFonts w:ascii="Arial" w:cs="Arial" w:eastAsia="Arial" w:hAnsi="Arial"/>
          <w:b/>
          <w:bCs/>
          <w:color w:val="1B2A4A"/>
          <w:sz w:val="20"/>
          <w:szCs w:val="20"/>
        </w:rPr>
        <w:t xml:space="preserve">1. Platform Vision &amp; Product Architecture</w:t>
      </w:r>
    </w:p>
    <w:p>
      <w:pPr>
        <w:spacing w:after="60"/>
      </w:pPr>
      <w:r>
        <w:rPr>
          <w:rFonts w:ascii="Arial" w:cs="Arial" w:eastAsia="Arial" w:hAnsi="Arial"/>
          <w:b/>
          <w:bCs/>
          <w:color w:val="1B2A4A"/>
          <w:sz w:val="20"/>
          <w:szCs w:val="20"/>
        </w:rPr>
        <w:t xml:space="preserve">2. System Architecture Overview</w:t>
      </w:r>
    </w:p>
    <w:p>
      <w:pPr>
        <w:spacing w:after="60"/>
        <w:ind w:left="360"/>
      </w:pPr>
      <w:r>
        <w:rPr>
          <w:rFonts w:ascii="Arial" w:cs="Arial" w:eastAsia="Arial" w:hAnsi="Arial"/>
          <w:b w:val="false"/>
          <w:bCs w:val="false"/>
          <w:color w:val="666666"/>
          <w:sz w:val="20"/>
          <w:szCs w:val="20"/>
        </w:rPr>
        <w:t xml:space="preserve">2.1  High-Level Architecture Diagram</w:t>
      </w:r>
    </w:p>
    <w:p>
      <w:pPr>
        <w:spacing w:after="60"/>
        <w:ind w:left="360"/>
      </w:pPr>
      <w:r>
        <w:rPr>
          <w:rFonts w:ascii="Arial" w:cs="Arial" w:eastAsia="Arial" w:hAnsi="Arial"/>
          <w:b w:val="false"/>
          <w:bCs w:val="false"/>
          <w:color w:val="666666"/>
          <w:sz w:val="20"/>
          <w:szCs w:val="20"/>
        </w:rPr>
        <w:t xml:space="preserve">2.2  Multi-Tenancy Model</w:t>
      </w:r>
    </w:p>
    <w:p>
      <w:pPr>
        <w:spacing w:after="60"/>
        <w:ind w:left="360"/>
      </w:pPr>
      <w:r>
        <w:rPr>
          <w:rFonts w:ascii="Arial" w:cs="Arial" w:eastAsia="Arial" w:hAnsi="Arial"/>
          <w:b w:val="false"/>
          <w:bCs w:val="false"/>
          <w:color w:val="666666"/>
          <w:sz w:val="20"/>
          <w:szCs w:val="20"/>
        </w:rPr>
        <w:t xml:space="preserve">2.3  Microservices Breakdown</w:t>
      </w:r>
    </w:p>
    <w:p>
      <w:pPr>
        <w:spacing w:after="40"/>
      </w:pPr>
    </w:p>
    <w:p>
      <w:pPr>
        <w:spacing w:after="60"/>
      </w:pPr>
      <w:r>
        <w:rPr>
          <w:rFonts w:ascii="Arial" w:cs="Arial" w:eastAsia="Arial" w:hAnsi="Arial"/>
          <w:b/>
          <w:bCs/>
          <w:color w:val="1B2A4A"/>
          <w:sz w:val="20"/>
          <w:szCs w:val="20"/>
        </w:rPr>
        <w:t xml:space="preserve">3. Database Architecture</w:t>
      </w:r>
    </w:p>
    <w:p>
      <w:pPr>
        <w:spacing w:after="60"/>
        <w:ind w:left="360"/>
      </w:pPr>
      <w:r>
        <w:rPr>
          <w:rFonts w:ascii="Arial" w:cs="Arial" w:eastAsia="Arial" w:hAnsi="Arial"/>
          <w:b w:val="false"/>
          <w:bCs w:val="false"/>
          <w:color w:val="666666"/>
          <w:sz w:val="20"/>
          <w:szCs w:val="20"/>
        </w:rPr>
        <w:t xml:space="preserve">3.1  Core Schema Design</w:t>
      </w:r>
    </w:p>
    <w:p>
      <w:pPr>
        <w:spacing w:after="60"/>
        <w:ind w:left="360"/>
      </w:pPr>
      <w:r>
        <w:rPr>
          <w:rFonts w:ascii="Arial" w:cs="Arial" w:eastAsia="Arial" w:hAnsi="Arial"/>
          <w:b w:val="false"/>
          <w:bCs w:val="false"/>
          <w:color w:val="666666"/>
          <w:sz w:val="20"/>
          <w:szCs w:val="20"/>
        </w:rPr>
        <w:t xml:space="preserve">3.2  Vector Storage Strategy</w:t>
      </w:r>
    </w:p>
    <w:p>
      <w:pPr>
        <w:spacing w:after="60"/>
        <w:ind w:left="360"/>
      </w:pPr>
      <w:r>
        <w:rPr>
          <w:rFonts w:ascii="Arial" w:cs="Arial" w:eastAsia="Arial" w:hAnsi="Arial"/>
          <w:b w:val="false"/>
          <w:bCs w:val="false"/>
          <w:color w:val="666666"/>
          <w:sz w:val="20"/>
          <w:szCs w:val="20"/>
        </w:rPr>
        <w:t xml:space="preserve">3.3  Data Isolation &amp; Security</w:t>
      </w:r>
    </w:p>
    <w:p>
      <w:pPr>
        <w:spacing w:after="40"/>
      </w:pPr>
    </w:p>
    <w:p>
      <w:pPr>
        <w:spacing w:after="60"/>
      </w:pPr>
      <w:r>
        <w:rPr>
          <w:rFonts w:ascii="Arial" w:cs="Arial" w:eastAsia="Arial" w:hAnsi="Arial"/>
          <w:b/>
          <w:bCs/>
          <w:color w:val="1B2A4A"/>
          <w:sz w:val="20"/>
          <w:szCs w:val="20"/>
        </w:rPr>
        <w:t xml:space="preserve">4. AI Engine &amp; Orchestration Layer</w:t>
      </w:r>
    </w:p>
    <w:p>
      <w:pPr>
        <w:spacing w:after="60"/>
        <w:ind w:left="360"/>
      </w:pPr>
      <w:r>
        <w:rPr>
          <w:rFonts w:ascii="Arial" w:cs="Arial" w:eastAsia="Arial" w:hAnsi="Arial"/>
          <w:b w:val="false"/>
          <w:bCs w:val="false"/>
          <w:color w:val="666666"/>
          <w:sz w:val="20"/>
          <w:szCs w:val="20"/>
        </w:rPr>
        <w:t xml:space="preserve">4.1  LLM Gateway Service</w:t>
      </w:r>
    </w:p>
    <w:p>
      <w:pPr>
        <w:spacing w:after="60"/>
        <w:ind w:left="360"/>
      </w:pPr>
      <w:r>
        <w:rPr>
          <w:rFonts w:ascii="Arial" w:cs="Arial" w:eastAsia="Arial" w:hAnsi="Arial"/>
          <w:b w:val="false"/>
          <w:bCs w:val="false"/>
          <w:color w:val="666666"/>
          <w:sz w:val="20"/>
          <w:szCs w:val="20"/>
        </w:rPr>
        <w:t xml:space="preserve">4.2  RAG Pipeline Architecture</w:t>
      </w:r>
    </w:p>
    <w:p>
      <w:pPr>
        <w:spacing w:after="60"/>
        <w:ind w:left="360"/>
      </w:pPr>
      <w:r>
        <w:rPr>
          <w:rFonts w:ascii="Arial" w:cs="Arial" w:eastAsia="Arial" w:hAnsi="Arial"/>
          <w:b w:val="false"/>
          <w:bCs w:val="false"/>
          <w:color w:val="666666"/>
          <w:sz w:val="20"/>
          <w:szCs w:val="20"/>
        </w:rPr>
        <w:t xml:space="preserve">4.3  Agent Framework</w:t>
      </w:r>
    </w:p>
    <w:p>
      <w:pPr>
        <w:spacing w:after="60"/>
        <w:ind w:left="360"/>
      </w:pPr>
      <w:r>
        <w:rPr>
          <w:rFonts w:ascii="Arial" w:cs="Arial" w:eastAsia="Arial" w:hAnsi="Arial"/>
          <w:b w:val="false"/>
          <w:bCs w:val="false"/>
          <w:color w:val="666666"/>
          <w:sz w:val="20"/>
          <w:szCs w:val="20"/>
        </w:rPr>
        <w:t xml:space="preserve">4.4  Workflow Automation Engine</w:t>
      </w:r>
    </w:p>
    <w:p>
      <w:pPr>
        <w:spacing w:after="40"/>
      </w:pPr>
    </w:p>
    <w:p>
      <w:pPr>
        <w:spacing w:after="60"/>
      </w:pPr>
      <w:r>
        <w:rPr>
          <w:rFonts w:ascii="Arial" w:cs="Arial" w:eastAsia="Arial" w:hAnsi="Arial"/>
          <w:b/>
          <w:bCs/>
          <w:color w:val="1B2A4A"/>
          <w:sz w:val="20"/>
          <w:szCs w:val="20"/>
        </w:rPr>
        <w:t xml:space="preserve">5. Product Module Architecture</w:t>
      </w:r>
    </w:p>
    <w:p>
      <w:pPr>
        <w:spacing w:after="60"/>
        <w:ind w:left="360"/>
      </w:pPr>
      <w:r>
        <w:rPr>
          <w:rFonts w:ascii="Arial" w:cs="Arial" w:eastAsia="Arial" w:hAnsi="Arial"/>
          <w:b w:val="false"/>
          <w:bCs w:val="false"/>
          <w:color w:val="666666"/>
          <w:sz w:val="20"/>
          <w:szCs w:val="20"/>
        </w:rPr>
        <w:t xml:space="preserve">5.1  Module System Design</w:t>
      </w:r>
    </w:p>
    <w:p>
      <w:pPr>
        <w:spacing w:after="60"/>
        <w:ind w:left="360"/>
      </w:pPr>
      <w:r>
        <w:rPr>
          <w:rFonts w:ascii="Arial" w:cs="Arial" w:eastAsia="Arial" w:hAnsi="Arial"/>
          <w:b w:val="false"/>
          <w:bCs w:val="false"/>
          <w:color w:val="666666"/>
          <w:sz w:val="20"/>
          <w:szCs w:val="20"/>
        </w:rPr>
        <w:t xml:space="preserve">5.2  16-Product Module Map</w:t>
      </w:r>
    </w:p>
    <w:p>
      <w:pPr>
        <w:spacing w:after="60"/>
        <w:ind w:left="360"/>
      </w:pPr>
      <w:r>
        <w:rPr>
          <w:rFonts w:ascii="Arial" w:cs="Arial" w:eastAsia="Arial" w:hAnsi="Arial"/>
          <w:b w:val="false"/>
          <w:bCs w:val="false"/>
          <w:color w:val="666666"/>
          <w:sz w:val="20"/>
          <w:szCs w:val="20"/>
        </w:rPr>
        <w:t xml:space="preserve">5.3  Shared Services Layer</w:t>
      </w:r>
    </w:p>
    <w:p>
      <w:pPr>
        <w:spacing w:after="40"/>
      </w:pPr>
    </w:p>
    <w:p>
      <w:pPr>
        <w:spacing w:after="60"/>
      </w:pPr>
      <w:r>
        <w:rPr>
          <w:rFonts w:ascii="Arial" w:cs="Arial" w:eastAsia="Arial" w:hAnsi="Arial"/>
          <w:b/>
          <w:bCs/>
          <w:color w:val="1B2A4A"/>
          <w:sz w:val="20"/>
          <w:szCs w:val="20"/>
        </w:rPr>
        <w:t xml:space="preserve">6. Frontend Architecture</w:t>
      </w:r>
    </w:p>
    <w:p>
      <w:pPr>
        <w:spacing w:after="60"/>
      </w:pPr>
      <w:r>
        <w:rPr>
          <w:rFonts w:ascii="Arial" w:cs="Arial" w:eastAsia="Arial" w:hAnsi="Arial"/>
          <w:b/>
          <w:bCs/>
          <w:color w:val="1B2A4A"/>
          <w:sz w:val="20"/>
          <w:szCs w:val="20"/>
        </w:rPr>
        <w:t xml:space="preserve">7. API Design &amp; Integration Layer</w:t>
      </w:r>
    </w:p>
    <w:p>
      <w:pPr>
        <w:spacing w:after="60"/>
      </w:pPr>
      <w:r>
        <w:rPr>
          <w:rFonts w:ascii="Arial" w:cs="Arial" w:eastAsia="Arial" w:hAnsi="Arial"/>
          <w:b/>
          <w:bCs/>
          <w:color w:val="1B2A4A"/>
          <w:sz w:val="20"/>
          <w:szCs w:val="20"/>
        </w:rPr>
        <w:t xml:space="preserve">8. Authentication, Authorization &amp; Billing</w:t>
      </w:r>
    </w:p>
    <w:p>
      <w:pPr>
        <w:spacing w:after="60"/>
      </w:pPr>
      <w:r>
        <w:rPr>
          <w:rFonts w:ascii="Arial" w:cs="Arial" w:eastAsia="Arial" w:hAnsi="Arial"/>
          <w:b/>
          <w:bCs/>
          <w:color w:val="1B2A4A"/>
          <w:sz w:val="20"/>
          <w:szCs w:val="20"/>
        </w:rPr>
        <w:t xml:space="preserve">9. Infrastructure &amp; DevOps</w:t>
      </w:r>
    </w:p>
    <w:p>
      <w:pPr>
        <w:spacing w:after="60"/>
      </w:pPr>
      <w:r>
        <w:rPr>
          <w:rFonts w:ascii="Arial" w:cs="Arial" w:eastAsia="Arial" w:hAnsi="Arial"/>
          <w:b/>
          <w:bCs/>
          <w:color w:val="1B2A4A"/>
          <w:sz w:val="20"/>
          <w:szCs w:val="20"/>
        </w:rPr>
        <w:t xml:space="preserve">10. Build Phases &amp; Sprint Plan</w:t>
      </w:r>
    </w:p>
    <w:p>
      <w:pPr>
        <w:spacing w:after="60"/>
      </w:pPr>
      <w:r>
        <w:rPr>
          <w:rFonts w:ascii="Arial" w:cs="Arial" w:eastAsia="Arial" w:hAnsi="Arial"/>
          <w:b/>
          <w:bCs/>
          <w:color w:val="1B2A4A"/>
          <w:sz w:val="20"/>
          <w:szCs w:val="20"/>
        </w:rPr>
        <w:t xml:space="preserve">11. Team &amp; Resource Requirements</w:t>
      </w:r>
    </w:p>
    <w:p>
      <w:pPr>
        <w:spacing w:after="60"/>
      </w:pPr>
      <w:r>
        <w:rPr>
          <w:rFonts w:ascii="Arial" w:cs="Arial" w:eastAsia="Arial" w:hAnsi="Arial"/>
          <w:b/>
          <w:bCs/>
          <w:color w:val="1B2A4A"/>
          <w:sz w:val="20"/>
          <w:szCs w:val="20"/>
        </w:rPr>
        <w:t xml:space="preserve">12. Cost Projections &amp; Unit Economics</w:t>
      </w:r>
    </w:p>
    <w:p>
      <w:r>
        <w:br w:type="page"/>
      </w:r>
    </w:p>
    <w:p>
      <w:pPr>
        <w:pStyle w:val="Heading1"/>
        <w:spacing w:before="360" w:after="200"/>
      </w:pPr>
      <w:r>
        <w:rPr>
          <w:rFonts w:ascii="Arial" w:cs="Arial" w:eastAsia="Arial" w:hAnsi="Arial"/>
          <w:b/>
          <w:bCs/>
          <w:color w:val="1B2A4A"/>
          <w:sz w:val="32"/>
          <w:szCs w:val="32"/>
        </w:rPr>
        <w:t xml:space="preserve">1. Platform Vision &amp; Product Architecture</w:t>
      </w:r>
    </w:p>
    <w:p>
      <w:pPr>
        <w:spacing w:after="160" w:line="276"/>
        <w:jc w:val="left"/>
      </w:pPr>
      <w:r>
        <w:rPr>
          <w:rFonts w:ascii="Arial" w:cs="Arial" w:eastAsia="Arial" w:hAnsi="Arial"/>
          <w:color w:val="333333"/>
          <w:sz w:val="21"/>
          <w:szCs w:val="21"/>
        </w:rPr>
        <w:t xml:space="preserve">This document transforms the 16 AI products from the implementation plan into a unified, multi-tenant SaaS platform. Rather than building and deploying 16 separate tools, the platform approach delivers massive advantages in development efficiency, operational scalability, and client experience.</w:t>
      </w:r>
    </w:p>
    <w:p>
      <w:pPr>
        <w:spacing w:before="200" w:after="120"/>
      </w:pPr>
      <w:r>
        <w:rPr>
          <w:rFonts w:ascii="Arial" w:cs="Arial" w:eastAsia="Arial" w:hAnsi="Arial"/>
          <w:b/>
          <w:bCs/>
          <w:color w:val="4A90D9"/>
          <w:sz w:val="22"/>
          <w:szCs w:val="22"/>
        </w:rPr>
        <w:t xml:space="preserve">Why SaaS Over Custom Deployments</w:t>
      </w:r>
    </w:p>
    <w:p>
      <w:pPr>
        <w:pStyle w:val="ListParagraph"/>
        <w:numPr>
          <w:ilvl w:val="0"/>
          <w:numId w:val="2"/>
        </w:numPr>
        <w:spacing w:after="80" w:line="276"/>
      </w:pPr>
      <w:r>
        <w:rPr>
          <w:rFonts w:ascii="Arial" w:cs="Arial" w:eastAsia="Arial" w:hAnsi="Arial"/>
          <w:b/>
          <w:bCs/>
          <w:color w:val="333333"/>
          <w:sz w:val="21"/>
          <w:szCs w:val="21"/>
        </w:rPr>
        <w:t xml:space="preserve">Single Codebase, Infinite Scale: </w:t>
      </w:r>
      <w:r>
        <w:rPr>
          <w:rFonts w:ascii="Arial" w:cs="Arial" w:eastAsia="Arial" w:hAnsi="Arial"/>
          <w:color w:val="333333"/>
          <w:sz w:val="21"/>
          <w:szCs w:val="21"/>
        </w:rPr>
        <w:t xml:space="preserve">One platform serves hundreds of clients. A bug fix or feature improvement ships to everyone simultaneously.</w:t>
      </w:r>
    </w:p>
    <w:p>
      <w:pPr>
        <w:pStyle w:val="ListParagraph"/>
        <w:numPr>
          <w:ilvl w:val="0"/>
          <w:numId w:val="2"/>
        </w:numPr>
        <w:spacing w:after="80" w:line="276"/>
      </w:pPr>
      <w:r>
        <w:rPr>
          <w:rFonts w:ascii="Arial" w:cs="Arial" w:eastAsia="Arial" w:hAnsi="Arial"/>
          <w:b/>
          <w:bCs/>
          <w:color w:val="333333"/>
          <w:sz w:val="21"/>
          <w:szCs w:val="21"/>
        </w:rPr>
        <w:t xml:space="preserve">Shared Infrastructure Costs: </w:t>
      </w:r>
      <w:r>
        <w:rPr>
          <w:rFonts w:ascii="Arial" w:cs="Arial" w:eastAsia="Arial" w:hAnsi="Arial"/>
          <w:color w:val="333333"/>
          <w:sz w:val="21"/>
          <w:szCs w:val="21"/>
        </w:rPr>
        <w:t xml:space="preserve">Database, hosting, AI API calls, and monitoring are amortized across all clients, driving per-client costs down 60–80% versus individual deployments.</w:t>
      </w:r>
    </w:p>
    <w:p>
      <w:pPr>
        <w:pStyle w:val="ListParagraph"/>
        <w:numPr>
          <w:ilvl w:val="0"/>
          <w:numId w:val="2"/>
        </w:numPr>
        <w:spacing w:after="80" w:line="276"/>
      </w:pPr>
      <w:r>
        <w:rPr>
          <w:rFonts w:ascii="Arial" w:cs="Arial" w:eastAsia="Arial" w:hAnsi="Arial"/>
          <w:b/>
          <w:bCs/>
          <w:color w:val="333333"/>
          <w:sz w:val="21"/>
          <w:szCs w:val="21"/>
        </w:rPr>
        <w:t xml:space="preserve">Faster Client Onboarding: </w:t>
      </w:r>
      <w:r>
        <w:rPr>
          <w:rFonts w:ascii="Arial" w:cs="Arial" w:eastAsia="Arial" w:hAnsi="Arial"/>
          <w:color w:val="333333"/>
          <w:sz w:val="21"/>
          <w:szCs w:val="21"/>
        </w:rPr>
        <w:t xml:space="preserve">New clients go from signed contract to live in hours, not weeks. Provision a tenant, configure their modules, ingest their data, done.</w:t>
      </w:r>
    </w:p>
    <w:p>
      <w:pPr>
        <w:pStyle w:val="ListParagraph"/>
        <w:numPr>
          <w:ilvl w:val="0"/>
          <w:numId w:val="2"/>
        </w:numPr>
        <w:spacing w:after="80" w:line="276"/>
      </w:pPr>
      <w:r>
        <w:rPr>
          <w:rFonts w:ascii="Arial" w:cs="Arial" w:eastAsia="Arial" w:hAnsi="Arial"/>
          <w:b/>
          <w:bCs/>
          <w:color w:val="333333"/>
          <w:sz w:val="21"/>
          <w:szCs w:val="21"/>
        </w:rPr>
        <w:t xml:space="preserve">Product-Led Growth: </w:t>
      </w:r>
      <w:r>
        <w:rPr>
          <w:rFonts w:ascii="Arial" w:cs="Arial" w:eastAsia="Arial" w:hAnsi="Arial"/>
          <w:color w:val="333333"/>
          <w:sz w:val="21"/>
          <w:szCs w:val="21"/>
        </w:rPr>
        <w:t xml:space="preserve">Clients can self-serve, upgrade tiers, and activate new modules without your manual intervention. This unlocks exponential scaling.</w:t>
      </w:r>
    </w:p>
    <w:p>
      <w:pPr>
        <w:pStyle w:val="ListParagraph"/>
        <w:numPr>
          <w:ilvl w:val="0"/>
          <w:numId w:val="2"/>
        </w:numPr>
        <w:spacing w:after="80" w:line="276"/>
      </w:pPr>
      <w:r>
        <w:rPr>
          <w:rFonts w:ascii="Arial" w:cs="Arial" w:eastAsia="Arial" w:hAnsi="Arial"/>
          <w:b/>
          <w:bCs/>
          <w:color w:val="333333"/>
          <w:sz w:val="21"/>
          <w:szCs w:val="21"/>
        </w:rPr>
        <w:t xml:space="preserve">Defensible Moat: </w:t>
      </w:r>
      <w:r>
        <w:rPr>
          <w:rFonts w:ascii="Arial" w:cs="Arial" w:eastAsia="Arial" w:hAnsi="Arial"/>
          <w:color w:val="333333"/>
          <w:sz w:val="21"/>
          <w:szCs w:val="21"/>
        </w:rPr>
        <w:t xml:space="preserve">A platform with integrated data across all 16 products creates network effects within each client’s account—their chatbot data improves their SEO, their CRM data improves their email marketing, etc.</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75B6" w:sz="12"/>
              <w:bottom w:val="single" w:color="CCCCCC" w:sz="1"/>
              <w:right w:val="single" w:color="CCCCCC" w:sz="1"/>
            </w:tcBorders>
            <w:shd w:fill="EBF3FA" w:val="clear"/>
            <w:tcMar>
              <w:top w:type="dxa" w:w="120"/>
              <w:left w:type="dxa" w:w="200"/>
              <w:bottom w:type="dxa" w:w="120"/>
              <w:right w:type="dxa" w:w="200"/>
            </w:tcMar>
          </w:tcPr>
          <w:p>
            <w:pPr>
              <w:spacing w:after="80"/>
            </w:pPr>
            <w:r>
              <w:rPr>
                <w:rFonts w:ascii="Arial" w:cs="Arial" w:eastAsia="Arial" w:hAnsi="Arial"/>
                <w:b/>
                <w:bCs/>
                <w:color w:val="1B2A4A"/>
                <w:sz w:val="22"/>
                <w:szCs w:val="22"/>
              </w:rPr>
              <w:t xml:space="preserve">Platform Name Concept: “Aurora AI”</w:t>
            </w:r>
          </w:p>
          <w:p>
            <w:pPr>
              <w:spacing w:after="0"/>
            </w:pPr>
            <w:r>
              <w:rPr>
                <w:rFonts w:ascii="Arial" w:cs="Arial" w:eastAsia="Arial" w:hAnsi="Arial"/>
                <w:color w:val="333333"/>
                <w:sz w:val="20"/>
                <w:szCs w:val="20"/>
              </w:rPr>
              <w:t xml:space="preserve">Throughout this document we’ll reference the platform as “Aurora” as a working name. The platform is positioned as: “The AI operating system for small businesses” — a single login that gives business owners enterprise-grade AI across their entire operation.</w:t>
            </w:r>
          </w:p>
        </w:tc>
      </w:tr>
    </w:tbl>
    <w:p>
      <w:pPr>
        <w:spacing w:after="200"/>
      </w:pPr>
    </w:p>
    <w:p>
      <w:pPr>
        <w:spacing w:before="200" w:after="120"/>
      </w:pPr>
      <w:r>
        <w:rPr>
          <w:rFonts w:ascii="Arial" w:cs="Arial" w:eastAsia="Arial" w:hAnsi="Arial"/>
          <w:b/>
          <w:bCs/>
          <w:color w:val="4A90D9"/>
          <w:sz w:val="22"/>
          <w:szCs w:val="22"/>
        </w:rPr>
        <w:t xml:space="preserve">Product-to-Module Mapping</w:t>
      </w:r>
    </w:p>
    <w:p>
      <w:pPr>
        <w:spacing w:after="160" w:line="276"/>
        <w:jc w:val="left"/>
      </w:pPr>
      <w:r>
        <w:rPr>
          <w:rFonts w:ascii="Arial" w:cs="Arial" w:eastAsia="Arial" w:hAnsi="Arial"/>
          <w:color w:val="333333"/>
          <w:sz w:val="21"/>
          <w:szCs w:val="21"/>
        </w:rPr>
        <w:t xml:space="preserve">Each of the 16 AI products becomes a toggleable module within the platform. Clients activate only what they need based on their subscription tier.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2400"/>
        <w:gridCol w:w="1600"/>
        <w:gridCol w:w="1560"/>
      </w:tblGrid>
      <w:tr>
        <w:tc>
          <w:tcPr>
            <w:tcW w:type="dxa" w:w="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3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Product Module</w:t>
            </w:r>
          </w:p>
        </w:tc>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1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6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color w:val="333333"/>
                <w:sz w:val="20"/>
                <w:szCs w:val="20"/>
              </w:rPr>
              <w:t xml:space="preserve">1</w:t>
            </w:r>
          </w:p>
        </w:tc>
        <w:tc>
          <w:tcPr>
            <w:tcW w:type="dxa" w:w="3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bCs/>
                <w:color w:val="333333"/>
                <w:sz w:val="20"/>
                <w:szCs w:val="20"/>
              </w:rPr>
              <w:t xml:space="preserve">AI Chatbot &amp; Assistant</w:t>
            </w:r>
          </w:p>
        </w:tc>
        <w:tc>
          <w:tcPr>
            <w:tcW w:type="dxa" w:w="2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color w:val="333333"/>
                <w:sz w:val="20"/>
                <w:szCs w:val="20"/>
              </w:rPr>
              <w:t xml:space="preserve">Customer Engagement</w:t>
            </w:r>
          </w:p>
        </w:tc>
        <w:tc>
          <w:tcPr>
            <w:tcW w:type="dxa" w:w="16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color w:val="333333"/>
                <w:sz w:val="20"/>
                <w:szCs w:val="20"/>
              </w:rPr>
              <w:t xml:space="preserve">Starter</w:t>
            </w:r>
          </w:p>
        </w:tc>
        <w:tc>
          <w:tcPr>
            <w:tcW w:type="dxa" w:w="15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bCs/>
                <w:color w:val="333333"/>
                <w:sz w:val="20"/>
                <w:szCs w:val="20"/>
              </w:rPr>
              <w:t xml:space="preserve">P0</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2</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Content Generation Engine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Marketing</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Starter</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P0</w:t>
            </w:r>
          </w:p>
        </w:tc>
      </w:tr>
      <w:tr>
        <w:tc>
          <w:tcPr>
            <w:tcW w:type="dxa" w:w="6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color w:val="333333"/>
                <w:sz w:val="20"/>
                <w:szCs w:val="20"/>
              </w:rPr>
              <w:t xml:space="preserve">3</w:t>
            </w:r>
          </w:p>
        </w:tc>
        <w:tc>
          <w:tcPr>
            <w:tcW w:type="dxa" w:w="3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bCs/>
                <w:color w:val="333333"/>
                <w:sz w:val="20"/>
                <w:szCs w:val="20"/>
              </w:rPr>
              <w:t xml:space="preserve">SEO Automation Suite</w:t>
            </w:r>
          </w:p>
        </w:tc>
        <w:tc>
          <w:tcPr>
            <w:tcW w:type="dxa" w:w="2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color w:val="333333"/>
                <w:sz w:val="20"/>
                <w:szCs w:val="20"/>
              </w:rPr>
              <w:t xml:space="preserve">Marketing</w:t>
            </w:r>
          </w:p>
        </w:tc>
        <w:tc>
          <w:tcPr>
            <w:tcW w:type="dxa" w:w="16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color w:val="333333"/>
                <w:sz w:val="20"/>
                <w:szCs w:val="20"/>
              </w:rPr>
              <w:t xml:space="preserve">Starter</w:t>
            </w:r>
          </w:p>
        </w:tc>
        <w:tc>
          <w:tcPr>
            <w:tcW w:type="dxa" w:w="15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bCs/>
                <w:color w:val="333333"/>
                <w:sz w:val="20"/>
                <w:szCs w:val="20"/>
              </w:rPr>
              <w:t xml:space="preserve">P0</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4</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Email Marketing AI</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Marketing</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Growth</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P1</w:t>
            </w:r>
          </w:p>
        </w:tc>
      </w:tr>
      <w:tr>
        <w:tc>
          <w:tcPr>
            <w:tcW w:type="dxa" w:w="6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color w:val="333333"/>
                <w:sz w:val="20"/>
                <w:szCs w:val="20"/>
              </w:rPr>
              <w:t xml:space="preserve">5</w:t>
            </w:r>
          </w:p>
        </w:tc>
        <w:tc>
          <w:tcPr>
            <w:tcW w:type="dxa" w:w="3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bCs/>
                <w:color w:val="333333"/>
                <w:sz w:val="20"/>
                <w:szCs w:val="20"/>
              </w:rPr>
              <w:t xml:space="preserve">Review &amp; Reputation Mgmt</w:t>
            </w:r>
          </w:p>
        </w:tc>
        <w:tc>
          <w:tcPr>
            <w:tcW w:type="dxa" w:w="2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color w:val="333333"/>
                <w:sz w:val="20"/>
                <w:szCs w:val="20"/>
              </w:rPr>
              <w:t xml:space="preserve">Customer Engagement</w:t>
            </w:r>
          </w:p>
        </w:tc>
        <w:tc>
          <w:tcPr>
            <w:tcW w:type="dxa" w:w="16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color w:val="333333"/>
                <w:sz w:val="20"/>
                <w:szCs w:val="20"/>
              </w:rPr>
              <w:t xml:space="preserve">Starter</w:t>
            </w:r>
          </w:p>
        </w:tc>
        <w:tc>
          <w:tcPr>
            <w:tcW w:type="dxa" w:w="15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bCs/>
                <w:color w:val="333333"/>
                <w:sz w:val="20"/>
                <w:szCs w:val="20"/>
              </w:rPr>
              <w:t xml:space="preserve">P1</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6</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Analytics Dashboard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Intelligence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Starter</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P0</w:t>
            </w:r>
          </w:p>
        </w:tc>
      </w:tr>
      <w:tr>
        <w:tc>
          <w:tcPr>
            <w:tcW w:type="dxa" w:w="6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color w:val="333333"/>
                <w:sz w:val="20"/>
                <w:szCs w:val="20"/>
              </w:rPr>
              <w:t xml:space="preserve">7</w:t>
            </w:r>
          </w:p>
        </w:tc>
        <w:tc>
          <w:tcPr>
            <w:tcW w:type="dxa" w:w="3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bCs/>
                <w:color w:val="333333"/>
                <w:sz w:val="20"/>
                <w:szCs w:val="20"/>
              </w:rPr>
              <w:t xml:space="preserve">Ad Campaign Optimizer</w:t>
            </w:r>
          </w:p>
        </w:tc>
        <w:tc>
          <w:tcPr>
            <w:tcW w:type="dxa" w:w="2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color w:val="333333"/>
                <w:sz w:val="20"/>
                <w:szCs w:val="20"/>
              </w:rPr>
              <w:t xml:space="preserve">Marketing</w:t>
            </w:r>
          </w:p>
        </w:tc>
        <w:tc>
          <w:tcPr>
            <w:tcW w:type="dxa" w:w="16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color w:val="333333"/>
                <w:sz w:val="20"/>
                <w:szCs w:val="20"/>
              </w:rPr>
              <w:t xml:space="preserve">Growth</w:t>
            </w:r>
          </w:p>
        </w:tc>
        <w:tc>
          <w:tcPr>
            <w:tcW w:type="dxa" w:w="15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bCs/>
                <w:color w:val="333333"/>
                <w:sz w:val="20"/>
                <w:szCs w:val="20"/>
              </w:rPr>
              <w:t xml:space="preserve">P1</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8</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CRM Workflows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Operations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Growth</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P1</w:t>
            </w:r>
          </w:p>
        </w:tc>
      </w:tr>
      <w:tr>
        <w:tc>
          <w:tcPr>
            <w:tcW w:type="dxa" w:w="6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color w:val="333333"/>
                <w:sz w:val="20"/>
                <w:szCs w:val="20"/>
              </w:rPr>
              <w:t xml:space="preserve">9</w:t>
            </w:r>
          </w:p>
        </w:tc>
        <w:tc>
          <w:tcPr>
            <w:tcW w:type="dxa" w:w="3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bCs/>
                <w:color w:val="333333"/>
                <w:sz w:val="20"/>
                <w:szCs w:val="20"/>
              </w:rPr>
              <w:t xml:space="preserve">Business Operations Copilot</w:t>
            </w:r>
          </w:p>
        </w:tc>
        <w:tc>
          <w:tcPr>
            <w:tcW w:type="dxa" w:w="2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color w:val="333333"/>
                <w:sz w:val="20"/>
                <w:szCs w:val="20"/>
              </w:rPr>
              <w:t xml:space="preserve">Operations</w:t>
            </w:r>
          </w:p>
        </w:tc>
        <w:tc>
          <w:tcPr>
            <w:tcW w:type="dxa" w:w="16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color w:val="333333"/>
                <w:sz w:val="20"/>
                <w:szCs w:val="20"/>
              </w:rPr>
              <w:t xml:space="preserve">Enterprise</w:t>
            </w:r>
          </w:p>
        </w:tc>
        <w:tc>
          <w:tcPr>
            <w:tcW w:type="dxa" w:w="15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bCs/>
                <w:color w:val="333333"/>
                <w:sz w:val="20"/>
                <w:szCs w:val="20"/>
              </w:rPr>
              <w:t xml:space="preserve">P2</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10</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Predictive Revenue Intel</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Intelligence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Enterprise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P2</w:t>
            </w:r>
          </w:p>
        </w:tc>
      </w:tr>
      <w:tr>
        <w:tc>
          <w:tcPr>
            <w:tcW w:type="dxa" w:w="6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color w:val="333333"/>
                <w:sz w:val="20"/>
                <w:szCs w:val="20"/>
              </w:rPr>
              <w:t xml:space="preserve">11</w:t>
            </w:r>
          </w:p>
        </w:tc>
        <w:tc>
          <w:tcPr>
            <w:tcW w:type="dxa" w:w="3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bCs/>
                <w:color w:val="333333"/>
                <w:sz w:val="20"/>
                <w:szCs w:val="20"/>
              </w:rPr>
              <w:t xml:space="preserve">AI Voice Agent</w:t>
            </w:r>
          </w:p>
        </w:tc>
        <w:tc>
          <w:tcPr>
            <w:tcW w:type="dxa" w:w="2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color w:val="333333"/>
                <w:sz w:val="20"/>
                <w:szCs w:val="20"/>
              </w:rPr>
              <w:t xml:space="preserve">Customer Engagement</w:t>
            </w:r>
          </w:p>
        </w:tc>
        <w:tc>
          <w:tcPr>
            <w:tcW w:type="dxa" w:w="16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color w:val="333333"/>
                <w:sz w:val="20"/>
                <w:szCs w:val="20"/>
              </w:rPr>
              <w:t xml:space="preserve">Enterprise</w:t>
            </w:r>
          </w:p>
        </w:tc>
        <w:tc>
          <w:tcPr>
            <w:tcW w:type="dxa" w:w="15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bCs/>
                <w:color w:val="333333"/>
                <w:sz w:val="20"/>
                <w:szCs w:val="20"/>
              </w:rPr>
              <w:t xml:space="preserve">P2</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12</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Social Media Manager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Marketing</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Growth</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P1</w:t>
            </w:r>
          </w:p>
        </w:tc>
      </w:tr>
      <w:tr>
        <w:tc>
          <w:tcPr>
            <w:tcW w:type="dxa" w:w="6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color w:val="333333"/>
                <w:sz w:val="20"/>
                <w:szCs w:val="20"/>
              </w:rPr>
              <w:t xml:space="preserve">13</w:t>
            </w:r>
          </w:p>
        </w:tc>
        <w:tc>
          <w:tcPr>
            <w:tcW w:type="dxa" w:w="3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bCs/>
                <w:color w:val="333333"/>
                <w:sz w:val="20"/>
                <w:szCs w:val="20"/>
              </w:rPr>
              <w:t xml:space="preserve">Proposal &amp; Invoice AI</w:t>
            </w:r>
          </w:p>
        </w:tc>
        <w:tc>
          <w:tcPr>
            <w:tcW w:type="dxa" w:w="2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color w:val="333333"/>
                <w:sz w:val="20"/>
                <w:szCs w:val="20"/>
              </w:rPr>
              <w:t xml:space="preserve">Operations</w:t>
            </w:r>
          </w:p>
        </w:tc>
        <w:tc>
          <w:tcPr>
            <w:tcW w:type="dxa" w:w="16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color w:val="333333"/>
                <w:sz w:val="20"/>
                <w:szCs w:val="20"/>
              </w:rPr>
              <w:t xml:space="preserve">Growth</w:t>
            </w:r>
          </w:p>
        </w:tc>
        <w:tc>
          <w:tcPr>
            <w:tcW w:type="dxa" w:w="15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bCs/>
                <w:color w:val="333333"/>
                <w:sz w:val="20"/>
                <w:szCs w:val="20"/>
              </w:rPr>
              <w:t xml:space="preserve">P2</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14</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Local Market Intelligence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Intelligence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Enterprise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P2</w:t>
            </w:r>
          </w:p>
        </w:tc>
      </w:tr>
      <w:tr>
        <w:tc>
          <w:tcPr>
            <w:tcW w:type="dxa" w:w="6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color w:val="333333"/>
                <w:sz w:val="20"/>
                <w:szCs w:val="20"/>
              </w:rPr>
              <w:t xml:space="preserve">15</w:t>
            </w:r>
          </w:p>
        </w:tc>
        <w:tc>
          <w:tcPr>
            <w:tcW w:type="dxa" w:w="3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bCs/>
                <w:color w:val="333333"/>
                <w:sz w:val="20"/>
                <w:szCs w:val="20"/>
              </w:rPr>
              <w:t xml:space="preserve">Employee Onboarding AI</w:t>
            </w:r>
          </w:p>
        </w:tc>
        <w:tc>
          <w:tcPr>
            <w:tcW w:type="dxa" w:w="2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color w:val="333333"/>
                <w:sz w:val="20"/>
                <w:szCs w:val="20"/>
              </w:rPr>
              <w:t xml:space="preserve">Operations</w:t>
            </w:r>
          </w:p>
        </w:tc>
        <w:tc>
          <w:tcPr>
            <w:tcW w:type="dxa" w:w="16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color w:val="333333"/>
                <w:sz w:val="20"/>
                <w:szCs w:val="20"/>
              </w:rPr>
              <w:t xml:space="preserve">Enterprise</w:t>
            </w:r>
          </w:p>
        </w:tc>
        <w:tc>
          <w:tcPr>
            <w:tcW w:type="dxa" w:w="15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bCs/>
                <w:color w:val="333333"/>
                <w:sz w:val="20"/>
                <w:szCs w:val="20"/>
              </w:rPr>
              <w:t xml:space="preserve">P3</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16</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Accessibility Auditor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Compliance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Growth</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P3</w:t>
            </w:r>
          </w:p>
        </w:tc>
      </w:tr>
    </w:tbl>
    <w:p>
      <w:pPr>
        <w:spacing w:after="100"/>
      </w:pPr>
    </w:p>
    <w:p>
      <w:pPr>
        <w:spacing w:after="160" w:line="276"/>
        <w:jc w:val="left"/>
      </w:pPr>
      <w:r>
        <w:rPr>
          <w:rFonts w:ascii="Arial" w:cs="Arial" w:eastAsia="Arial" w:hAnsi="Arial"/>
          <w:b/>
          <w:bCs/>
          <w:color w:val="333333"/>
          <w:sz w:val="21"/>
          <w:szCs w:val="21"/>
        </w:rPr>
        <w:t xml:space="preserve">Priority Key: </w:t>
      </w:r>
      <w:r>
        <w:rPr>
          <w:rFonts w:ascii="Arial" w:cs="Arial" w:eastAsia="Arial" w:hAnsi="Arial"/>
          <w:color w:val="333333"/>
          <w:sz w:val="21"/>
          <w:szCs w:val="21"/>
        </w:rPr>
        <w:t xml:space="preserve">P0 = Build Sprint 1–3 (MVP), P1 = Sprint 4–6, P2 = Sprint 7–10, P3 = Sprint 11–12</w:t>
      </w:r>
    </w:p>
    <w:p>
      <w:r>
        <w:br w:type="page"/>
      </w:r>
    </w:p>
    <w:p>
      <w:pPr>
        <w:pStyle w:val="Heading1"/>
        <w:spacing w:before="360" w:after="200"/>
      </w:pPr>
      <w:r>
        <w:rPr>
          <w:rFonts w:ascii="Arial" w:cs="Arial" w:eastAsia="Arial" w:hAnsi="Arial"/>
          <w:b/>
          <w:bCs/>
          <w:color w:val="1B2A4A"/>
          <w:sz w:val="32"/>
          <w:szCs w:val="32"/>
        </w:rPr>
        <w:t xml:space="preserve">2. System Architecture Overview</w:t>
      </w:r>
    </w:p>
    <w:p>
      <w:pPr>
        <w:pStyle w:val="Heading2"/>
        <w:spacing w:before="280" w:after="160"/>
      </w:pPr>
      <w:r>
        <w:rPr>
          <w:rFonts w:ascii="Arial" w:cs="Arial" w:eastAsia="Arial" w:hAnsi="Arial"/>
          <w:b/>
          <w:bCs/>
          <w:color w:val="2E75B6"/>
          <w:sz w:val="26"/>
          <w:szCs w:val="26"/>
        </w:rPr>
        <w:t xml:space="preserve">2.1  High-Level Architecture Diagram</w:t>
      </w:r>
    </w:p>
    <w:p>
      <w:pPr>
        <w:spacing w:after="160" w:line="276"/>
        <w:jc w:val="left"/>
      </w:pPr>
      <w:r>
        <w:rPr>
          <w:rFonts w:ascii="Arial" w:cs="Arial" w:eastAsia="Arial" w:hAnsi="Arial"/>
          <w:color w:val="333333"/>
          <w:sz w:val="21"/>
          <w:szCs w:val="21"/>
        </w:rPr>
        <w:t xml:space="preserve">The platform follows a modular monolith architecture that can evolve into microservices as scale demands. This is the optimal starting architecture for a small team because it avoids premature distributed-systems complexity while maintaining clean module boundaries.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20"/>
              <w:left w:type="dxa" w:w="200"/>
              <w:bottom w:type="dxa" w:w="120"/>
              <w:right w:type="dxa" w:w="200"/>
            </w:tcMar>
          </w:tcPr>
          <w:p>
            <w:pPr>
              <w:spacing w:after="30"/>
            </w:pPr>
            <w:r>
              <w:rPr>
                <w:rFonts w:ascii="Consolas" w:cs="Consolas" w:eastAsia="Consolas" w:hAnsi="Consolas"/>
                <w:color w:val="A6E3A1"/>
                <w:sz w:val="18"/>
                <w:szCs w:val="18"/>
              </w:rPr>
              <w:t xml:space="preserve">┌─────────────────────────────────────────────────────────────────┐</w:t>
            </w:r>
          </w:p>
          <w:p>
            <w:pPr>
              <w:spacing w:after="30"/>
            </w:pPr>
            <w:r>
              <w:rPr>
                <w:rFonts w:ascii="Consolas" w:cs="Consolas" w:eastAsia="Consolas" w:hAnsi="Consolas"/>
                <w:color w:val="A6E3A1"/>
                <w:sz w:val="18"/>
                <w:szCs w:val="18"/>
              </w:rPr>
              <w:t xml:space="preserve">│                    CLIENT-FACING LAYER                      │</w:t>
            </w:r>
          </w:p>
          <w:p>
            <w:pPr>
              <w:spacing w:after="30"/>
            </w:pPr>
            <w:r>
              <w:rPr>
                <w:rFonts w:ascii="Consolas" w:cs="Consolas" w:eastAsia="Consolas" w:hAnsi="Consolas"/>
                <w:color w:val="A6E3A1"/>
                <w:sz w:val="18"/>
                <w:szCs w:val="18"/>
              </w:rPr>
              <w:t xml:space="preserve">│  ┌──────────────┐  ┌──────────────┐  ┌──────────────┐  ┌─────────┐  │</w:t>
            </w:r>
          </w:p>
          <w:p>
            <w:pPr>
              <w:spacing w:after="30"/>
            </w:pPr>
            <w:r>
              <w:rPr>
                <w:rFonts w:ascii="Consolas" w:cs="Consolas" w:eastAsia="Consolas" w:hAnsi="Consolas"/>
                <w:color w:val="A6E3A1"/>
                <w:sz w:val="18"/>
                <w:szCs w:val="18"/>
              </w:rPr>
              <w:t xml:space="preserve">│  │ Web Dashboard │  │ Embeddable  │  │  Mobile App   │  │ Public  │  │</w:t>
            </w:r>
          </w:p>
          <w:p>
            <w:pPr>
              <w:spacing w:after="30"/>
            </w:pPr>
            <w:r>
              <w:rPr>
                <w:rFonts w:ascii="Consolas" w:cs="Consolas" w:eastAsia="Consolas" w:hAnsi="Consolas"/>
                <w:color w:val="A6E3A1"/>
                <w:sz w:val="18"/>
                <w:szCs w:val="18"/>
              </w:rPr>
              <w:t xml:space="preserve">│  │  (Next.js)   │  │  Widgets    │  │ (React Nat.) │  │   API   │  │</w:t>
            </w:r>
          </w:p>
          <w:p>
            <w:pPr>
              <w:spacing w:after="30"/>
            </w:pPr>
            <w:r>
              <w:rPr>
                <w:rFonts w:ascii="Consolas" w:cs="Consolas" w:eastAsia="Consolas" w:hAnsi="Consolas"/>
                <w:color w:val="A6E3A1"/>
                <w:sz w:val="18"/>
                <w:szCs w:val="18"/>
              </w:rPr>
              <w:t xml:space="preserve">│  └──────────────┘  └──────────────┘  └──────────────┘  └─────────┘  │</w:t>
            </w:r>
          </w:p>
          <w:p>
            <w:pPr>
              <w:spacing w:after="30"/>
            </w:pPr>
            <w:r>
              <w:rPr>
                <w:rFonts w:ascii="Consolas" w:cs="Consolas" w:eastAsia="Consolas" w:hAnsi="Consolas"/>
                <w:color w:val="A6E3A1"/>
                <w:sz w:val="18"/>
                <w:szCs w:val="18"/>
              </w:rPr>
              <w:t xml:space="preserve">└─────────────────────────────────────────────────────────────────┘</w:t>
            </w:r>
          </w:p>
          <w:p>
            <w:pPr>
              <w:spacing w:after="30"/>
            </w:pPr>
            <w:r>
              <w:rPr>
                <w:rFonts w:ascii="Consolas" w:cs="Consolas" w:eastAsia="Consolas" w:hAnsi="Consolas"/>
                <w:color w:val="A6E3A1"/>
                <w:sz w:val="18"/>
                <w:szCs w:val="18"/>
              </w:rPr>
              <w:t xml:space="preserve">                          │ API Gateway (Kong / AWS ALB)</w:t>
            </w:r>
          </w:p>
          <w:p>
            <w:pPr>
              <w:spacing w:after="30"/>
            </w:pPr>
            <w:r>
              <w:rPr>
                <w:rFonts w:ascii="Consolas" w:cs="Consolas" w:eastAsia="Consolas" w:hAnsi="Consolas"/>
                <w:color w:val="A6E3A1"/>
                <w:sz w:val="18"/>
                <w:szCs w:val="18"/>
              </w:rPr>
              <w:t xml:space="preserve">┌─────────────────────────────────────────────────────────────────┐</w:t>
            </w:r>
          </w:p>
          <w:p>
            <w:pPr>
              <w:spacing w:after="30"/>
            </w:pPr>
            <w:r>
              <w:rPr>
                <w:rFonts w:ascii="Consolas" w:cs="Consolas" w:eastAsia="Consolas" w:hAnsi="Consolas"/>
                <w:color w:val="A6E3A1"/>
                <w:sz w:val="18"/>
                <w:szCs w:val="18"/>
              </w:rPr>
              <w:t xml:space="preserve">│                   CORE PLATFORM SERVICES                    │</w:t>
            </w:r>
          </w:p>
          <w:p>
            <w:pPr>
              <w:spacing w:after="30"/>
            </w:pPr>
            <w:r>
              <w:rPr>
                <w:rFonts w:ascii="Consolas" w:cs="Consolas" w:eastAsia="Consolas" w:hAnsi="Consolas"/>
                <w:color w:val="A6E3A1"/>
                <w:sz w:val="18"/>
                <w:szCs w:val="18"/>
              </w:rPr>
              <w:t xml:space="preserve">│  ┌───────────────┐ ┌───────────────┐ ┌───────────────┐ ┌───────────┐  │</w:t>
            </w:r>
          </w:p>
          <w:p>
            <w:pPr>
              <w:spacing w:after="30"/>
            </w:pPr>
            <w:r>
              <w:rPr>
                <w:rFonts w:ascii="Consolas" w:cs="Consolas" w:eastAsia="Consolas" w:hAnsi="Consolas"/>
                <w:color w:val="A6E3A1"/>
                <w:sz w:val="18"/>
                <w:szCs w:val="18"/>
              </w:rPr>
              <w:t xml:space="preserve">│  │ Auth &amp; Tenant │ │  AI Engine   │ │  Workflow    │ │  Billing  │  │</w:t>
            </w:r>
          </w:p>
          <w:p>
            <w:pPr>
              <w:spacing w:after="30"/>
            </w:pPr>
            <w:r>
              <w:rPr>
                <w:rFonts w:ascii="Consolas" w:cs="Consolas" w:eastAsia="Consolas" w:hAnsi="Consolas"/>
                <w:color w:val="A6E3A1"/>
                <w:sz w:val="18"/>
                <w:szCs w:val="18"/>
              </w:rPr>
              <w:t xml:space="preserve">│  │   Service    │ │  (LLM GW)   │ │  Engine     │ │  Service  │  │</w:t>
            </w:r>
          </w:p>
          <w:p>
            <w:pPr>
              <w:spacing w:after="30"/>
            </w:pPr>
            <w:r>
              <w:rPr>
                <w:rFonts w:ascii="Consolas" w:cs="Consolas" w:eastAsia="Consolas" w:hAnsi="Consolas"/>
                <w:color w:val="A6E3A1"/>
                <w:sz w:val="18"/>
                <w:szCs w:val="18"/>
              </w:rPr>
              <w:t xml:space="preserve">│  └───────────────┘ └───────────────┘ └───────────────┘ └───────────┘  │</w:t>
            </w:r>
          </w:p>
          <w:p>
            <w:pPr>
              <w:spacing w:after="30"/>
            </w:pPr>
            <w:r>
              <w:rPr>
                <w:rFonts w:ascii="Consolas" w:cs="Consolas" w:eastAsia="Consolas" w:hAnsi="Consolas"/>
                <w:color w:val="A6E3A1"/>
                <w:sz w:val="18"/>
                <w:szCs w:val="18"/>
              </w:rPr>
              <w:t xml:space="preserve">└─────────────────────────────────────────────────────────────────┘</w:t>
            </w:r>
          </w:p>
          <w:p>
            <w:pPr>
              <w:spacing w:after="30"/>
            </w:pPr>
            <w:r>
              <w:rPr>
                <w:rFonts w:ascii="Consolas" w:cs="Consolas" w:eastAsia="Consolas" w:hAnsi="Consolas"/>
                <w:color w:val="A6E3A1"/>
                <w:sz w:val="18"/>
                <w:szCs w:val="18"/>
              </w:rPr>
              <w:t xml:space="preserve">┌─────────────────────────────────────────────────────────────────┐</w:t>
            </w:r>
          </w:p>
          <w:p>
            <w:pPr>
              <w:spacing w:after="30"/>
            </w:pPr>
            <w:r>
              <w:rPr>
                <w:rFonts w:ascii="Consolas" w:cs="Consolas" w:eastAsia="Consolas" w:hAnsi="Consolas"/>
                <w:color w:val="A6E3A1"/>
                <w:sz w:val="18"/>
                <w:szCs w:val="18"/>
              </w:rPr>
              <w:t xml:space="preserve">│                    PRODUCT MODULE LAYER                     │</w:t>
            </w:r>
          </w:p>
          <w:p>
            <w:pPr>
              <w:spacing w:after="30"/>
            </w:pPr>
            <w:r>
              <w:rPr>
                <w:rFonts w:ascii="Consolas" w:cs="Consolas" w:eastAsia="Consolas" w:hAnsi="Consolas"/>
                <w:color w:val="A6E3A1"/>
                <w:sz w:val="18"/>
                <w:szCs w:val="18"/>
              </w:rPr>
              <w:t xml:space="preserve">│  ┌────────┐┌────────┐┌───────┐┌────────┐┌───────┐┌────────┐  │</w:t>
            </w:r>
          </w:p>
          <w:p>
            <w:pPr>
              <w:spacing w:after="30"/>
            </w:pPr>
            <w:r>
              <w:rPr>
                <w:rFonts w:ascii="Consolas" w:cs="Consolas" w:eastAsia="Consolas" w:hAnsi="Consolas"/>
                <w:color w:val="A6E3A1"/>
                <w:sz w:val="18"/>
                <w:szCs w:val="18"/>
              </w:rPr>
              <w:t xml:space="preserve">│  │Chatbot││Content││  SEO  ││ Email  ││Review ││Analyti│  │</w:t>
            </w:r>
          </w:p>
          <w:p>
            <w:pPr>
              <w:spacing w:after="30"/>
            </w:pPr>
            <w:r>
              <w:rPr>
                <w:rFonts w:ascii="Consolas" w:cs="Consolas" w:eastAsia="Consolas" w:hAnsi="Consolas"/>
                <w:color w:val="A6E3A1"/>
                <w:sz w:val="18"/>
                <w:szCs w:val="18"/>
              </w:rPr>
              <w:t xml:space="preserve">│  └────────┘└────────┘└───────┘└────────┘└───────┘└────────┘  │</w:t>
            </w:r>
          </w:p>
          <w:p>
            <w:pPr>
              <w:spacing w:after="30"/>
            </w:pPr>
            <w:r>
              <w:rPr>
                <w:rFonts w:ascii="Consolas" w:cs="Consolas" w:eastAsia="Consolas" w:hAnsi="Consolas"/>
                <w:color w:val="A6E3A1"/>
                <w:sz w:val="18"/>
                <w:szCs w:val="18"/>
              </w:rPr>
              <w:t xml:space="preserve">│  ┌────────┐┌────────┐┌───────┐┌────────┐┌───────┐┌────────┐  │</w:t>
            </w:r>
          </w:p>
          <w:p>
            <w:pPr>
              <w:spacing w:after="30"/>
            </w:pPr>
            <w:r>
              <w:rPr>
                <w:rFonts w:ascii="Consolas" w:cs="Consolas" w:eastAsia="Consolas" w:hAnsi="Consolas"/>
                <w:color w:val="A6E3A1"/>
                <w:sz w:val="18"/>
                <w:szCs w:val="18"/>
              </w:rPr>
              <w:t xml:space="preserve">│  │  Ads  ││  CRM   ││Copilo││Predict││ Voice ││ Social │  │</w:t>
            </w:r>
          </w:p>
          <w:p>
            <w:pPr>
              <w:spacing w:after="30"/>
            </w:pPr>
            <w:r>
              <w:rPr>
                <w:rFonts w:ascii="Consolas" w:cs="Consolas" w:eastAsia="Consolas" w:hAnsi="Consolas"/>
                <w:color w:val="A6E3A1"/>
                <w:sz w:val="18"/>
                <w:szCs w:val="18"/>
              </w:rPr>
              <w:t xml:space="preserve">│  └────────┘└────────┘└───────┘└────────┘└───────┘└────────┘  │</w:t>
            </w:r>
          </w:p>
          <w:p>
            <w:pPr>
              <w:spacing w:after="30"/>
            </w:pPr>
            <w:r>
              <w:rPr>
                <w:rFonts w:ascii="Consolas" w:cs="Consolas" w:eastAsia="Consolas" w:hAnsi="Consolas"/>
                <w:color w:val="A6E3A1"/>
                <w:sz w:val="18"/>
                <w:szCs w:val="18"/>
              </w:rPr>
              <w:t xml:space="preserve">│  ┌──────────────────┐┌───────────────────┐┌──────────────────┐  │</w:t>
            </w:r>
          </w:p>
          <w:p>
            <w:pPr>
              <w:spacing w:after="30"/>
            </w:pPr>
            <w:r>
              <w:rPr>
                <w:rFonts w:ascii="Consolas" w:cs="Consolas" w:eastAsia="Consolas" w:hAnsi="Consolas"/>
                <w:color w:val="A6E3A1"/>
                <w:sz w:val="18"/>
                <w:szCs w:val="18"/>
              </w:rPr>
              <w:t xml:space="preserve">│  │  Proposals/Inv  ││  Market Intel    ││  Onboard/A11y  │  │</w:t>
            </w:r>
          </w:p>
          <w:p>
            <w:pPr>
              <w:spacing w:after="30"/>
            </w:pPr>
            <w:r>
              <w:rPr>
                <w:rFonts w:ascii="Consolas" w:cs="Consolas" w:eastAsia="Consolas" w:hAnsi="Consolas"/>
                <w:color w:val="A6E3A1"/>
                <w:sz w:val="18"/>
                <w:szCs w:val="18"/>
              </w:rPr>
              <w:t xml:space="preserve">│  └──────────────────┘└───────────────────┘└──────────────────┘  │</w:t>
            </w:r>
          </w:p>
          <w:p>
            <w:pPr>
              <w:spacing w:after="30"/>
            </w:pPr>
            <w:r>
              <w:rPr>
                <w:rFonts w:ascii="Consolas" w:cs="Consolas" w:eastAsia="Consolas" w:hAnsi="Consolas"/>
                <w:color w:val="A6E3A1"/>
                <w:sz w:val="18"/>
                <w:szCs w:val="18"/>
              </w:rPr>
              <w:t xml:space="preserve">└─────────────────────────────────────────────────────────────────┘</w:t>
            </w:r>
          </w:p>
          <w:p>
            <w:pPr>
              <w:spacing w:after="30"/>
            </w:pPr>
            <w:r>
              <w:rPr>
                <w:rFonts w:ascii="Consolas" w:cs="Consolas" w:eastAsia="Consolas" w:hAnsi="Consolas"/>
                <w:color w:val="A6E3A1"/>
                <w:sz w:val="18"/>
                <w:szCs w:val="18"/>
              </w:rPr>
              <w:t xml:space="preserve">┌─────────────────────────────────────────────────────────────────┐</w:t>
            </w:r>
          </w:p>
          <w:p>
            <w:pPr>
              <w:spacing w:after="30"/>
            </w:pPr>
            <w:r>
              <w:rPr>
                <w:rFonts w:ascii="Consolas" w:cs="Consolas" w:eastAsia="Consolas" w:hAnsi="Consolas"/>
                <w:color w:val="A6E3A1"/>
                <w:sz w:val="18"/>
                <w:szCs w:val="18"/>
              </w:rPr>
              <w:t xml:space="preserve">│                      DATA LAYER                            │</w:t>
            </w:r>
          </w:p>
          <w:p>
            <w:pPr>
              <w:spacing w:after="30"/>
            </w:pPr>
            <w:r>
              <w:rPr>
                <w:rFonts w:ascii="Consolas" w:cs="Consolas" w:eastAsia="Consolas" w:hAnsi="Consolas"/>
                <w:color w:val="A6E3A1"/>
                <w:sz w:val="18"/>
                <w:szCs w:val="18"/>
              </w:rPr>
              <w:t xml:space="preserve">│  ┌───────────────┐ ┌───────────────┐ ┌───────────────┐ ┌───────────┐  │</w:t>
            </w:r>
          </w:p>
          <w:p>
            <w:pPr>
              <w:spacing w:after="30"/>
            </w:pPr>
            <w:r>
              <w:rPr>
                <w:rFonts w:ascii="Consolas" w:cs="Consolas" w:eastAsia="Consolas" w:hAnsi="Consolas"/>
                <w:color w:val="A6E3A1"/>
                <w:sz w:val="18"/>
                <w:szCs w:val="18"/>
              </w:rPr>
              <w:t xml:space="preserve">│  │  PostgreSQL   │ │   Pinecone   │ │    Redis     │ │    S3    │  │</w:t>
            </w:r>
          </w:p>
          <w:p>
            <w:pPr>
              <w:spacing w:after="30"/>
            </w:pPr>
            <w:r>
              <w:rPr>
                <w:rFonts w:ascii="Consolas" w:cs="Consolas" w:eastAsia="Consolas" w:hAnsi="Consolas"/>
                <w:color w:val="A6E3A1"/>
                <w:sz w:val="18"/>
                <w:szCs w:val="18"/>
              </w:rPr>
              <w:t xml:space="preserve">│  │  (Supabase)   │ │  (Vectors)   │ │   (Cache)    │ │  (Files) │  │</w:t>
            </w:r>
          </w:p>
          <w:p>
            <w:pPr>
              <w:spacing w:after="30"/>
            </w:pPr>
            <w:r>
              <w:rPr>
                <w:rFonts w:ascii="Consolas" w:cs="Consolas" w:eastAsia="Consolas" w:hAnsi="Consolas"/>
                <w:color w:val="A6E3A1"/>
                <w:sz w:val="18"/>
                <w:szCs w:val="18"/>
              </w:rPr>
              <w:t xml:space="preserve">│  └───────────────┘ └───────────────┘ └───────────────┘ └───────────┘  │</w:t>
            </w:r>
          </w:p>
          <w:p>
            <w:pPr>
              <w:spacing w:after="30"/>
            </w:pPr>
            <w:r>
              <w:rPr>
                <w:rFonts w:ascii="Consolas" w:cs="Consolas" w:eastAsia="Consolas" w:hAnsi="Consolas"/>
                <w:color w:val="A6E3A1"/>
                <w:sz w:val="18"/>
                <w:szCs w:val="18"/>
              </w:rPr>
              <w:t xml:space="preserve">└─────────────────────────────────────────────────────────────────┘</w:t>
            </w:r>
          </w:p>
        </w:tc>
      </w:tr>
    </w:tbl>
    <w:p>
      <w:pPr>
        <w:spacing w:after="200"/>
      </w:pPr>
    </w:p>
    <w:p>
      <w:pPr>
        <w:pStyle w:val="Heading2"/>
        <w:spacing w:before="280" w:after="160"/>
      </w:pPr>
      <w:r>
        <w:rPr>
          <w:rFonts w:ascii="Arial" w:cs="Arial" w:eastAsia="Arial" w:hAnsi="Arial"/>
          <w:b/>
          <w:bCs/>
          <w:color w:val="2E75B6"/>
          <w:sz w:val="26"/>
          <w:szCs w:val="26"/>
        </w:rPr>
        <w:t xml:space="preserve">2.2  Multi-Tenancy Model</w:t>
      </w:r>
    </w:p>
    <w:p>
      <w:pPr>
        <w:spacing w:after="160" w:line="276"/>
        <w:jc w:val="left"/>
      </w:pPr>
      <w:r>
        <w:rPr>
          <w:rFonts w:ascii="Arial" w:cs="Arial" w:eastAsia="Arial" w:hAnsi="Arial"/>
          <w:color w:val="333333"/>
          <w:sz w:val="21"/>
          <w:szCs w:val="21"/>
        </w:rPr>
        <w:t xml:space="preserve">The platform uses a hybrid multi-tenancy model that balances data isolation with infrastructure efficiency. This is the architecture pattern used by Notion, Linear, and most modern B2B SaaS platforms.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560"/>
      </w:tblGrid>
      <w:tr>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3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Isolation Strategy</w:t>
            </w:r>
          </w:p>
        </w:tc>
        <w:tc>
          <w:tcPr>
            <w:tcW w:type="dxa" w:w="3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2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bCs/>
                <w:color w:val="333333"/>
                <w:sz w:val="20"/>
                <w:szCs w:val="20"/>
              </w:rPr>
              <w:t xml:space="preserve">Application</w:t>
            </w:r>
          </w:p>
        </w:tc>
        <w:tc>
          <w:tcPr>
            <w:tcW w:type="dxa" w:w="36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color w:val="333333"/>
                <w:sz w:val="20"/>
                <w:szCs w:val="20"/>
              </w:rPr>
              <w:t xml:space="preserve">Shared compute, tenant context injected via middleware</w:t>
            </w:r>
          </w:p>
        </w:tc>
        <w:tc>
          <w:tcPr>
            <w:tcW w:type="dxa" w:w="35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color w:val="333333"/>
                <w:sz w:val="20"/>
                <w:szCs w:val="20"/>
              </w:rPr>
              <w:t xml:space="preserve">Cost efficient, single deployment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Database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Schema-per-tenant within shared PostgreSQL cluster</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Strong isolation, efficient queries, easy backup/restore per tenant</w:t>
            </w:r>
          </w:p>
        </w:tc>
      </w:tr>
      <w:tr>
        <w:tc>
          <w:tcPr>
            <w:tcW w:type="dxa" w:w="2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bCs/>
                <w:color w:val="333333"/>
                <w:sz w:val="20"/>
                <w:szCs w:val="20"/>
              </w:rPr>
              <w:t xml:space="preserve">Vector DB</w:t>
            </w:r>
          </w:p>
        </w:tc>
        <w:tc>
          <w:tcPr>
            <w:tcW w:type="dxa" w:w="36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color w:val="333333"/>
                <w:sz w:val="20"/>
                <w:szCs w:val="20"/>
              </w:rPr>
              <w:t xml:space="preserve">Namespace-per-tenant in Pinecone</w:t>
            </w:r>
          </w:p>
        </w:tc>
        <w:tc>
          <w:tcPr>
            <w:tcW w:type="dxa" w:w="35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color w:val="333333"/>
                <w:sz w:val="20"/>
                <w:szCs w:val="20"/>
              </w:rPr>
              <w:t xml:space="preserve">Prevents RAG cross-contamination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File Storage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Tenant-prefixed paths in S3 with IAM policies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Prevents unauthorized file access</w:t>
            </w:r>
          </w:p>
        </w:tc>
      </w:tr>
      <w:tr>
        <w:tc>
          <w:tcPr>
            <w:tcW w:type="dxa" w:w="2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bCs/>
                <w:color w:val="333333"/>
                <w:sz w:val="20"/>
                <w:szCs w:val="20"/>
              </w:rPr>
              <w:t xml:space="preserve">Cache</w:t>
            </w:r>
          </w:p>
        </w:tc>
        <w:tc>
          <w:tcPr>
            <w:tcW w:type="dxa" w:w="36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color w:val="333333"/>
                <w:sz w:val="20"/>
                <w:szCs w:val="20"/>
              </w:rPr>
              <w:t xml:space="preserve">Tenant-prefixed Redis keys</w:t>
            </w:r>
          </w:p>
        </w:tc>
        <w:tc>
          <w:tcPr>
            <w:tcW w:type="dxa" w:w="35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color w:val="333333"/>
                <w:sz w:val="20"/>
                <w:szCs w:val="20"/>
              </w:rPr>
              <w:t xml:space="preserve">Shared infra, logical isolation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AI/LLM</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Shared API keys, per-tenant usage tracking &amp; rate limits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Cost tracking, abuse prevention</w:t>
            </w:r>
          </w:p>
        </w:tc>
      </w:tr>
    </w:tbl>
    <w:p>
      <w:pPr>
        <w:spacing w:after="200"/>
      </w:pPr>
    </w:p>
    <w:p>
      <w:pPr>
        <w:pStyle w:val="Heading2"/>
        <w:spacing w:before="280" w:after="160"/>
      </w:pPr>
      <w:r>
        <w:rPr>
          <w:rFonts w:ascii="Arial" w:cs="Arial" w:eastAsia="Arial" w:hAnsi="Arial"/>
          <w:b/>
          <w:bCs/>
          <w:color w:val="2E75B6"/>
          <w:sz w:val="26"/>
          <w:szCs w:val="26"/>
        </w:rPr>
        <w:t xml:space="preserve">2.3  Microservices Breakdown</w:t>
      </w:r>
    </w:p>
    <w:p>
      <w:pPr>
        <w:spacing w:after="160" w:line="276"/>
        <w:jc w:val="left"/>
      </w:pPr>
      <w:r>
        <w:rPr>
          <w:rFonts w:ascii="Arial" w:cs="Arial" w:eastAsia="Arial" w:hAnsi="Arial"/>
          <w:color w:val="333333"/>
          <w:sz w:val="21"/>
          <w:szCs w:val="21"/>
        </w:rPr>
        <w:t xml:space="preserve">The initial build uses a modular monolith deployed as a single Node.js application with clearly separated internal modules. As the platform scales past 100+ tenants, individual modules can be extracted into independent services.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2000"/>
        <w:gridCol w:w="2160"/>
      </w:tblGrid>
      <w:t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Service</w:t>
            </w:r>
          </w:p>
        </w:tc>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Tech</w:t>
            </w:r>
          </w:p>
        </w:tc>
        <w:tc>
          <w:tcPr>
            <w:tcW w:type="dxa" w:w="2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Extract At</w:t>
            </w:r>
          </w:p>
        </w:tc>
      </w:tr>
      <w:tr>
        <w:tc>
          <w:tcPr>
            <w:tcW w:type="dxa" w:w="2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bCs/>
                <w:color w:val="333333"/>
                <w:sz w:val="20"/>
                <w:szCs w:val="20"/>
              </w:rPr>
              <w:t xml:space="preserve">api-gateway</w:t>
            </w:r>
          </w:p>
        </w:tc>
        <w:tc>
          <w:tcPr>
            <w:tcW w:type="dxa" w:w="2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color w:val="333333"/>
                <w:sz w:val="20"/>
                <w:szCs w:val="20"/>
              </w:rPr>
              <w:t xml:space="preserve">Request routing, rate limiting, auth</w:t>
            </w:r>
          </w:p>
        </w:tc>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color w:val="333333"/>
                <w:sz w:val="20"/>
                <w:szCs w:val="20"/>
              </w:rPr>
              <w:t xml:space="preserve">Kong / Next.js API</w:t>
            </w:r>
          </w:p>
        </w:tc>
        <w:tc>
          <w:tcPr>
            <w:tcW w:type="dxa" w:w="21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color w:val="333333"/>
                <w:sz w:val="20"/>
                <w:szCs w:val="20"/>
              </w:rPr>
              <w:t xml:space="preserve">Day 1 (separate)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auth-service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JWT, RBAC, tenant provisioning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NextAuth + Supabase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100+ tenants</w:t>
            </w:r>
          </w:p>
        </w:tc>
      </w:tr>
      <w:tr>
        <w:tc>
          <w:tcPr>
            <w:tcW w:type="dxa" w:w="2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bCs/>
                <w:color w:val="333333"/>
                <w:sz w:val="20"/>
                <w:szCs w:val="20"/>
              </w:rPr>
              <w:t xml:space="preserve">ai-engine</w:t>
            </w:r>
          </w:p>
        </w:tc>
        <w:tc>
          <w:tcPr>
            <w:tcW w:type="dxa" w:w="2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color w:val="333333"/>
                <w:sz w:val="20"/>
                <w:szCs w:val="20"/>
              </w:rPr>
              <w:t xml:space="preserve">LLM calls, RAG, prompt mgmt</w:t>
            </w:r>
          </w:p>
        </w:tc>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color w:val="333333"/>
                <w:sz w:val="20"/>
                <w:szCs w:val="20"/>
              </w:rPr>
              <w:t xml:space="preserve">Node.js + Claude API</w:t>
            </w:r>
          </w:p>
        </w:tc>
        <w:tc>
          <w:tcPr>
            <w:tcW w:type="dxa" w:w="21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color w:val="333333"/>
                <w:sz w:val="20"/>
                <w:szCs w:val="20"/>
              </w:rPr>
              <w:t xml:space="preserve">50+ tenants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workflow-engine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Automation triggers, scheduling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BullMQ + Redis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100+ tenants</w:t>
            </w:r>
          </w:p>
        </w:tc>
      </w:tr>
      <w:tr>
        <w:tc>
          <w:tcPr>
            <w:tcW w:type="dxa" w:w="2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bCs/>
                <w:color w:val="333333"/>
                <w:sz w:val="20"/>
                <w:szCs w:val="20"/>
              </w:rPr>
              <w:t xml:space="preserve">billing-service</w:t>
            </w:r>
          </w:p>
        </w:tc>
        <w:tc>
          <w:tcPr>
            <w:tcW w:type="dxa" w:w="2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color w:val="333333"/>
                <w:sz w:val="20"/>
                <w:szCs w:val="20"/>
              </w:rPr>
              <w:t xml:space="preserve">Subscriptions, usage metering</w:t>
            </w:r>
          </w:p>
        </w:tc>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color w:val="333333"/>
                <w:sz w:val="20"/>
                <w:szCs w:val="20"/>
              </w:rPr>
              <w:t xml:space="preserve">Stripe + webhooks</w:t>
            </w:r>
          </w:p>
        </w:tc>
        <w:tc>
          <w:tcPr>
            <w:tcW w:type="dxa" w:w="21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color w:val="333333"/>
                <w:sz w:val="20"/>
                <w:szCs w:val="20"/>
              </w:rPr>
              <w:t xml:space="preserve">Day 1 (Stripe)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notification-svc</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Email, SMS, Slack, webhooks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Node.js + SendGrid</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200+ tenants</w:t>
            </w:r>
          </w:p>
        </w:tc>
      </w:tr>
      <w:tr>
        <w:tc>
          <w:tcPr>
            <w:tcW w:type="dxa" w:w="2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bCs/>
                <w:color w:val="333333"/>
                <w:sz w:val="20"/>
                <w:szCs w:val="20"/>
              </w:rPr>
              <w:t xml:space="preserve">ingestion-svc</w:t>
            </w:r>
          </w:p>
        </w:tc>
        <w:tc>
          <w:tcPr>
            <w:tcW w:type="dxa" w:w="2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color w:val="333333"/>
                <w:sz w:val="20"/>
                <w:szCs w:val="20"/>
              </w:rPr>
              <w:t xml:space="preserve">Doc parsing, web crawling, data import</w:t>
            </w:r>
          </w:p>
        </w:tc>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color w:val="333333"/>
                <w:sz w:val="20"/>
                <w:szCs w:val="20"/>
              </w:rPr>
              <w:t xml:space="preserve">Node.js + Puppeteer</w:t>
            </w:r>
          </w:p>
        </w:tc>
        <w:tc>
          <w:tcPr>
            <w:tcW w:type="dxa" w:w="21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color w:val="333333"/>
                <w:sz w:val="20"/>
                <w:szCs w:val="20"/>
              </w:rPr>
              <w:t xml:space="preserve">50+ tenants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analytics-svc</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Data aggregation, report gen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Node.js + ClickHouse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100+ tenants</w:t>
            </w:r>
          </w:p>
        </w:tc>
      </w:tr>
    </w:tbl>
    <w:p>
      <w:r>
        <w:br w:type="page"/>
      </w:r>
    </w:p>
    <w:p>
      <w:pPr>
        <w:pStyle w:val="Heading1"/>
        <w:spacing w:before="360" w:after="200"/>
      </w:pPr>
      <w:r>
        <w:rPr>
          <w:rFonts w:ascii="Arial" w:cs="Arial" w:eastAsia="Arial" w:hAnsi="Arial"/>
          <w:b/>
          <w:bCs/>
          <w:color w:val="1B2A4A"/>
          <w:sz w:val="32"/>
          <w:szCs w:val="32"/>
        </w:rPr>
        <w:t xml:space="preserve">3. Database Architecture</w:t>
      </w:r>
    </w:p>
    <w:p>
      <w:pPr>
        <w:pStyle w:val="Heading2"/>
        <w:spacing w:before="280" w:after="160"/>
      </w:pPr>
      <w:r>
        <w:rPr>
          <w:rFonts w:ascii="Arial" w:cs="Arial" w:eastAsia="Arial" w:hAnsi="Arial"/>
          <w:b/>
          <w:bCs/>
          <w:color w:val="2E75B6"/>
          <w:sz w:val="26"/>
          <w:szCs w:val="26"/>
        </w:rPr>
        <w:t xml:space="preserve">3.1  Core Schema Design</w:t>
      </w:r>
    </w:p>
    <w:p>
      <w:pPr>
        <w:spacing w:after="160" w:line="276"/>
        <w:jc w:val="left"/>
      </w:pPr>
      <w:r>
        <w:rPr>
          <w:rFonts w:ascii="Arial" w:cs="Arial" w:eastAsia="Arial" w:hAnsi="Arial"/>
          <w:color w:val="333333"/>
          <w:sz w:val="21"/>
          <w:szCs w:val="21"/>
        </w:rPr>
        <w:t xml:space="preserve">The database uses a schema-per-tenant model hosted on Supabase (managed PostgreSQL). A shared “platform” schema stores global data (tenants, billing, feature flags), while each tenant gets an isolated schema for their business data.</w:t>
      </w:r>
    </w:p>
    <w:p>
      <w:pPr>
        <w:spacing w:before="200" w:after="120"/>
      </w:pPr>
      <w:r>
        <w:rPr>
          <w:rFonts w:ascii="Arial" w:cs="Arial" w:eastAsia="Arial" w:hAnsi="Arial"/>
          <w:b/>
          <w:bCs/>
          <w:color w:val="4A90D9"/>
          <w:sz w:val="22"/>
          <w:szCs w:val="22"/>
        </w:rPr>
        <w:t xml:space="preserve">Platform Schema (Shared)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20"/>
              <w:left w:type="dxa" w:w="200"/>
              <w:bottom w:type="dxa" w:w="120"/>
              <w:right w:type="dxa" w:w="200"/>
            </w:tcMar>
          </w:tcPr>
          <w:p>
            <w:pPr>
              <w:spacing w:after="30"/>
            </w:pPr>
            <w:r>
              <w:rPr>
                <w:rFonts w:ascii="Consolas" w:cs="Consolas" w:eastAsia="Consolas" w:hAnsi="Consolas"/>
                <w:color w:val="A6E3A1"/>
                <w:sz w:val="18"/>
                <w:szCs w:val="18"/>
              </w:rPr>
              <w:t xml:space="preserve">platform.organizations    -- Tenant accounts (org_id, name, plan, status)</w:t>
            </w:r>
          </w:p>
          <w:p>
            <w:pPr>
              <w:spacing w:after="30"/>
            </w:pPr>
            <w:r>
              <w:rPr>
                <w:rFonts w:ascii="Consolas" w:cs="Consolas" w:eastAsia="Consolas" w:hAnsi="Consolas"/>
                <w:color w:val="A6E3A1"/>
                <w:sz w:val="18"/>
                <w:szCs w:val="18"/>
              </w:rPr>
              <w:t xml:space="preserve">platform.users            -- All users across tenants (user_id, org_id, role)</w:t>
            </w:r>
          </w:p>
          <w:p>
            <w:pPr>
              <w:spacing w:after="30"/>
            </w:pPr>
            <w:r>
              <w:rPr>
                <w:rFonts w:ascii="Consolas" w:cs="Consolas" w:eastAsia="Consolas" w:hAnsi="Consolas"/>
                <w:color w:val="A6E3A1"/>
                <w:sz w:val="18"/>
                <w:szCs w:val="18"/>
              </w:rPr>
              <w:t xml:space="preserve">platform.subscriptions    -- Stripe subscription data</w:t>
            </w:r>
          </w:p>
          <w:p>
            <w:pPr>
              <w:spacing w:after="30"/>
            </w:pPr>
            <w:r>
              <w:rPr>
                <w:rFonts w:ascii="Consolas" w:cs="Consolas" w:eastAsia="Consolas" w:hAnsi="Consolas"/>
                <w:color w:val="A6E3A1"/>
                <w:sz w:val="18"/>
                <w:szCs w:val="18"/>
              </w:rPr>
              <w:t xml:space="preserve">platform.usage_events     -- API call tracking for metered billing</w:t>
            </w:r>
          </w:p>
          <w:p>
            <w:pPr>
              <w:spacing w:after="30"/>
            </w:pPr>
            <w:r>
              <w:rPr>
                <w:rFonts w:ascii="Consolas" w:cs="Consolas" w:eastAsia="Consolas" w:hAnsi="Consolas"/>
                <w:color w:val="A6E3A1"/>
                <w:sz w:val="18"/>
                <w:szCs w:val="18"/>
              </w:rPr>
              <w:t xml:space="preserve">platform.feature_flags    -- Per-tenant module activation</w:t>
            </w:r>
          </w:p>
          <w:p>
            <w:pPr>
              <w:spacing w:after="30"/>
            </w:pPr>
            <w:r>
              <w:rPr>
                <w:rFonts w:ascii="Consolas" w:cs="Consolas" w:eastAsia="Consolas" w:hAnsi="Consolas"/>
                <w:color w:val="A6E3A1"/>
                <w:sz w:val="18"/>
                <w:szCs w:val="18"/>
              </w:rPr>
              <w:t xml:space="preserve">platform.api_keys         -- External API keys per tenant</w:t>
            </w:r>
          </w:p>
          <w:p>
            <w:pPr>
              <w:spacing w:after="30"/>
            </w:pPr>
            <w:r>
              <w:rPr>
                <w:rFonts w:ascii="Consolas" w:cs="Consolas" w:eastAsia="Consolas" w:hAnsi="Consolas"/>
                <w:color w:val="A6E3A1"/>
                <w:sz w:val="18"/>
                <w:szCs w:val="18"/>
              </w:rPr>
              <w:t xml:space="preserve">platform.audit_log        -- Security audit trail</w:t>
            </w:r>
          </w:p>
        </w:tc>
      </w:tr>
    </w:tbl>
    <w:p>
      <w:pPr>
        <w:spacing w:after="120"/>
      </w:pPr>
    </w:p>
    <w:p>
      <w:pPr>
        <w:spacing w:before="200" w:after="120"/>
      </w:pPr>
      <w:r>
        <w:rPr>
          <w:rFonts w:ascii="Arial" w:cs="Arial" w:eastAsia="Arial" w:hAnsi="Arial"/>
          <w:b/>
          <w:bCs/>
          <w:color w:val="4A90D9"/>
          <w:sz w:val="22"/>
          <w:szCs w:val="22"/>
        </w:rPr>
        <w:t xml:space="preserve">Tenant Schema (Per-Tenant, e.g. tenant_abc123.*)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20"/>
              <w:left w:type="dxa" w:w="200"/>
              <w:bottom w:type="dxa" w:w="120"/>
              <w:right w:type="dxa" w:w="200"/>
            </w:tcMar>
          </w:tcPr>
          <w:p>
            <w:pPr>
              <w:spacing w:after="30"/>
            </w:pPr>
            <w:r>
              <w:rPr>
                <w:rFonts w:ascii="Consolas" w:cs="Consolas" w:eastAsia="Consolas" w:hAnsi="Consolas"/>
                <w:color w:val="A6E3A1"/>
                <w:sz w:val="18"/>
                <w:szCs w:val="18"/>
              </w:rPr>
              <w:t xml:space="preserve">tenant.contacts           -- CRM contacts, leads, customers</w:t>
            </w:r>
          </w:p>
          <w:p>
            <w:pPr>
              <w:spacing w:after="30"/>
            </w:pPr>
            <w:r>
              <w:rPr>
                <w:rFonts w:ascii="Consolas" w:cs="Consolas" w:eastAsia="Consolas" w:hAnsi="Consolas"/>
                <w:color w:val="A6E3A1"/>
                <w:sz w:val="18"/>
                <w:szCs w:val="18"/>
              </w:rPr>
              <w:t xml:space="preserve">tenant.conversations      -- Chatbot conversation history</w:t>
            </w:r>
          </w:p>
          <w:p>
            <w:pPr>
              <w:spacing w:after="30"/>
            </w:pPr>
            <w:r>
              <w:rPr>
                <w:rFonts w:ascii="Consolas" w:cs="Consolas" w:eastAsia="Consolas" w:hAnsi="Consolas"/>
                <w:color w:val="A6E3A1"/>
                <w:sz w:val="18"/>
                <w:szCs w:val="18"/>
              </w:rPr>
              <w:t xml:space="preserve">tenant.content_items      -- Generated content (blogs, social, email)</w:t>
            </w:r>
          </w:p>
          <w:p>
            <w:pPr>
              <w:spacing w:after="30"/>
            </w:pPr>
            <w:r>
              <w:rPr>
                <w:rFonts w:ascii="Consolas" w:cs="Consolas" w:eastAsia="Consolas" w:hAnsi="Consolas"/>
                <w:color w:val="A6E3A1"/>
                <w:sz w:val="18"/>
                <w:szCs w:val="18"/>
              </w:rPr>
              <w:t xml:space="preserve">tenant.seo_audits         -- Technical SEO audit results</w:t>
            </w:r>
          </w:p>
          <w:p>
            <w:pPr>
              <w:spacing w:after="30"/>
            </w:pPr>
            <w:r>
              <w:rPr>
                <w:rFonts w:ascii="Consolas" w:cs="Consolas" w:eastAsia="Consolas" w:hAnsi="Consolas"/>
                <w:color w:val="A6E3A1"/>
                <w:sz w:val="18"/>
                <w:szCs w:val="18"/>
              </w:rPr>
              <w:t xml:space="preserve">tenant.seo_keywords       -- Tracked keywords and rankings</w:t>
            </w:r>
          </w:p>
          <w:p>
            <w:pPr>
              <w:spacing w:after="30"/>
            </w:pPr>
            <w:r>
              <w:rPr>
                <w:rFonts w:ascii="Consolas" w:cs="Consolas" w:eastAsia="Consolas" w:hAnsi="Consolas"/>
                <w:color w:val="A6E3A1"/>
                <w:sz w:val="18"/>
                <w:szCs w:val="18"/>
              </w:rPr>
              <w:t xml:space="preserve">tenant.email_campaigns    -- Email sequences and results</w:t>
            </w:r>
          </w:p>
          <w:p>
            <w:pPr>
              <w:spacing w:after="30"/>
            </w:pPr>
            <w:r>
              <w:rPr>
                <w:rFonts w:ascii="Consolas" w:cs="Consolas" w:eastAsia="Consolas" w:hAnsi="Consolas"/>
                <w:color w:val="A6E3A1"/>
                <w:sz w:val="18"/>
                <w:szCs w:val="18"/>
              </w:rPr>
              <w:t xml:space="preserve">tenant.reviews            -- Aggregated reviews from all platforms</w:t>
            </w:r>
          </w:p>
          <w:p>
            <w:pPr>
              <w:spacing w:after="30"/>
            </w:pPr>
            <w:r>
              <w:rPr>
                <w:rFonts w:ascii="Consolas" w:cs="Consolas" w:eastAsia="Consolas" w:hAnsi="Consolas"/>
                <w:color w:val="A6E3A1"/>
                <w:sz w:val="18"/>
                <w:szCs w:val="18"/>
              </w:rPr>
              <w:t xml:space="preserve">tenant.analytics_events   -- Unified analytics data</w:t>
            </w:r>
          </w:p>
          <w:p>
            <w:pPr>
              <w:spacing w:after="30"/>
            </w:pPr>
            <w:r>
              <w:rPr>
                <w:rFonts w:ascii="Consolas" w:cs="Consolas" w:eastAsia="Consolas" w:hAnsi="Consolas"/>
                <w:color w:val="A6E3A1"/>
                <w:sz w:val="18"/>
                <w:szCs w:val="18"/>
              </w:rPr>
              <w:t xml:space="preserve">tenant.ad_campaigns       -- Ad campaign configs and performance</w:t>
            </w:r>
          </w:p>
          <w:p>
            <w:pPr>
              <w:spacing w:after="30"/>
            </w:pPr>
            <w:r>
              <w:rPr>
                <w:rFonts w:ascii="Consolas" w:cs="Consolas" w:eastAsia="Consolas" w:hAnsi="Consolas"/>
                <w:color w:val="A6E3A1"/>
                <w:sz w:val="18"/>
                <w:szCs w:val="18"/>
              </w:rPr>
              <w:t xml:space="preserve">tenant.voice_calls        -- Call logs, transcripts, summaries</w:t>
            </w:r>
          </w:p>
          <w:p>
            <w:pPr>
              <w:spacing w:after="30"/>
            </w:pPr>
            <w:r>
              <w:rPr>
                <w:rFonts w:ascii="Consolas" w:cs="Consolas" w:eastAsia="Consolas" w:hAnsi="Consolas"/>
                <w:color w:val="A6E3A1"/>
                <w:sz w:val="18"/>
                <w:szCs w:val="18"/>
              </w:rPr>
              <w:t xml:space="preserve">tenant.proposals          -- Generated proposals and invoices</w:t>
            </w:r>
          </w:p>
          <w:p>
            <w:pPr>
              <w:spacing w:after="30"/>
            </w:pPr>
            <w:r>
              <w:rPr>
                <w:rFonts w:ascii="Consolas" w:cs="Consolas" w:eastAsia="Consolas" w:hAnsi="Consolas"/>
                <w:color w:val="A6E3A1"/>
                <w:sz w:val="18"/>
                <w:szCs w:val="18"/>
              </w:rPr>
              <w:t xml:space="preserve">tenant.documents          -- SOPs, training docs, knowledge base files</w:t>
            </w:r>
          </w:p>
          <w:p>
            <w:pPr>
              <w:spacing w:after="30"/>
            </w:pPr>
            <w:r>
              <w:rPr>
                <w:rFonts w:ascii="Consolas" w:cs="Consolas" w:eastAsia="Consolas" w:hAnsi="Consolas"/>
                <w:color w:val="A6E3A1"/>
                <w:sz w:val="18"/>
                <w:szCs w:val="18"/>
              </w:rPr>
              <w:t xml:space="preserve">tenant.workflows          -- Custom automation workflow definitions</w:t>
            </w:r>
          </w:p>
          <w:p>
            <w:pPr>
              <w:spacing w:after="30"/>
            </w:pPr>
            <w:r>
              <w:rPr>
                <w:rFonts w:ascii="Consolas" w:cs="Consolas" w:eastAsia="Consolas" w:hAnsi="Consolas"/>
                <w:color w:val="A6E3A1"/>
                <w:sz w:val="18"/>
                <w:szCs w:val="18"/>
              </w:rPr>
              <w:t xml:space="preserve">tenant.integrations       -- Connected third-party service configs</w:t>
            </w:r>
          </w:p>
        </w:tc>
      </w:tr>
    </w:tbl>
    <w:p>
      <w:pPr>
        <w:spacing w:after="200"/>
      </w:pPr>
    </w:p>
    <w:p>
      <w:pPr>
        <w:pStyle w:val="Heading2"/>
        <w:spacing w:before="280" w:after="160"/>
      </w:pPr>
      <w:r>
        <w:rPr>
          <w:rFonts w:ascii="Arial" w:cs="Arial" w:eastAsia="Arial" w:hAnsi="Arial"/>
          <w:b/>
          <w:bCs/>
          <w:color w:val="2E75B6"/>
          <w:sz w:val="26"/>
          <w:szCs w:val="26"/>
        </w:rPr>
        <w:t xml:space="preserve">3.2  Vector Storage Strategy</w:t>
      </w:r>
    </w:p>
    <w:p>
      <w:pPr>
        <w:spacing w:after="160" w:line="276"/>
        <w:jc w:val="left"/>
      </w:pPr>
      <w:r>
        <w:rPr>
          <w:rFonts w:ascii="Arial" w:cs="Arial" w:eastAsia="Arial" w:hAnsi="Arial"/>
          <w:color w:val="333333"/>
          <w:sz w:val="21"/>
          <w:szCs w:val="21"/>
        </w:rPr>
        <w:t xml:space="preserve">Every AI-powered feature that needs contextual knowledge (chatbots, copilot, content generation, onboarding) relies on Retrieval Augmented Generation. The vector storage strategy ensures fast, accurate, and tenant-isolated retrieval.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400"/>
        <w:gridCol w:w="2560"/>
      </w:tblGrid>
      <w:tr>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Index</w:t>
            </w:r>
          </w:p>
        </w:tc>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Content Type</w:t>
            </w:r>
          </w:p>
        </w:tc>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Used By Modules</w:t>
            </w:r>
          </w:p>
        </w:tc>
        <w:tc>
          <w:tcPr>
            <w:tcW w:type="dxa" w:w="2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Embedding Model</w:t>
            </w:r>
          </w:p>
        </w:tc>
      </w:tr>
      <w:tr>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bCs/>
                <w:color w:val="333333"/>
                <w:sz w:val="20"/>
                <w:szCs w:val="20"/>
              </w:rPr>
              <w:t xml:space="preserve">knowledge</w:t>
            </w:r>
          </w:p>
        </w:tc>
        <w:tc>
          <w:tcPr>
            <w:tcW w:type="dxa" w:w="2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color w:val="333333"/>
                <w:sz w:val="20"/>
                <w:szCs w:val="20"/>
              </w:rPr>
              <w:t xml:space="preserve">Website pages, FAQs, docs, SOPs</w:t>
            </w:r>
          </w:p>
        </w:tc>
        <w:tc>
          <w:tcPr>
            <w:tcW w:type="dxa" w:w="2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color w:val="333333"/>
                <w:sz w:val="20"/>
                <w:szCs w:val="20"/>
              </w:rPr>
              <w:t xml:space="preserve">Chatbot, Copilot, Onboarding</w:t>
            </w:r>
          </w:p>
        </w:tc>
        <w:tc>
          <w:tcPr>
            <w:tcW w:type="dxa" w:w="25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color w:val="333333"/>
                <w:sz w:val="20"/>
                <w:szCs w:val="20"/>
              </w:rPr>
              <w:t xml:space="preserve">voyage-3 (1024d)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content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Generated blog posts, social posts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Content, Social, SEO</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voyage-3 (1024d)</w:t>
            </w:r>
          </w:p>
        </w:tc>
      </w:tr>
      <w:tr>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bCs/>
                <w:color w:val="333333"/>
                <w:sz w:val="20"/>
                <w:szCs w:val="20"/>
              </w:rPr>
              <w:t xml:space="preserve">customer</w:t>
            </w:r>
          </w:p>
        </w:tc>
        <w:tc>
          <w:tcPr>
            <w:tcW w:type="dxa" w:w="2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color w:val="333333"/>
                <w:sz w:val="20"/>
                <w:szCs w:val="20"/>
              </w:rPr>
              <w:t xml:space="preserve">CRM records, interactions, tickets</w:t>
            </w:r>
          </w:p>
        </w:tc>
        <w:tc>
          <w:tcPr>
            <w:tcW w:type="dxa" w:w="2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color w:val="333333"/>
                <w:sz w:val="20"/>
                <w:szCs w:val="20"/>
              </w:rPr>
              <w:t xml:space="preserve">CRM, Predictive, Email</w:t>
            </w:r>
          </w:p>
        </w:tc>
        <w:tc>
          <w:tcPr>
            <w:tcW w:type="dxa" w:w="25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color w:val="333333"/>
                <w:sz w:val="20"/>
                <w:szCs w:val="20"/>
              </w:rPr>
              <w:t xml:space="preserve">voyage-3 (1024d)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market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Competitor data, market signals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Market Intel, SEO, Ads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voyage-3 (1024d)</w:t>
            </w:r>
          </w:p>
        </w:tc>
      </w:tr>
    </w:tbl>
    <w:p>
      <w:pPr>
        <w:spacing w:after="120"/>
      </w:pPr>
    </w:p>
    <w:p>
      <w:pPr>
        <w:pStyle w:val="ListParagraph"/>
        <w:numPr>
          <w:ilvl w:val="0"/>
          <w:numId w:val="3"/>
        </w:numPr>
        <w:spacing w:after="80" w:line="276"/>
      </w:pPr>
      <w:r>
        <w:rPr>
          <w:rFonts w:ascii="Arial" w:cs="Arial" w:eastAsia="Arial" w:hAnsi="Arial"/>
          <w:b/>
          <w:bCs/>
          <w:color w:val="333333"/>
          <w:sz w:val="21"/>
          <w:szCs w:val="21"/>
        </w:rPr>
        <w:t xml:space="preserve">Namespace Isolation: </w:t>
      </w:r>
      <w:r>
        <w:rPr>
          <w:rFonts w:ascii="Arial" w:cs="Arial" w:eastAsia="Arial" w:hAnsi="Arial"/>
          <w:color w:val="333333"/>
          <w:sz w:val="21"/>
          <w:szCs w:val="21"/>
        </w:rPr>
        <w:t xml:space="preserve">Each tenant’s vectors live in a dedicated Pinecone namespace (e.g., tenant_abc123_knowledge). All queries are scoped to the tenant’s namespace at the middleware level—impossible for one tenant to retrieve another’s data.</w:t>
      </w:r>
    </w:p>
    <w:p>
      <w:pPr>
        <w:pStyle w:val="ListParagraph"/>
        <w:numPr>
          <w:ilvl w:val="0"/>
          <w:numId w:val="3"/>
        </w:numPr>
        <w:spacing w:after="80" w:line="276"/>
      </w:pPr>
      <w:r>
        <w:rPr>
          <w:rFonts w:ascii="Arial" w:cs="Arial" w:eastAsia="Arial" w:hAnsi="Arial"/>
          <w:b/>
          <w:bCs/>
          <w:color w:val="333333"/>
          <w:sz w:val="21"/>
          <w:szCs w:val="21"/>
        </w:rPr>
        <w:t xml:space="preserve">Chunking Strategy: </w:t>
      </w:r>
      <w:r>
        <w:rPr>
          <w:rFonts w:ascii="Arial" w:cs="Arial" w:eastAsia="Arial" w:hAnsi="Arial"/>
          <w:color w:val="333333"/>
          <w:sz w:val="21"/>
          <w:szCs w:val="21"/>
        </w:rPr>
        <w:t xml:space="preserve">Documents are chunked at 512 tokens with 50-token overlap using recursive character splitting. Metadata includes source_url, document_type, last_updated, and module_id.</w:t>
      </w:r>
    </w:p>
    <w:p>
      <w:pPr>
        <w:pStyle w:val="ListParagraph"/>
        <w:numPr>
          <w:ilvl w:val="0"/>
          <w:numId w:val="3"/>
        </w:numPr>
        <w:spacing w:after="80" w:line="276"/>
      </w:pPr>
      <w:r>
        <w:rPr>
          <w:rFonts w:ascii="Arial" w:cs="Arial" w:eastAsia="Arial" w:hAnsi="Arial"/>
          <w:b/>
          <w:bCs/>
          <w:color w:val="333333"/>
          <w:sz w:val="21"/>
          <w:szCs w:val="21"/>
        </w:rPr>
        <w:t xml:space="preserve">Hybrid Search: </w:t>
      </w:r>
      <w:r>
        <w:rPr>
          <w:rFonts w:ascii="Arial" w:cs="Arial" w:eastAsia="Arial" w:hAnsi="Arial"/>
          <w:color w:val="333333"/>
          <w:sz w:val="21"/>
          <w:szCs w:val="21"/>
        </w:rPr>
        <w:t xml:space="preserve">Combine vector similarity search with keyword filtering (BM25 via Pinecone sparse vectors) for optimal retrieval accuracy.</w:t>
      </w:r>
    </w:p>
    <w:p>
      <w:pPr>
        <w:spacing w:after="200"/>
      </w:pPr>
    </w:p>
    <w:p>
      <w:pPr>
        <w:pStyle w:val="Heading2"/>
        <w:spacing w:before="280" w:after="160"/>
      </w:pPr>
      <w:r>
        <w:rPr>
          <w:rFonts w:ascii="Arial" w:cs="Arial" w:eastAsia="Arial" w:hAnsi="Arial"/>
          <w:b/>
          <w:bCs/>
          <w:color w:val="2E75B6"/>
          <w:sz w:val="26"/>
          <w:szCs w:val="26"/>
        </w:rPr>
        <w:t xml:space="preserve">3.3  Data Isolation &amp; Security</w:t>
      </w:r>
    </w:p>
    <w:p>
      <w:pPr>
        <w:pStyle w:val="ListParagraph"/>
        <w:numPr>
          <w:ilvl w:val="0"/>
          <w:numId w:val="4"/>
        </w:numPr>
        <w:spacing w:after="80" w:line="276"/>
      </w:pPr>
      <w:r>
        <w:rPr>
          <w:rFonts w:ascii="Arial" w:cs="Arial" w:eastAsia="Arial" w:hAnsi="Arial"/>
          <w:b/>
          <w:bCs/>
          <w:color w:val="333333"/>
          <w:sz w:val="21"/>
          <w:szCs w:val="21"/>
        </w:rPr>
        <w:t xml:space="preserve">Row-Level Security (RLS): </w:t>
      </w:r>
      <w:r>
        <w:rPr>
          <w:rFonts w:ascii="Arial" w:cs="Arial" w:eastAsia="Arial" w:hAnsi="Arial"/>
          <w:color w:val="333333"/>
          <w:sz w:val="21"/>
          <w:szCs w:val="21"/>
        </w:rPr>
        <w:t xml:space="preserve">Supabase RLS policies enforce that every query is scoped to the authenticated tenant’s org_id. Even if application code has a bug, the database rejects cross-tenant queries.</w:t>
      </w:r>
    </w:p>
    <w:p>
      <w:pPr>
        <w:pStyle w:val="ListParagraph"/>
        <w:numPr>
          <w:ilvl w:val="0"/>
          <w:numId w:val="4"/>
        </w:numPr>
        <w:spacing w:after="80" w:line="276"/>
      </w:pPr>
      <w:r>
        <w:rPr>
          <w:rFonts w:ascii="Arial" w:cs="Arial" w:eastAsia="Arial" w:hAnsi="Arial"/>
          <w:b/>
          <w:bCs/>
          <w:color w:val="333333"/>
          <w:sz w:val="21"/>
          <w:szCs w:val="21"/>
        </w:rPr>
        <w:t xml:space="preserve">Encryption at Rest: </w:t>
      </w:r>
      <w:r>
        <w:rPr>
          <w:rFonts w:ascii="Arial" w:cs="Arial" w:eastAsia="Arial" w:hAnsi="Arial"/>
          <w:color w:val="333333"/>
          <w:sz w:val="21"/>
          <w:szCs w:val="21"/>
        </w:rPr>
        <w:t xml:space="preserve">AES-256 encryption via Supabase (built-in). Sensitive fields (API keys, OAuth tokens) get an additional application-level encryption layer using libsodium.</w:t>
      </w:r>
    </w:p>
    <w:p>
      <w:pPr>
        <w:pStyle w:val="ListParagraph"/>
        <w:numPr>
          <w:ilvl w:val="0"/>
          <w:numId w:val="4"/>
        </w:numPr>
        <w:spacing w:after="80" w:line="276"/>
      </w:pPr>
      <w:r>
        <w:rPr>
          <w:rFonts w:ascii="Arial" w:cs="Arial" w:eastAsia="Arial" w:hAnsi="Arial"/>
          <w:b/>
          <w:bCs/>
          <w:color w:val="333333"/>
          <w:sz w:val="21"/>
          <w:szCs w:val="21"/>
        </w:rPr>
        <w:t xml:space="preserve">Encryption in Transit: </w:t>
      </w:r>
      <w:r>
        <w:rPr>
          <w:rFonts w:ascii="Arial" w:cs="Arial" w:eastAsia="Arial" w:hAnsi="Arial"/>
          <w:color w:val="333333"/>
          <w:sz w:val="21"/>
          <w:szCs w:val="21"/>
        </w:rPr>
        <w:t xml:space="preserve">TLS 1.3 enforced on all connections. Database connections use SSL certificates.</w:t>
      </w:r>
    </w:p>
    <w:p>
      <w:pPr>
        <w:pStyle w:val="ListParagraph"/>
        <w:numPr>
          <w:ilvl w:val="0"/>
          <w:numId w:val="4"/>
        </w:numPr>
        <w:spacing w:after="80" w:line="276"/>
      </w:pPr>
      <w:r>
        <w:rPr>
          <w:rFonts w:ascii="Arial" w:cs="Arial" w:eastAsia="Arial" w:hAnsi="Arial"/>
          <w:b/>
          <w:bCs/>
          <w:color w:val="333333"/>
          <w:sz w:val="21"/>
          <w:szCs w:val="21"/>
        </w:rPr>
        <w:t xml:space="preserve">Backup &amp; Recovery: </w:t>
      </w:r>
      <w:r>
        <w:rPr>
          <w:rFonts w:ascii="Arial" w:cs="Arial" w:eastAsia="Arial" w:hAnsi="Arial"/>
          <w:color w:val="333333"/>
          <w:sz w:val="21"/>
          <w:szCs w:val="21"/>
        </w:rPr>
        <w:t xml:space="preserve">Daily automated backups with 30-day retention. Point-in-time recovery enabled. Per-tenant data export available via admin panel.</w:t>
      </w:r>
    </w:p>
    <w:p>
      <w:pPr>
        <w:pStyle w:val="ListParagraph"/>
        <w:numPr>
          <w:ilvl w:val="0"/>
          <w:numId w:val="4"/>
        </w:numPr>
        <w:spacing w:after="80" w:line="276"/>
      </w:pPr>
      <w:r>
        <w:rPr>
          <w:rFonts w:ascii="Arial" w:cs="Arial" w:eastAsia="Arial" w:hAnsi="Arial"/>
          <w:b/>
          <w:bCs/>
          <w:color w:val="333333"/>
          <w:sz w:val="21"/>
          <w:szCs w:val="21"/>
        </w:rPr>
        <w:t xml:space="preserve">Data Retention Policies: </w:t>
      </w:r>
      <w:r>
        <w:rPr>
          <w:rFonts w:ascii="Arial" w:cs="Arial" w:eastAsia="Arial" w:hAnsi="Arial"/>
          <w:color w:val="333333"/>
          <w:sz w:val="21"/>
          <w:szCs w:val="21"/>
        </w:rPr>
        <w:t xml:space="preserve">Configurable per-tenant. Default: conversation logs 90 days, analytics 12 months, generated content indefinite. GDPR deletion workflows built in.</w:t>
      </w:r>
    </w:p>
    <w:p>
      <w:r>
        <w:br w:type="page"/>
      </w:r>
    </w:p>
    <w:p>
      <w:pPr>
        <w:pStyle w:val="Heading1"/>
        <w:spacing w:before="360" w:after="200"/>
      </w:pPr>
      <w:r>
        <w:rPr>
          <w:rFonts w:ascii="Arial" w:cs="Arial" w:eastAsia="Arial" w:hAnsi="Arial"/>
          <w:b/>
          <w:bCs/>
          <w:color w:val="1B2A4A"/>
          <w:sz w:val="32"/>
          <w:szCs w:val="32"/>
        </w:rPr>
        <w:t xml:space="preserve">4. AI Engine &amp; Orchestration Layer</w:t>
      </w:r>
    </w:p>
    <w:p>
      <w:pPr>
        <w:spacing w:after="160" w:line="276"/>
        <w:jc w:val="left"/>
      </w:pPr>
      <w:r>
        <w:rPr>
          <w:rFonts w:ascii="Arial" w:cs="Arial" w:eastAsia="Arial" w:hAnsi="Arial"/>
          <w:color w:val="333333"/>
          <w:sz w:val="21"/>
          <w:szCs w:val="21"/>
        </w:rPr>
        <w:t xml:space="preserve">The AI Engine is the brain of the platform. It provides a unified interface for all 16 product modules to access LLM capabilities, RAG retrieval, and agent-based workflows without each module needing to manage its own AI infrastructure.</w:t>
      </w:r>
    </w:p>
    <w:p>
      <w:pPr>
        <w:pStyle w:val="Heading2"/>
        <w:spacing w:before="280" w:after="160"/>
      </w:pPr>
      <w:r>
        <w:rPr>
          <w:rFonts w:ascii="Arial" w:cs="Arial" w:eastAsia="Arial" w:hAnsi="Arial"/>
          <w:b/>
          <w:bCs/>
          <w:color w:val="2E75B6"/>
          <w:sz w:val="26"/>
          <w:szCs w:val="26"/>
        </w:rPr>
        <w:t xml:space="preserve">4.1  LLM Gateway Service</w:t>
      </w:r>
    </w:p>
    <w:p>
      <w:pPr>
        <w:spacing w:after="160" w:line="276"/>
        <w:jc w:val="left"/>
      </w:pPr>
      <w:r>
        <w:rPr>
          <w:rFonts w:ascii="Arial" w:cs="Arial" w:eastAsia="Arial" w:hAnsi="Arial"/>
          <w:color w:val="333333"/>
          <w:sz w:val="21"/>
          <w:szCs w:val="21"/>
        </w:rPr>
        <w:t xml:space="preserve">All LLM calls route through a centralized gateway that handles model selection, prompt management, cost tracking, rate limiting, and fallback logic.</w:t>
      </w:r>
    </w:p>
    <w:p>
      <w:pPr>
        <w:spacing w:before="200" w:after="120"/>
      </w:pPr>
      <w:r>
        <w:rPr>
          <w:rFonts w:ascii="Arial" w:cs="Arial" w:eastAsia="Arial" w:hAnsi="Arial"/>
          <w:b/>
          <w:bCs/>
          <w:color w:val="4A90D9"/>
          <w:sz w:val="22"/>
          <w:szCs w:val="22"/>
        </w:rPr>
        <w:t xml:space="preserve">Gateway Responsibilities</w:t>
      </w:r>
    </w:p>
    <w:p>
      <w:pPr>
        <w:pStyle w:val="ListParagraph"/>
        <w:numPr>
          <w:ilvl w:val="0"/>
          <w:numId w:val="5"/>
        </w:numPr>
        <w:spacing w:after="80" w:line="276"/>
      </w:pPr>
      <w:r>
        <w:rPr>
          <w:rFonts w:ascii="Arial" w:cs="Arial" w:eastAsia="Arial" w:hAnsi="Arial"/>
          <w:b/>
          <w:bCs/>
          <w:color w:val="333333"/>
          <w:sz w:val="21"/>
          <w:szCs w:val="21"/>
        </w:rPr>
        <w:t xml:space="preserve">Intelligent Model Routing: </w:t>
      </w:r>
      <w:r>
        <w:rPr>
          <w:rFonts w:ascii="Arial" w:cs="Arial" w:eastAsia="Arial" w:hAnsi="Arial"/>
          <w:color w:val="333333"/>
          <w:sz w:val="21"/>
          <w:szCs w:val="21"/>
        </w:rPr>
        <w:t xml:space="preserve">Route requests to the optimal model based on task complexity, latency requirements, and cost constraints. Simple tasks (email subjects, review responses) use Haiku. Standard tasks (content generation, chatbot) use Sonnet. Complex tasks (copilot reasoning, predictive analysis) use Opus.</w:t>
      </w:r>
    </w:p>
    <w:p>
      <w:pPr>
        <w:pStyle w:val="ListParagraph"/>
        <w:numPr>
          <w:ilvl w:val="0"/>
          <w:numId w:val="5"/>
        </w:numPr>
        <w:spacing w:after="80" w:line="276"/>
      </w:pPr>
      <w:r>
        <w:rPr>
          <w:rFonts w:ascii="Arial" w:cs="Arial" w:eastAsia="Arial" w:hAnsi="Arial"/>
          <w:b/>
          <w:bCs/>
          <w:color w:val="333333"/>
          <w:sz w:val="21"/>
          <w:szCs w:val="21"/>
        </w:rPr>
        <w:t xml:space="preserve">Prompt Template Registry: </w:t>
      </w:r>
      <w:r>
        <w:rPr>
          <w:rFonts w:ascii="Arial" w:cs="Arial" w:eastAsia="Arial" w:hAnsi="Arial"/>
          <w:color w:val="333333"/>
          <w:sz w:val="21"/>
          <w:szCs w:val="21"/>
        </w:rPr>
        <w:t xml:space="preserve">Centralized, versioned prompt templates for every module. Prompts are stored in the database with A/B test variants and performance metrics. No hardcoded prompts in application code.</w:t>
      </w:r>
    </w:p>
    <w:p>
      <w:pPr>
        <w:pStyle w:val="ListParagraph"/>
        <w:numPr>
          <w:ilvl w:val="0"/>
          <w:numId w:val="5"/>
        </w:numPr>
        <w:spacing w:after="80" w:line="276"/>
      </w:pPr>
      <w:r>
        <w:rPr>
          <w:rFonts w:ascii="Arial" w:cs="Arial" w:eastAsia="Arial" w:hAnsi="Arial"/>
          <w:b/>
          <w:bCs/>
          <w:color w:val="333333"/>
          <w:sz w:val="21"/>
          <w:szCs w:val="21"/>
        </w:rPr>
        <w:t xml:space="preserve">Cost Attribution: </w:t>
      </w:r>
      <w:r>
        <w:rPr>
          <w:rFonts w:ascii="Arial" w:cs="Arial" w:eastAsia="Arial" w:hAnsi="Arial"/>
          <w:color w:val="333333"/>
          <w:sz w:val="21"/>
          <w:szCs w:val="21"/>
        </w:rPr>
        <w:t xml:space="preserve">Every API call is tagged with tenant_id, module_id, and request_type. This enables per-tenant, per-module cost tracking and usage-based billing.</w:t>
      </w:r>
    </w:p>
    <w:p>
      <w:pPr>
        <w:pStyle w:val="ListParagraph"/>
        <w:numPr>
          <w:ilvl w:val="0"/>
          <w:numId w:val="5"/>
        </w:numPr>
        <w:spacing w:after="80" w:line="276"/>
      </w:pPr>
      <w:r>
        <w:rPr>
          <w:rFonts w:ascii="Arial" w:cs="Arial" w:eastAsia="Arial" w:hAnsi="Arial"/>
          <w:b/>
          <w:bCs/>
          <w:color w:val="333333"/>
          <w:sz w:val="21"/>
          <w:szCs w:val="21"/>
        </w:rPr>
        <w:t xml:space="preserve">Caching Layer: </w:t>
      </w:r>
      <w:r>
        <w:rPr>
          <w:rFonts w:ascii="Arial" w:cs="Arial" w:eastAsia="Arial" w:hAnsi="Arial"/>
          <w:color w:val="333333"/>
          <w:sz w:val="21"/>
          <w:szCs w:val="21"/>
        </w:rPr>
        <w:t xml:space="preserve">Semantic cache using Redis. If a new query is &gt;95% similar to a recent cached query for the same tenant, return the cached response. Reduces API costs by 20–35%.</w:t>
      </w:r>
    </w:p>
    <w:p>
      <w:pPr>
        <w:pStyle w:val="ListParagraph"/>
        <w:numPr>
          <w:ilvl w:val="0"/>
          <w:numId w:val="5"/>
        </w:numPr>
        <w:spacing w:after="80" w:line="276"/>
      </w:pPr>
      <w:r>
        <w:rPr>
          <w:rFonts w:ascii="Arial" w:cs="Arial" w:eastAsia="Arial" w:hAnsi="Arial"/>
          <w:b/>
          <w:bCs/>
          <w:color w:val="333333"/>
          <w:sz w:val="21"/>
          <w:szCs w:val="21"/>
        </w:rPr>
        <w:t xml:space="preserve">Fallback Chain: </w:t>
      </w:r>
      <w:r>
        <w:rPr>
          <w:rFonts w:ascii="Arial" w:cs="Arial" w:eastAsia="Arial" w:hAnsi="Arial"/>
          <w:color w:val="333333"/>
          <w:sz w:val="21"/>
          <w:szCs w:val="21"/>
        </w:rPr>
        <w:t xml:space="preserve">If Claude API is unavailable, fall back to a secondary provider (e.g., GPT-4o) with adapted prompts. Ensures platform uptime even during provider outages.</w:t>
      </w:r>
    </w:p>
    <w:p>
      <w:pPr>
        <w:spacing w:after="120"/>
      </w:pPr>
    </w:p>
    <w:p>
      <w:pPr>
        <w:spacing w:before="200" w:after="120"/>
      </w:pPr>
      <w:r>
        <w:rPr>
          <w:rFonts w:ascii="Arial" w:cs="Arial" w:eastAsia="Arial" w:hAnsi="Arial"/>
          <w:b/>
          <w:bCs/>
          <w:color w:val="4A90D9"/>
          <w:sz w:val="22"/>
          <w:szCs w:val="22"/>
        </w:rPr>
        <w:t xml:space="preserve">Model Routing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2000"/>
        <w:gridCol w:w="1960"/>
      </w:tblGrid>
      <w:tr>
        <w:tc>
          <w:tcPr>
            <w:tcW w:type="dxa" w:w="3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Task Type</w:t>
            </w:r>
          </w:p>
        </w:tc>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Primary Model</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Fallback</w:t>
            </w:r>
          </w:p>
        </w:tc>
        <w:tc>
          <w:tcPr>
            <w:tcW w:type="dxa" w:w="1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Avg Cost/Call</w:t>
            </w:r>
          </w:p>
        </w:tc>
      </w:tr>
      <w:tr>
        <w:tc>
          <w:tcPr>
            <w:tcW w:type="dxa" w:w="3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color w:val="333333"/>
                <w:sz w:val="20"/>
                <w:szCs w:val="20"/>
              </w:rPr>
              <w:t xml:space="preserve">Chatbot responses</w:t>
            </w:r>
          </w:p>
        </w:tc>
        <w:tc>
          <w:tcPr>
            <w:tcW w:type="dxa" w:w="2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bCs/>
                <w:color w:val="333333"/>
                <w:sz w:val="20"/>
                <w:szCs w:val="20"/>
              </w:rPr>
              <w:t xml:space="preserve">Claude Sonnet</w:t>
            </w:r>
          </w:p>
        </w:tc>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color w:val="333333"/>
                <w:sz w:val="20"/>
                <w:szCs w:val="20"/>
              </w:rPr>
              <w:t xml:space="preserve">GPT-4o-mini</w:t>
            </w:r>
          </w:p>
        </w:tc>
        <w:tc>
          <w:tcPr>
            <w:tcW w:type="dxa" w:w="19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color w:val="333333"/>
                <w:sz w:val="20"/>
                <w:szCs w:val="20"/>
              </w:rPr>
              <w:t xml:space="preserve">$0.003–$0.01</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Content generation (long-form)</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Claude Sonnet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GPT-4o</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$0.02–$0.08</w:t>
            </w:r>
          </w:p>
        </w:tc>
      </w:tr>
      <w:tr>
        <w:tc>
          <w:tcPr>
            <w:tcW w:type="dxa" w:w="3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color w:val="333333"/>
                <w:sz w:val="20"/>
                <w:szCs w:val="20"/>
              </w:rPr>
              <w:t xml:space="preserve">SEO analysis &amp; recommendations</w:t>
            </w:r>
          </w:p>
        </w:tc>
        <w:tc>
          <w:tcPr>
            <w:tcW w:type="dxa" w:w="2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bCs/>
                <w:color w:val="333333"/>
                <w:sz w:val="20"/>
                <w:szCs w:val="20"/>
              </w:rPr>
              <w:t xml:space="preserve">Claude Sonnet</w:t>
            </w:r>
          </w:p>
        </w:tc>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color w:val="333333"/>
                <w:sz w:val="20"/>
                <w:szCs w:val="20"/>
              </w:rPr>
              <w:t xml:space="preserve">GPT-4o</w:t>
            </w:r>
          </w:p>
        </w:tc>
        <w:tc>
          <w:tcPr>
            <w:tcW w:type="dxa" w:w="19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color w:val="333333"/>
                <w:sz w:val="20"/>
                <w:szCs w:val="20"/>
              </w:rPr>
              <w:t xml:space="preserve">$0.01–$0.03</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Email personalization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Claude Haiku</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GPT-4o-mini</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$0.001–$0.003</w:t>
            </w:r>
          </w:p>
        </w:tc>
      </w:tr>
      <w:tr>
        <w:tc>
          <w:tcPr>
            <w:tcW w:type="dxa" w:w="3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color w:val="333333"/>
                <w:sz w:val="20"/>
                <w:szCs w:val="20"/>
              </w:rPr>
              <w:t xml:space="preserve">Review response drafting</w:t>
            </w:r>
          </w:p>
        </w:tc>
        <w:tc>
          <w:tcPr>
            <w:tcW w:type="dxa" w:w="2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bCs/>
                <w:color w:val="333333"/>
                <w:sz w:val="20"/>
                <w:szCs w:val="20"/>
              </w:rPr>
              <w:t xml:space="preserve">Claude Haiku</w:t>
            </w:r>
          </w:p>
        </w:tc>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color w:val="333333"/>
                <w:sz w:val="20"/>
                <w:szCs w:val="20"/>
              </w:rPr>
              <w:t xml:space="preserve">GPT-4o-mini</w:t>
            </w:r>
          </w:p>
        </w:tc>
        <w:tc>
          <w:tcPr>
            <w:tcW w:type="dxa" w:w="19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color w:val="333333"/>
                <w:sz w:val="20"/>
                <w:szCs w:val="20"/>
              </w:rPr>
              <w:t xml:space="preserve">$0.001–$0.002</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Report narrative generation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Claude Sonnet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GPT-4o</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$0.01–$0.04</w:t>
            </w:r>
          </w:p>
        </w:tc>
      </w:tr>
      <w:tr>
        <w:tc>
          <w:tcPr>
            <w:tcW w:type="dxa" w:w="3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color w:val="333333"/>
                <w:sz w:val="20"/>
                <w:szCs w:val="20"/>
              </w:rPr>
              <w:t xml:space="preserve">Business copilot (complex)</w:t>
            </w:r>
          </w:p>
        </w:tc>
        <w:tc>
          <w:tcPr>
            <w:tcW w:type="dxa" w:w="2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bCs/>
                <w:color w:val="333333"/>
                <w:sz w:val="20"/>
                <w:szCs w:val="20"/>
              </w:rPr>
              <w:t xml:space="preserve">Claude Opus</w:t>
            </w:r>
          </w:p>
        </w:tc>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color w:val="333333"/>
                <w:sz w:val="20"/>
                <w:szCs w:val="20"/>
              </w:rPr>
              <w:t xml:space="preserve">Claude Sonnet</w:t>
            </w:r>
          </w:p>
        </w:tc>
        <w:tc>
          <w:tcPr>
            <w:tcW w:type="dxa" w:w="19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color w:val="333333"/>
                <w:sz w:val="20"/>
                <w:szCs w:val="20"/>
              </w:rPr>
              <w:t xml:space="preserve">$0.05–$0.15</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Predictive analysis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Claude Opus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Claude Sonnet</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$0.03–$0.10</w:t>
            </w:r>
          </w:p>
        </w:tc>
      </w:tr>
      <w:tr>
        <w:tc>
          <w:tcPr>
            <w:tcW w:type="dxa" w:w="3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color w:val="333333"/>
                <w:sz w:val="20"/>
                <w:szCs w:val="20"/>
              </w:rPr>
              <w:t xml:space="preserve">Voice agent conversation</w:t>
            </w:r>
          </w:p>
        </w:tc>
        <w:tc>
          <w:tcPr>
            <w:tcW w:type="dxa" w:w="2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bCs/>
                <w:color w:val="333333"/>
                <w:sz w:val="20"/>
                <w:szCs w:val="20"/>
              </w:rPr>
              <w:t xml:space="preserve">Claude Sonnet</w:t>
            </w:r>
          </w:p>
        </w:tc>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color w:val="333333"/>
                <w:sz w:val="20"/>
                <w:szCs w:val="20"/>
              </w:rPr>
              <w:t xml:space="preserve">GPT-4o</w:t>
            </w:r>
          </w:p>
        </w:tc>
        <w:tc>
          <w:tcPr>
            <w:tcW w:type="dxa" w:w="19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color w:val="333333"/>
                <w:sz w:val="20"/>
                <w:szCs w:val="20"/>
              </w:rPr>
              <w:t xml:space="preserve">$0.01–$0.03</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Document generation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Claude Sonnet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GPT-4o</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$0.02–$0.06</w:t>
            </w:r>
          </w:p>
        </w:tc>
      </w:tr>
    </w:tbl>
    <w:p>
      <w:pPr>
        <w:spacing w:after="200"/>
      </w:pPr>
    </w:p>
    <w:p>
      <w:pPr>
        <w:pStyle w:val="Heading2"/>
        <w:spacing w:before="280" w:after="160"/>
      </w:pPr>
      <w:r>
        <w:rPr>
          <w:rFonts w:ascii="Arial" w:cs="Arial" w:eastAsia="Arial" w:hAnsi="Arial"/>
          <w:b/>
          <w:bCs/>
          <w:color w:val="2E75B6"/>
          <w:sz w:val="26"/>
          <w:szCs w:val="26"/>
        </w:rPr>
        <w:t xml:space="preserve">4.2  RAG Pipeline Architecture</w:t>
      </w:r>
    </w:p>
    <w:p>
      <w:pPr>
        <w:spacing w:after="160" w:line="276"/>
        <w:jc w:val="left"/>
      </w:pPr>
      <w:r>
        <w:rPr>
          <w:rFonts w:ascii="Arial" w:cs="Arial" w:eastAsia="Arial" w:hAnsi="Arial"/>
          <w:color w:val="333333"/>
          <w:sz w:val="21"/>
          <w:szCs w:val="21"/>
        </w:rPr>
        <w:t xml:space="preserve">The RAG (Retrieval Augmented Generation) pipeline is shared across all modules that need contextual knowledge. It follows a standardized flow: query → embed → retrieve → rerank → generate.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20"/>
              <w:left w:type="dxa" w:w="200"/>
              <w:bottom w:type="dxa" w:w="120"/>
              <w:right w:type="dxa" w:w="200"/>
            </w:tcMar>
          </w:tcPr>
          <w:p>
            <w:pPr>
              <w:spacing w:after="30"/>
            </w:pPr>
            <w:r>
              <w:rPr>
                <w:rFonts w:ascii="Consolas" w:cs="Consolas" w:eastAsia="Consolas" w:hAnsi="Consolas"/>
                <w:color w:val="A6E3A1"/>
                <w:sz w:val="18"/>
                <w:szCs w:val="18"/>
              </w:rPr>
              <w:t xml:space="preserve">User Query</w:t>
            </w:r>
          </w:p>
          <w:p>
            <w:pPr>
              <w:spacing w:after="30"/>
            </w:pPr>
            <w:r>
              <w:rPr>
                <w:rFonts w:ascii="Consolas" w:cs="Consolas" w:eastAsia="Consolas" w:hAnsi="Consolas"/>
                <w:color w:val="A6E3A1"/>
                <w:sz w:val="18"/>
                <w:szCs w:val="18"/>
              </w:rPr>
              <w:t xml:space="preserve">    │</w:t>
            </w:r>
          </w:p>
          <w:p>
            <w:pPr>
              <w:spacing w:after="30"/>
            </w:pPr>
            <w:r>
              <w:rPr>
                <w:rFonts w:ascii="Consolas" w:cs="Consolas" w:eastAsia="Consolas" w:hAnsi="Consolas"/>
                <w:color w:val="A6E3A1"/>
                <w:sz w:val="18"/>
                <w:szCs w:val="18"/>
              </w:rPr>
              <w:t xml:space="preserve">    ├─── 1. Query Preprocessing (intent detection, expansion)</w:t>
            </w:r>
          </w:p>
          <w:p>
            <w:pPr>
              <w:spacing w:after="30"/>
            </w:pPr>
            <w:r>
              <w:rPr>
                <w:rFonts w:ascii="Consolas" w:cs="Consolas" w:eastAsia="Consolas" w:hAnsi="Consolas"/>
                <w:color w:val="A6E3A1"/>
                <w:sz w:val="18"/>
                <w:szCs w:val="18"/>
              </w:rPr>
              <w:t xml:space="preserve">    │</w:t>
            </w:r>
          </w:p>
          <w:p>
            <w:pPr>
              <w:spacing w:after="30"/>
            </w:pPr>
            <w:r>
              <w:rPr>
                <w:rFonts w:ascii="Consolas" w:cs="Consolas" w:eastAsia="Consolas" w:hAnsi="Consolas"/>
                <w:color w:val="A6E3A1"/>
                <w:sz w:val="18"/>
                <w:szCs w:val="18"/>
              </w:rPr>
              <w:t xml:space="preserve">    ├─── 2. Embedding (voyage-3, tenant-scoped)</w:t>
            </w:r>
          </w:p>
          <w:p>
            <w:pPr>
              <w:spacing w:after="30"/>
            </w:pPr>
            <w:r>
              <w:rPr>
                <w:rFonts w:ascii="Consolas" w:cs="Consolas" w:eastAsia="Consolas" w:hAnsi="Consolas"/>
                <w:color w:val="A6E3A1"/>
                <w:sz w:val="18"/>
                <w:szCs w:val="18"/>
              </w:rPr>
              <w:t xml:space="preserve">    │</w:t>
            </w:r>
          </w:p>
          <w:p>
            <w:pPr>
              <w:spacing w:after="30"/>
            </w:pPr>
            <w:r>
              <w:rPr>
                <w:rFonts w:ascii="Consolas" w:cs="Consolas" w:eastAsia="Consolas" w:hAnsi="Consolas"/>
                <w:color w:val="A6E3A1"/>
                <w:sz w:val="18"/>
                <w:szCs w:val="18"/>
              </w:rPr>
              <w:t xml:space="preserve">    ├─── 3. Vector Search (Pinecone, namespace: tenant_xyz_knowledge)</w:t>
            </w:r>
          </w:p>
          <w:p>
            <w:pPr>
              <w:spacing w:after="30"/>
            </w:pPr>
            <w:r>
              <w:rPr>
                <w:rFonts w:ascii="Consolas" w:cs="Consolas" w:eastAsia="Consolas" w:hAnsi="Consolas"/>
                <w:color w:val="A6E3A1"/>
                <w:sz w:val="18"/>
                <w:szCs w:val="18"/>
              </w:rPr>
              <w:t xml:space="preserve">    │         └── Top 20 candidates (hybrid: dense + sparse)</w:t>
            </w:r>
          </w:p>
          <w:p>
            <w:pPr>
              <w:spacing w:after="30"/>
            </w:pPr>
            <w:r>
              <w:rPr>
                <w:rFonts w:ascii="Consolas" w:cs="Consolas" w:eastAsia="Consolas" w:hAnsi="Consolas"/>
                <w:color w:val="A6E3A1"/>
                <w:sz w:val="18"/>
                <w:szCs w:val="18"/>
              </w:rPr>
              <w:t xml:space="preserve">    │</w:t>
            </w:r>
          </w:p>
          <w:p>
            <w:pPr>
              <w:spacing w:after="30"/>
            </w:pPr>
            <w:r>
              <w:rPr>
                <w:rFonts w:ascii="Consolas" w:cs="Consolas" w:eastAsia="Consolas" w:hAnsi="Consolas"/>
                <w:color w:val="A6E3A1"/>
                <w:sz w:val="18"/>
                <w:szCs w:val="18"/>
              </w:rPr>
              <w:t xml:space="preserve">    ├─── 4. Reranking (Cohere Rerank v3 or cross-encoder)</w:t>
            </w:r>
          </w:p>
          <w:p>
            <w:pPr>
              <w:spacing w:after="30"/>
            </w:pPr>
            <w:r>
              <w:rPr>
                <w:rFonts w:ascii="Consolas" w:cs="Consolas" w:eastAsia="Consolas" w:hAnsi="Consolas"/>
                <w:color w:val="A6E3A1"/>
                <w:sz w:val="18"/>
                <w:szCs w:val="18"/>
              </w:rPr>
              <w:t xml:space="preserve">    │         └── Top 5 most relevant chunks</w:t>
            </w:r>
          </w:p>
          <w:p>
            <w:pPr>
              <w:spacing w:after="30"/>
            </w:pPr>
            <w:r>
              <w:rPr>
                <w:rFonts w:ascii="Consolas" w:cs="Consolas" w:eastAsia="Consolas" w:hAnsi="Consolas"/>
                <w:color w:val="A6E3A1"/>
                <w:sz w:val="18"/>
                <w:szCs w:val="18"/>
              </w:rPr>
              <w:t xml:space="preserve">    │</w:t>
            </w:r>
          </w:p>
          <w:p>
            <w:pPr>
              <w:spacing w:after="30"/>
            </w:pPr>
            <w:r>
              <w:rPr>
                <w:rFonts w:ascii="Consolas" w:cs="Consolas" w:eastAsia="Consolas" w:hAnsi="Consolas"/>
                <w:color w:val="A6E3A1"/>
                <w:sz w:val="18"/>
                <w:szCs w:val="18"/>
              </w:rPr>
              <w:t xml:space="preserve">    ├─── 5. Context Assembly (template + retrieved chunks + chat history)</w:t>
            </w:r>
          </w:p>
          <w:p>
            <w:pPr>
              <w:spacing w:after="30"/>
            </w:pPr>
            <w:r>
              <w:rPr>
                <w:rFonts w:ascii="Consolas" w:cs="Consolas" w:eastAsia="Consolas" w:hAnsi="Consolas"/>
                <w:color w:val="A6E3A1"/>
                <w:sz w:val="18"/>
                <w:szCs w:val="18"/>
              </w:rPr>
              <w:t xml:space="preserve">    │</w:t>
            </w:r>
          </w:p>
          <w:p>
            <w:pPr>
              <w:spacing w:after="30"/>
            </w:pPr>
            <w:r>
              <w:rPr>
                <w:rFonts w:ascii="Consolas" w:cs="Consolas" w:eastAsia="Consolas" w:hAnsi="Consolas"/>
                <w:color w:val="A6E3A1"/>
                <w:sz w:val="18"/>
                <w:szCs w:val="18"/>
              </w:rPr>
              <w:t xml:space="preserve">    └─── 6. LLM Generation (Claude API via Gateway)</w:t>
            </w:r>
          </w:p>
          <w:p>
            <w:pPr>
              <w:spacing w:after="30"/>
            </w:pPr>
            <w:r>
              <w:rPr>
                <w:rFonts w:ascii="Consolas" w:cs="Consolas" w:eastAsia="Consolas" w:hAnsi="Consolas"/>
                <w:color w:val="A6E3A1"/>
                <w:sz w:val="18"/>
                <w:szCs w:val="18"/>
              </w:rPr>
              <w:t xml:space="preserve">              └── Response with source citations</w:t>
            </w:r>
          </w:p>
        </w:tc>
      </w:tr>
    </w:tbl>
    <w:p>
      <w:pPr>
        <w:spacing w:after="200"/>
      </w:pPr>
    </w:p>
    <w:p>
      <w:pPr>
        <w:pStyle w:val="Heading2"/>
        <w:spacing w:before="280" w:after="160"/>
      </w:pPr>
      <w:r>
        <w:rPr>
          <w:rFonts w:ascii="Arial" w:cs="Arial" w:eastAsia="Arial" w:hAnsi="Arial"/>
          <w:b/>
          <w:bCs/>
          <w:color w:val="2E75B6"/>
          <w:sz w:val="26"/>
          <w:szCs w:val="26"/>
        </w:rPr>
        <w:t xml:space="preserve">4.3  Agent Framework</w:t>
      </w:r>
    </w:p>
    <w:p>
      <w:pPr>
        <w:spacing w:after="160" w:line="276"/>
        <w:jc w:val="left"/>
      </w:pPr>
      <w:r>
        <w:rPr>
          <w:rFonts w:ascii="Arial" w:cs="Arial" w:eastAsia="Arial" w:hAnsi="Arial"/>
          <w:color w:val="333333"/>
          <w:sz w:val="21"/>
          <w:szCs w:val="21"/>
        </w:rPr>
        <w:t xml:space="preserve">Complex product modules (Business Copilot, Predictive Intelligence, Market Intel) require multi-step reasoning with tool use. The platform implements a standardized agent framework built on Claude’s native tool-use capability.</w:t>
      </w:r>
    </w:p>
    <w:p>
      <w:pPr>
        <w:pStyle w:val="ListParagraph"/>
        <w:numPr>
          <w:ilvl w:val="0"/>
          <w:numId w:val="6"/>
        </w:numPr>
        <w:spacing w:after="80" w:line="276"/>
      </w:pPr>
      <w:r>
        <w:rPr>
          <w:rFonts w:ascii="Arial" w:cs="Arial" w:eastAsia="Arial" w:hAnsi="Arial"/>
          <w:b/>
          <w:bCs/>
          <w:color w:val="333333"/>
          <w:sz w:val="21"/>
          <w:szCs w:val="21"/>
        </w:rPr>
        <w:t xml:space="preserve">Tool Registry: </w:t>
      </w:r>
      <w:r>
        <w:rPr>
          <w:rFonts w:ascii="Arial" w:cs="Arial" w:eastAsia="Arial" w:hAnsi="Arial"/>
          <w:color w:val="333333"/>
          <w:sz w:val="21"/>
          <w:szCs w:val="21"/>
        </w:rPr>
        <w:t xml:space="preserve">Each module registers its available tools (e.g., CRM module registers search_contacts, create_deal, update_pipeline). The agent framework dynamically assembles the tool set based on the tenant’s active modules.</w:t>
      </w:r>
    </w:p>
    <w:p>
      <w:pPr>
        <w:pStyle w:val="ListParagraph"/>
        <w:numPr>
          <w:ilvl w:val="0"/>
          <w:numId w:val="6"/>
        </w:numPr>
        <w:spacing w:after="80" w:line="276"/>
      </w:pPr>
      <w:r>
        <w:rPr>
          <w:rFonts w:ascii="Arial" w:cs="Arial" w:eastAsia="Arial" w:hAnsi="Arial"/>
          <w:b/>
          <w:bCs/>
          <w:color w:val="333333"/>
          <w:sz w:val="21"/>
          <w:szCs w:val="21"/>
        </w:rPr>
        <w:t xml:space="preserve">MCP Integration: </w:t>
      </w:r>
      <w:r>
        <w:rPr>
          <w:rFonts w:ascii="Arial" w:cs="Arial" w:eastAsia="Arial" w:hAnsi="Arial"/>
          <w:color w:val="333333"/>
          <w:sz w:val="21"/>
          <w:szCs w:val="21"/>
        </w:rPr>
        <w:t xml:space="preserve">External tool connections (Google Calendar, Slack, QuickBooks) are exposed via Model Context Protocol servers, giving Claude native access to the tenant’s connected services.</w:t>
      </w:r>
    </w:p>
    <w:p>
      <w:pPr>
        <w:pStyle w:val="ListParagraph"/>
        <w:numPr>
          <w:ilvl w:val="0"/>
          <w:numId w:val="6"/>
        </w:numPr>
        <w:spacing w:after="80" w:line="276"/>
      </w:pPr>
      <w:r>
        <w:rPr>
          <w:rFonts w:ascii="Arial" w:cs="Arial" w:eastAsia="Arial" w:hAnsi="Arial"/>
          <w:b/>
          <w:bCs/>
          <w:color w:val="333333"/>
          <w:sz w:val="21"/>
          <w:szCs w:val="21"/>
        </w:rPr>
        <w:t xml:space="preserve">Guardrails: </w:t>
      </w:r>
      <w:r>
        <w:rPr>
          <w:rFonts w:ascii="Arial" w:cs="Arial" w:eastAsia="Arial" w:hAnsi="Arial"/>
          <w:color w:val="333333"/>
          <w:sz w:val="21"/>
          <w:szCs w:val="21"/>
        </w:rPr>
        <w:t xml:space="preserve">All agent actions that modify data require confirmation (configurable per-tenant). Destructive actions (deleting records, sending emails) always require explicit approval.</w:t>
      </w:r>
    </w:p>
    <w:p>
      <w:pPr>
        <w:pStyle w:val="ListParagraph"/>
        <w:numPr>
          <w:ilvl w:val="0"/>
          <w:numId w:val="6"/>
        </w:numPr>
        <w:spacing w:after="80" w:line="276"/>
      </w:pPr>
      <w:r>
        <w:rPr>
          <w:rFonts w:ascii="Arial" w:cs="Arial" w:eastAsia="Arial" w:hAnsi="Arial"/>
          <w:b/>
          <w:bCs/>
          <w:color w:val="333333"/>
          <w:sz w:val="21"/>
          <w:szCs w:val="21"/>
        </w:rPr>
        <w:t xml:space="preserve">Execution Logging: </w:t>
      </w:r>
      <w:r>
        <w:rPr>
          <w:rFonts w:ascii="Arial" w:cs="Arial" w:eastAsia="Arial" w:hAnsi="Arial"/>
          <w:color w:val="333333"/>
          <w:sz w:val="21"/>
          <w:szCs w:val="21"/>
        </w:rPr>
        <w:t xml:space="preserve">Every agent step (thought, tool call, result) is logged for debugging, compliance, and continuous improvement.</w:t>
      </w:r>
    </w:p>
    <w:p>
      <w:pPr>
        <w:spacing w:after="200"/>
      </w:pPr>
    </w:p>
    <w:p>
      <w:pPr>
        <w:pStyle w:val="Heading2"/>
        <w:spacing w:before="280" w:after="160"/>
      </w:pPr>
      <w:r>
        <w:rPr>
          <w:rFonts w:ascii="Arial" w:cs="Arial" w:eastAsia="Arial" w:hAnsi="Arial"/>
          <w:b/>
          <w:bCs/>
          <w:color w:val="2E75B6"/>
          <w:sz w:val="26"/>
          <w:szCs w:val="26"/>
        </w:rPr>
        <w:t xml:space="preserve">4.4  Workflow Automation Engine</w:t>
      </w:r>
    </w:p>
    <w:p>
      <w:pPr>
        <w:spacing w:after="160" w:line="276"/>
        <w:jc w:val="left"/>
      </w:pPr>
      <w:r>
        <w:rPr>
          <w:rFonts w:ascii="Arial" w:cs="Arial" w:eastAsia="Arial" w:hAnsi="Arial"/>
          <w:color w:val="333333"/>
          <w:sz w:val="21"/>
          <w:szCs w:val="21"/>
        </w:rPr>
        <w:t xml:space="preserve">The workflow engine handles scheduled tasks, event-driven automations, and multi-step business processes. It replaces the need for external tools like Zapier or Make.com for most use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560"/>
      </w:tblGrid>
      <w:t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Trigger Type</w:t>
            </w:r>
          </w:p>
        </w:tc>
        <w:tc>
          <w:tcPr>
            <w:tcW w:type="dxa" w:w="3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Example</w:t>
            </w:r>
          </w:p>
        </w:tc>
        <w:tc>
          <w:tcPr>
            <w:tcW w:type="dxa" w:w="3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Implementation</w:t>
            </w:r>
          </w:p>
        </w:tc>
      </w:tr>
      <w:tr>
        <w:tc>
          <w:tcPr>
            <w:tcW w:type="dxa" w:w="2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bCs/>
                <w:color w:val="333333"/>
                <w:sz w:val="20"/>
                <w:szCs w:val="20"/>
              </w:rPr>
              <w:t xml:space="preserve">Time-based (Cron)</w:t>
            </w:r>
          </w:p>
        </w:tc>
        <w:tc>
          <w:tcPr>
            <w:tcW w:type="dxa" w:w="3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color w:val="333333"/>
                <w:sz w:val="20"/>
                <w:szCs w:val="20"/>
              </w:rPr>
              <w:t xml:space="preserve">Weekly SEO audit, daily briefing</w:t>
            </w:r>
          </w:p>
        </w:tc>
        <w:tc>
          <w:tcPr>
            <w:tcW w:type="dxa" w:w="35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color w:val="333333"/>
                <w:sz w:val="20"/>
                <w:szCs w:val="20"/>
              </w:rPr>
              <w:t xml:space="preserve">BullMQ scheduled jobs with per-tenant cron expressions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Event-driven</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New review posted, lead submitted</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Webhook listeners + event bus (Redis Pub/Sub)</w:t>
            </w:r>
          </w:p>
        </w:tc>
      </w:tr>
      <w:tr>
        <w:tc>
          <w:tcPr>
            <w:tcW w:type="dxa" w:w="2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bCs/>
                <w:color w:val="333333"/>
                <w:sz w:val="20"/>
                <w:szCs w:val="20"/>
              </w:rPr>
              <w:t xml:space="preserve">Threshold-based</w:t>
            </w:r>
          </w:p>
        </w:tc>
        <w:tc>
          <w:tcPr>
            <w:tcW w:type="dxa" w:w="3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color w:val="333333"/>
                <w:sz w:val="20"/>
                <w:szCs w:val="20"/>
              </w:rPr>
              <w:t xml:space="preserve">Conversion rate drops &gt;20%</w:t>
            </w:r>
          </w:p>
        </w:tc>
        <w:tc>
          <w:tcPr>
            <w:tcW w:type="dxa" w:w="35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color w:val="333333"/>
                <w:sz w:val="20"/>
                <w:szCs w:val="20"/>
              </w:rPr>
              <w:t xml:space="preserve">Analytics service emits events when thresholds crossed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API-triggered</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Client requests content via copilot</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REST endpoint triggers workflow pipeline</w:t>
            </w:r>
          </w:p>
        </w:tc>
      </w:tr>
      <w:tr>
        <w:tc>
          <w:tcPr>
            <w:tcW w:type="dxa" w:w="2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bCs/>
                <w:color w:val="333333"/>
                <w:sz w:val="20"/>
                <w:szCs w:val="20"/>
              </w:rPr>
              <w:t xml:space="preserve">Chain (multi-step)</w:t>
            </w:r>
          </w:p>
        </w:tc>
        <w:tc>
          <w:tcPr>
            <w:tcW w:type="dxa" w:w="3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color w:val="333333"/>
                <w:sz w:val="20"/>
                <w:szCs w:val="20"/>
              </w:rPr>
              <w:t xml:space="preserve">Lead → score → route → email</w:t>
            </w:r>
          </w:p>
        </w:tc>
        <w:tc>
          <w:tcPr>
            <w:tcW w:type="dxa" w:w="35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color w:val="333333"/>
                <w:sz w:val="20"/>
                <w:szCs w:val="20"/>
              </w:rPr>
              <w:t xml:space="preserve">DAG-based workflow engine with step dependencies</w:t>
            </w:r>
          </w:p>
        </w:tc>
      </w:tr>
    </w:tbl>
    <w:p>
      <w:r>
        <w:br w:type="page"/>
      </w:r>
    </w:p>
    <w:p>
      <w:pPr>
        <w:pStyle w:val="Heading1"/>
        <w:spacing w:before="360" w:after="200"/>
      </w:pPr>
      <w:r>
        <w:rPr>
          <w:rFonts w:ascii="Arial" w:cs="Arial" w:eastAsia="Arial" w:hAnsi="Arial"/>
          <w:b/>
          <w:bCs/>
          <w:color w:val="1B2A4A"/>
          <w:sz w:val="32"/>
          <w:szCs w:val="32"/>
        </w:rPr>
        <w:t xml:space="preserve">5. Product Module Architecture</w:t>
      </w:r>
    </w:p>
    <w:p>
      <w:pPr>
        <w:pStyle w:val="Heading2"/>
        <w:spacing w:before="280" w:after="160"/>
      </w:pPr>
      <w:r>
        <w:rPr>
          <w:rFonts w:ascii="Arial" w:cs="Arial" w:eastAsia="Arial" w:hAnsi="Arial"/>
          <w:b/>
          <w:bCs/>
          <w:color w:val="2E75B6"/>
          <w:sz w:val="26"/>
          <w:szCs w:val="26"/>
        </w:rPr>
        <w:t xml:space="preserve">5.1  Module System Design</w:t>
      </w:r>
    </w:p>
    <w:p>
      <w:pPr>
        <w:spacing w:after="160" w:line="276"/>
        <w:jc w:val="left"/>
      </w:pPr>
      <w:r>
        <w:rPr>
          <w:rFonts w:ascii="Arial" w:cs="Arial" w:eastAsia="Arial" w:hAnsi="Arial"/>
          <w:color w:val="333333"/>
          <w:sz w:val="21"/>
          <w:szCs w:val="21"/>
        </w:rPr>
        <w:t xml:space="preserve">Every product module follows a standardized structure that plugs into the platform’s core services. This ensures consistency, testability, and the ability for any developer to work on any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20"/>
              <w:left w:type="dxa" w:w="200"/>
              <w:bottom w:type="dxa" w:w="120"/>
              <w:right w:type="dxa" w:w="200"/>
            </w:tcMar>
          </w:tcPr>
          <w:p>
            <w:pPr>
              <w:spacing w:after="30"/>
            </w:pPr>
            <w:r>
              <w:rPr>
                <w:rFonts w:ascii="Consolas" w:cs="Consolas" w:eastAsia="Consolas" w:hAnsi="Consolas"/>
                <w:color w:val="A6E3A1"/>
                <w:sz w:val="18"/>
                <w:szCs w:val="18"/>
              </w:rPr>
              <w:t xml:space="preserve">src/modules/{module-name}/</w:t>
            </w:r>
          </w:p>
          <w:p>
            <w:pPr>
              <w:spacing w:after="30"/>
            </w:pPr>
            <w:r>
              <w:rPr>
                <w:rFonts w:ascii="Consolas" w:cs="Consolas" w:eastAsia="Consolas" w:hAnsi="Consolas"/>
                <w:color w:val="A6E3A1"/>
                <w:sz w:val="18"/>
                <w:szCs w:val="18"/>
              </w:rPr>
              <w:t xml:space="preserve">  ├── routes/          # API endpoints for this module</w:t>
            </w:r>
          </w:p>
          <w:p>
            <w:pPr>
              <w:spacing w:after="30"/>
            </w:pPr>
            <w:r>
              <w:rPr>
                <w:rFonts w:ascii="Consolas" w:cs="Consolas" w:eastAsia="Consolas" w:hAnsi="Consolas"/>
                <w:color w:val="A6E3A1"/>
                <w:sz w:val="18"/>
                <w:szCs w:val="18"/>
              </w:rPr>
              <w:t xml:space="preserve">  ├── services/        # Business logic</w:t>
            </w:r>
          </w:p>
          <w:p>
            <w:pPr>
              <w:spacing w:after="30"/>
            </w:pPr>
            <w:r>
              <w:rPr>
                <w:rFonts w:ascii="Consolas" w:cs="Consolas" w:eastAsia="Consolas" w:hAnsi="Consolas"/>
                <w:color w:val="A6E3A1"/>
                <w:sz w:val="18"/>
                <w:szCs w:val="18"/>
              </w:rPr>
              <w:t xml:space="preserve">  ├── agents/          # AI agent definitions &amp; tool registrations</w:t>
            </w:r>
          </w:p>
          <w:p>
            <w:pPr>
              <w:spacing w:after="30"/>
            </w:pPr>
            <w:r>
              <w:rPr>
                <w:rFonts w:ascii="Consolas" w:cs="Consolas" w:eastAsia="Consolas" w:hAnsi="Consolas"/>
                <w:color w:val="A6E3A1"/>
                <w:sz w:val="18"/>
                <w:szCs w:val="18"/>
              </w:rPr>
              <w:t xml:space="preserve">  ├── prompts/         # Prompt templates (versioned)</w:t>
            </w:r>
          </w:p>
          <w:p>
            <w:pPr>
              <w:spacing w:after="30"/>
            </w:pPr>
            <w:r>
              <w:rPr>
                <w:rFonts w:ascii="Consolas" w:cs="Consolas" w:eastAsia="Consolas" w:hAnsi="Consolas"/>
                <w:color w:val="A6E3A1"/>
                <w:sz w:val="18"/>
                <w:szCs w:val="18"/>
              </w:rPr>
              <w:t xml:space="preserve">  ├── workflows/       # Automation workflow definitions</w:t>
            </w:r>
          </w:p>
          <w:p>
            <w:pPr>
              <w:spacing w:after="30"/>
            </w:pPr>
            <w:r>
              <w:rPr>
                <w:rFonts w:ascii="Consolas" w:cs="Consolas" w:eastAsia="Consolas" w:hAnsi="Consolas"/>
                <w:color w:val="A6E3A1"/>
                <w:sz w:val="18"/>
                <w:szCs w:val="18"/>
              </w:rPr>
              <w:t xml:space="preserve">  ├── schemas/         # Database migrations for tenant schema tables</w:t>
            </w:r>
          </w:p>
          <w:p>
            <w:pPr>
              <w:spacing w:after="30"/>
            </w:pPr>
            <w:r>
              <w:rPr>
                <w:rFonts w:ascii="Consolas" w:cs="Consolas" w:eastAsia="Consolas" w:hAnsi="Consolas"/>
                <w:color w:val="A6E3A1"/>
                <w:sz w:val="18"/>
                <w:szCs w:val="18"/>
              </w:rPr>
              <w:t xml:space="preserve">  ├── hooks/           # Event listeners (react to other modules' events)</w:t>
            </w:r>
          </w:p>
          <w:p>
            <w:pPr>
              <w:spacing w:after="30"/>
            </w:pPr>
            <w:r>
              <w:rPr>
                <w:rFonts w:ascii="Consolas" w:cs="Consolas" w:eastAsia="Consolas" w:hAnsi="Consolas"/>
                <w:color w:val="A6E3A1"/>
                <w:sz w:val="18"/>
                <w:szCs w:val="18"/>
              </w:rPr>
              <w:t xml:space="preserve">  ├── ui/              # React components for dashboard</w:t>
            </w:r>
          </w:p>
          <w:p>
            <w:pPr>
              <w:spacing w:after="30"/>
            </w:pPr>
            <w:r>
              <w:rPr>
                <w:rFonts w:ascii="Consolas" w:cs="Consolas" w:eastAsia="Consolas" w:hAnsi="Consolas"/>
                <w:color w:val="A6E3A1"/>
                <w:sz w:val="18"/>
                <w:szCs w:val="18"/>
              </w:rPr>
              <w:t xml:space="preserve">  └── index.ts         # Module registration (exports routes, agents, hooks)</w:t>
            </w:r>
          </w:p>
        </w:tc>
      </w:tr>
    </w:tbl>
    <w:p>
      <w:pPr>
        <w:spacing w:after="120"/>
      </w:pPr>
    </w:p>
    <w:p>
      <w:pPr>
        <w:spacing w:before="200" w:after="120"/>
      </w:pPr>
      <w:r>
        <w:rPr>
          <w:rFonts w:ascii="Arial" w:cs="Arial" w:eastAsia="Arial" w:hAnsi="Arial"/>
          <w:b/>
          <w:bCs/>
          <w:color w:val="4A90D9"/>
          <w:sz w:val="22"/>
          <w:szCs w:val="22"/>
        </w:rPr>
        <w:t xml:space="preserve">Module Lifecycle</w:t>
      </w:r>
    </w:p>
    <w:p>
      <w:pPr>
        <w:pStyle w:val="ListParagraph"/>
        <w:numPr>
          <w:ilvl w:val="0"/>
          <w:numId w:val="7"/>
        </w:numPr>
        <w:spacing w:after="80" w:line="276"/>
      </w:pPr>
      <w:r>
        <w:rPr>
          <w:rFonts w:ascii="Arial" w:cs="Arial" w:eastAsia="Arial" w:hAnsi="Arial"/>
          <w:b/>
          <w:bCs/>
          <w:color w:val="333333"/>
          <w:sz w:val="21"/>
          <w:szCs w:val="21"/>
        </w:rPr>
        <w:t xml:space="preserve">Registration: </w:t>
      </w:r>
      <w:r>
        <w:rPr>
          <w:rFonts w:ascii="Arial" w:cs="Arial" w:eastAsia="Arial" w:hAnsi="Arial"/>
          <w:color w:val="333333"/>
          <w:sz w:val="21"/>
          <w:szCs w:val="21"/>
        </w:rPr>
        <w:t xml:space="preserve">Module exports a manifest declaring its routes, required permissions, database tables, event subscriptions, and tool definitions.</w:t>
      </w:r>
    </w:p>
    <w:p>
      <w:pPr>
        <w:pStyle w:val="ListParagraph"/>
        <w:numPr>
          <w:ilvl w:val="0"/>
          <w:numId w:val="7"/>
        </w:numPr>
        <w:spacing w:after="80" w:line="276"/>
      </w:pPr>
      <w:r>
        <w:rPr>
          <w:rFonts w:ascii="Arial" w:cs="Arial" w:eastAsia="Arial" w:hAnsi="Arial"/>
          <w:b/>
          <w:bCs/>
          <w:color w:val="333333"/>
          <w:sz w:val="21"/>
          <w:szCs w:val="21"/>
        </w:rPr>
        <w:t xml:space="preserve">Activation: </w:t>
      </w:r>
      <w:r>
        <w:rPr>
          <w:rFonts w:ascii="Arial" w:cs="Arial" w:eastAsia="Arial" w:hAnsi="Arial"/>
          <w:color w:val="333333"/>
          <w:sz w:val="21"/>
          <w:szCs w:val="21"/>
        </w:rPr>
        <w:t xml:space="preserve">When a tenant enables a module, the platform runs its schema migrations, registers its tools with the agent framework, subscribes its event hooks, and mounts its API routes.</w:t>
      </w:r>
    </w:p>
    <w:p>
      <w:pPr>
        <w:pStyle w:val="ListParagraph"/>
        <w:numPr>
          <w:ilvl w:val="0"/>
          <w:numId w:val="7"/>
        </w:numPr>
        <w:spacing w:after="80" w:line="276"/>
      </w:pPr>
      <w:r>
        <w:rPr>
          <w:rFonts w:ascii="Arial" w:cs="Arial" w:eastAsia="Arial" w:hAnsi="Arial"/>
          <w:b/>
          <w:bCs/>
          <w:color w:val="333333"/>
          <w:sz w:val="21"/>
          <w:szCs w:val="21"/>
        </w:rPr>
        <w:t xml:space="preserve">Deactivation: </w:t>
      </w:r>
      <w:r>
        <w:rPr>
          <w:rFonts w:ascii="Arial" w:cs="Arial" w:eastAsia="Arial" w:hAnsi="Arial"/>
          <w:color w:val="333333"/>
          <w:sz w:val="21"/>
          <w:szCs w:val="21"/>
        </w:rPr>
        <w:t xml:space="preserve">Data is soft-deleted (retained for 90 days), routes are unmounted, tools are unregistered. Reactivation restores everything.</w:t>
      </w:r>
    </w:p>
    <w:p>
      <w:pPr>
        <w:spacing w:after="200"/>
      </w:pPr>
    </w:p>
    <w:p>
      <w:pPr>
        <w:pStyle w:val="Heading2"/>
        <w:spacing w:before="280" w:after="160"/>
      </w:pPr>
      <w:r>
        <w:rPr>
          <w:rFonts w:ascii="Arial" w:cs="Arial" w:eastAsia="Arial" w:hAnsi="Arial"/>
          <w:b/>
          <w:bCs/>
          <w:color w:val="2E75B6"/>
          <w:sz w:val="26"/>
          <w:szCs w:val="26"/>
        </w:rPr>
        <w:t xml:space="preserve">5.2  16-Product Module Map</w:t>
      </w:r>
    </w:p>
    <w:p>
      <w:pPr>
        <w:spacing w:after="160" w:line="276"/>
        <w:jc w:val="left"/>
      </w:pPr>
      <w:r>
        <w:rPr>
          <w:rFonts w:ascii="Arial" w:cs="Arial" w:eastAsia="Arial" w:hAnsi="Arial"/>
          <w:color w:val="333333"/>
          <w:sz w:val="21"/>
          <w:szCs w:val="21"/>
        </w:rPr>
        <w:t xml:space="preserve">Each module’s key architectural decisions and integration points with the shared platform services: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2400"/>
        <w:gridCol w:w="2560"/>
      </w:tblGrid>
      <w:tr>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Module</w:t>
            </w:r>
          </w:p>
        </w:tc>
        <w:tc>
          <w:tcPr>
            <w:tcW w:type="dxa" w:w="2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Core AI Service</w:t>
            </w:r>
          </w:p>
        </w:tc>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Key Integrations</w:t>
            </w:r>
          </w:p>
        </w:tc>
        <w:tc>
          <w:tcPr>
            <w:tcW w:type="dxa" w:w="2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Data Sources</w:t>
            </w:r>
          </w:p>
        </w:tc>
      </w:tr>
      <w:tr>
        <w:tc>
          <w:tcPr>
            <w:tcW w:type="dxa" w:w="1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bCs/>
                <w:color w:val="333333"/>
                <w:sz w:val="20"/>
                <w:szCs w:val="20"/>
              </w:rPr>
              <w:t xml:space="preserve">Chatbot</w:t>
            </w:r>
          </w:p>
        </w:tc>
        <w:tc>
          <w:tcPr>
            <w:tcW w:type="dxa" w:w="26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color w:val="333333"/>
                <w:sz w:val="20"/>
                <w:szCs w:val="20"/>
              </w:rPr>
              <w:t xml:space="preserve">RAG + Sonnet streaming</w:t>
            </w:r>
          </w:p>
        </w:tc>
        <w:tc>
          <w:tcPr>
            <w:tcW w:type="dxa" w:w="2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color w:val="333333"/>
                <w:sz w:val="20"/>
                <w:szCs w:val="20"/>
              </w:rPr>
              <w:t xml:space="preserve">Calendar, CRM, Widget SDK</w:t>
            </w:r>
          </w:p>
        </w:tc>
        <w:tc>
          <w:tcPr>
            <w:tcW w:type="dxa" w:w="25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color w:val="333333"/>
                <w:sz w:val="20"/>
                <w:szCs w:val="20"/>
              </w:rPr>
              <w:t xml:space="preserve">Website crawl, FAQ docs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Content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Sonnet + brand voice profile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CMS, social APIs, SEO module</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Competitor content, trends</w:t>
            </w:r>
          </w:p>
        </w:tc>
      </w:tr>
      <w:tr>
        <w:tc>
          <w:tcPr>
            <w:tcW w:type="dxa" w:w="1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bCs/>
                <w:color w:val="333333"/>
                <w:sz w:val="20"/>
                <w:szCs w:val="20"/>
              </w:rPr>
              <w:t xml:space="preserve">SEO</w:t>
            </w:r>
          </w:p>
        </w:tc>
        <w:tc>
          <w:tcPr>
            <w:tcW w:type="dxa" w:w="26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color w:val="333333"/>
                <w:sz w:val="20"/>
                <w:szCs w:val="20"/>
              </w:rPr>
              <w:t xml:space="preserve">Sonnet + crawl analysis</w:t>
            </w:r>
          </w:p>
        </w:tc>
        <w:tc>
          <w:tcPr>
            <w:tcW w:type="dxa" w:w="2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color w:val="333333"/>
                <w:sz w:val="20"/>
                <w:szCs w:val="20"/>
              </w:rPr>
              <w:t xml:space="preserve">Search Console, Ahrefs API</w:t>
            </w:r>
          </w:p>
        </w:tc>
        <w:tc>
          <w:tcPr>
            <w:tcW w:type="dxa" w:w="25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color w:val="333333"/>
                <w:sz w:val="20"/>
                <w:szCs w:val="20"/>
              </w:rPr>
              <w:t xml:space="preserve">SERP data, site crawls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Email</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Haiku + personalization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SendGrid, Mailchimp API</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CRM contacts, engagement</w:t>
            </w:r>
          </w:p>
        </w:tc>
      </w:tr>
      <w:tr>
        <w:tc>
          <w:tcPr>
            <w:tcW w:type="dxa" w:w="1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bCs/>
                <w:color w:val="333333"/>
                <w:sz w:val="20"/>
                <w:szCs w:val="20"/>
              </w:rPr>
              <w:t xml:space="preserve">Reviews</w:t>
            </w:r>
          </w:p>
        </w:tc>
        <w:tc>
          <w:tcPr>
            <w:tcW w:type="dxa" w:w="26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color w:val="333333"/>
                <w:sz w:val="20"/>
                <w:szCs w:val="20"/>
              </w:rPr>
              <w:t xml:space="preserve">Haiku + sentiment model</w:t>
            </w:r>
          </w:p>
        </w:tc>
        <w:tc>
          <w:tcPr>
            <w:tcW w:type="dxa" w:w="2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color w:val="333333"/>
                <w:sz w:val="20"/>
                <w:szCs w:val="20"/>
              </w:rPr>
              <w:t xml:space="preserve">Google, Yelp, FB APIs</w:t>
            </w:r>
          </w:p>
        </w:tc>
        <w:tc>
          <w:tcPr>
            <w:tcW w:type="dxa" w:w="25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color w:val="333333"/>
                <w:sz w:val="20"/>
                <w:szCs w:val="20"/>
              </w:rPr>
              <w:t xml:space="preserve">Review feeds, CRM</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Analytics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Sonnet + data narration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GA4, social, ad platforms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Multi-source aggregation</w:t>
            </w:r>
          </w:p>
        </w:tc>
      </w:tr>
      <w:tr>
        <w:tc>
          <w:tcPr>
            <w:tcW w:type="dxa" w:w="1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bCs/>
                <w:color w:val="333333"/>
                <w:sz w:val="20"/>
                <w:szCs w:val="20"/>
              </w:rPr>
              <w:t xml:space="preserve">Ads</w:t>
            </w:r>
          </w:p>
        </w:tc>
        <w:tc>
          <w:tcPr>
            <w:tcW w:type="dxa" w:w="26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color w:val="333333"/>
                <w:sz w:val="20"/>
                <w:szCs w:val="20"/>
              </w:rPr>
              <w:t xml:space="preserve">Sonnet + bid optimization</w:t>
            </w:r>
          </w:p>
        </w:tc>
        <w:tc>
          <w:tcPr>
            <w:tcW w:type="dxa" w:w="2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color w:val="333333"/>
                <w:sz w:val="20"/>
                <w:szCs w:val="20"/>
              </w:rPr>
              <w:t xml:space="preserve">Google Ads, Meta Ads APIs</w:t>
            </w:r>
          </w:p>
        </w:tc>
        <w:tc>
          <w:tcPr>
            <w:tcW w:type="dxa" w:w="25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color w:val="333333"/>
                <w:sz w:val="20"/>
                <w:szCs w:val="20"/>
              </w:rPr>
              <w:t xml:space="preserve">Campaign performance data</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CRM</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Sonnet + lead scoring</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Email, calendar, phone</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Contact interactions</w:t>
            </w:r>
          </w:p>
        </w:tc>
      </w:tr>
      <w:tr>
        <w:tc>
          <w:tcPr>
            <w:tcW w:type="dxa" w:w="1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bCs/>
                <w:color w:val="333333"/>
                <w:sz w:val="20"/>
                <w:szCs w:val="20"/>
              </w:rPr>
              <w:t xml:space="preserve">Copilot</w:t>
            </w:r>
          </w:p>
        </w:tc>
        <w:tc>
          <w:tcPr>
            <w:tcW w:type="dxa" w:w="26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color w:val="333333"/>
                <w:sz w:val="20"/>
                <w:szCs w:val="20"/>
              </w:rPr>
              <w:t xml:space="preserve">Opus + multi-tool agent</w:t>
            </w:r>
          </w:p>
        </w:tc>
        <w:tc>
          <w:tcPr>
            <w:tcW w:type="dxa" w:w="2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color w:val="333333"/>
                <w:sz w:val="20"/>
                <w:szCs w:val="20"/>
              </w:rPr>
              <w:t xml:space="preserve">All other modules via MCP</w:t>
            </w:r>
          </w:p>
        </w:tc>
        <w:tc>
          <w:tcPr>
            <w:tcW w:type="dxa" w:w="25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color w:val="333333"/>
                <w:sz w:val="20"/>
                <w:szCs w:val="20"/>
              </w:rPr>
              <w:t xml:space="preserve">All tenant data</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Predictive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Opus + forecasting</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CRM, analytics, billing</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Historical sales data</w:t>
            </w:r>
          </w:p>
        </w:tc>
      </w:tr>
      <w:tr>
        <w:tc>
          <w:tcPr>
            <w:tcW w:type="dxa" w:w="1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bCs/>
                <w:color w:val="333333"/>
                <w:sz w:val="20"/>
                <w:szCs w:val="20"/>
              </w:rPr>
              <w:t xml:space="preserve">Voice</w:t>
            </w:r>
          </w:p>
        </w:tc>
        <w:tc>
          <w:tcPr>
            <w:tcW w:type="dxa" w:w="26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color w:val="333333"/>
                <w:sz w:val="20"/>
                <w:szCs w:val="20"/>
              </w:rPr>
              <w:t xml:space="preserve">Sonnet + Vapi.ai</w:t>
            </w:r>
          </w:p>
        </w:tc>
        <w:tc>
          <w:tcPr>
            <w:tcW w:type="dxa" w:w="2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color w:val="333333"/>
                <w:sz w:val="20"/>
                <w:szCs w:val="20"/>
              </w:rPr>
              <w:t xml:space="preserve">Twilio, calendar, CRM</w:t>
            </w:r>
          </w:p>
        </w:tc>
        <w:tc>
          <w:tcPr>
            <w:tcW w:type="dxa" w:w="25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color w:val="333333"/>
                <w:sz w:val="20"/>
                <w:szCs w:val="20"/>
              </w:rPr>
              <w:t xml:space="preserve">Call recordings, transcripts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Social</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Sonnet + trend analysis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Buffer/Later APIs, Meta</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Social feeds, analytics</w:t>
            </w:r>
          </w:p>
        </w:tc>
      </w:tr>
      <w:tr>
        <w:tc>
          <w:tcPr>
            <w:tcW w:type="dxa" w:w="1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bCs/>
                <w:color w:val="333333"/>
                <w:sz w:val="20"/>
                <w:szCs w:val="20"/>
              </w:rPr>
              <w:t xml:space="preserve">Proposals</w:t>
            </w:r>
          </w:p>
        </w:tc>
        <w:tc>
          <w:tcPr>
            <w:tcW w:type="dxa" w:w="26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color w:val="333333"/>
                <w:sz w:val="20"/>
                <w:szCs w:val="20"/>
              </w:rPr>
              <w:t xml:space="preserve">Sonnet + doc generation</w:t>
            </w:r>
          </w:p>
        </w:tc>
        <w:tc>
          <w:tcPr>
            <w:tcW w:type="dxa" w:w="2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color w:val="333333"/>
                <w:sz w:val="20"/>
                <w:szCs w:val="20"/>
              </w:rPr>
              <w:t xml:space="preserve">E-signature, CRM, billing</w:t>
            </w:r>
          </w:p>
        </w:tc>
        <w:tc>
          <w:tcPr>
            <w:tcW w:type="dxa" w:w="25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color w:val="333333"/>
                <w:sz w:val="20"/>
                <w:szCs w:val="20"/>
              </w:rPr>
              <w:t xml:space="preserve">Project history, templates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Market Intel</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Opus + research agent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Web scraping, Google Trends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Competitor sites, reviews</w:t>
            </w:r>
          </w:p>
        </w:tc>
      </w:tr>
      <w:tr>
        <w:tc>
          <w:tcPr>
            <w:tcW w:type="dxa" w:w="1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bCs/>
                <w:color w:val="333333"/>
                <w:sz w:val="20"/>
                <w:szCs w:val="20"/>
              </w:rPr>
              <w:t xml:space="preserve">Onboarding</w:t>
            </w:r>
          </w:p>
        </w:tc>
        <w:tc>
          <w:tcPr>
            <w:tcW w:type="dxa" w:w="26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color w:val="333333"/>
                <w:sz w:val="20"/>
                <w:szCs w:val="20"/>
              </w:rPr>
              <w:t xml:space="preserve">Sonnet + RAG on SOPs</w:t>
            </w:r>
          </w:p>
        </w:tc>
        <w:tc>
          <w:tcPr>
            <w:tcW w:type="dxa" w:w="2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color w:val="333333"/>
                <w:sz w:val="20"/>
                <w:szCs w:val="20"/>
              </w:rPr>
              <w:t xml:space="preserve">HR systems, calendar</w:t>
            </w:r>
          </w:p>
        </w:tc>
        <w:tc>
          <w:tcPr>
            <w:tcW w:type="dxa" w:w="25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color w:val="333333"/>
                <w:sz w:val="20"/>
                <w:szCs w:val="20"/>
              </w:rPr>
              <w:t xml:space="preserve">Company documents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Accessibility</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Sonnet + WCAG rules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Lighthouse, axe-core</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Site crawls, compliance DB</w:t>
            </w:r>
          </w:p>
        </w:tc>
      </w:tr>
    </w:tbl>
    <w:p>
      <w:pPr>
        <w:spacing w:after="200"/>
      </w:pPr>
    </w:p>
    <w:p>
      <w:pPr>
        <w:pStyle w:val="Heading2"/>
        <w:spacing w:before="280" w:after="160"/>
      </w:pPr>
      <w:r>
        <w:rPr>
          <w:rFonts w:ascii="Arial" w:cs="Arial" w:eastAsia="Arial" w:hAnsi="Arial"/>
          <w:b/>
          <w:bCs/>
          <w:color w:val="2E75B6"/>
          <w:sz w:val="26"/>
          <w:szCs w:val="26"/>
        </w:rPr>
        <w:t xml:space="preserve">5.3  Shared Services Layer</w:t>
      </w:r>
    </w:p>
    <w:p>
      <w:pPr>
        <w:spacing w:after="160" w:line="276"/>
        <w:jc w:val="left"/>
      </w:pPr>
      <w:r>
        <w:rPr>
          <w:rFonts w:ascii="Arial" w:cs="Arial" w:eastAsia="Arial" w:hAnsi="Arial"/>
          <w:color w:val="333333"/>
          <w:sz w:val="21"/>
          <w:szCs w:val="21"/>
        </w:rPr>
        <w:t xml:space="preserve">These cross-cutting services are used by multiple modules and are implemented once at the platform 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Shared Service</w:t>
            </w:r>
          </w:p>
        </w:tc>
        <w:tc>
          <w:tcPr>
            <w:tcW w:type="dxa" w:w="6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bCs/>
                <w:color w:val="333333"/>
                <w:sz w:val="20"/>
                <w:szCs w:val="20"/>
              </w:rPr>
              <w:t xml:space="preserve">Brand Voice Engine</w:t>
            </w:r>
          </w:p>
        </w:tc>
        <w:tc>
          <w:tcPr>
            <w:tcW w:type="dxa" w:w="65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color w:val="333333"/>
                <w:sz w:val="20"/>
                <w:szCs w:val="20"/>
              </w:rPr>
              <w:t xml:space="preserve">Stores and applies each tenant’s brand voice profile across all content-generating modules (content, email, social, chatbot, proposals). Trained from samples of client’s existing content.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Notification Service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Unified notification delivery (email, SMS, Slack, in-app, push) used by every module for alerts, reports, and approvals.</w:t>
            </w:r>
          </w:p>
        </w:tc>
      </w:tr>
      <w:tr>
        <w:tc>
          <w:tcPr>
            <w:tcW w:type="dxa" w:w="2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bCs/>
                <w:color w:val="333333"/>
                <w:sz w:val="20"/>
                <w:szCs w:val="20"/>
              </w:rPr>
              <w:t xml:space="preserve">Document Generation</w:t>
            </w:r>
          </w:p>
        </w:tc>
        <w:tc>
          <w:tcPr>
            <w:tcW w:type="dxa" w:w="65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color w:val="333333"/>
                <w:sz w:val="20"/>
                <w:szCs w:val="20"/>
              </w:rPr>
              <w:t xml:space="preserve">Shared service for producing PDFs, DOCX, and presentations. Used by SEO reports, analytics reports, proposals, and invoices.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Web Crawling Service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Managed Puppeteer cluster for crawling client websites (SEO), competitor sites (market intel), and review platforms. Respects robots.txt, implements rate limiting.</w:t>
            </w:r>
          </w:p>
        </w:tc>
      </w:tr>
      <w:tr>
        <w:tc>
          <w:tcPr>
            <w:tcW w:type="dxa" w:w="2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bCs/>
                <w:color w:val="333333"/>
                <w:sz w:val="20"/>
                <w:szCs w:val="20"/>
              </w:rPr>
              <w:t xml:space="preserve">Approval Workflow</w:t>
            </w:r>
          </w:p>
        </w:tc>
        <w:tc>
          <w:tcPr>
            <w:tcW w:type="dxa" w:w="65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color w:val="333333"/>
                <w:sz w:val="20"/>
                <w:szCs w:val="20"/>
              </w:rPr>
              <w:t xml:space="preserve">Generic human-in-the-loop approval system. Any module can queue content for review before publication. Supports multi-step approval chains.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Integration Connector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Standardized OAuth2 and API key management for third-party services. Each connector handles auth, rate limiting, error handling, and data normalization.</w:t>
            </w:r>
          </w:p>
        </w:tc>
      </w:tr>
    </w:tbl>
    <w:p>
      <w:r>
        <w:br w:type="page"/>
      </w:r>
    </w:p>
    <w:p>
      <w:pPr>
        <w:pStyle w:val="Heading1"/>
        <w:spacing w:before="360" w:after="200"/>
      </w:pPr>
      <w:r>
        <w:rPr>
          <w:rFonts w:ascii="Arial" w:cs="Arial" w:eastAsia="Arial" w:hAnsi="Arial"/>
          <w:b/>
          <w:bCs/>
          <w:color w:val="1B2A4A"/>
          <w:sz w:val="32"/>
          <w:szCs w:val="32"/>
        </w:rPr>
        <w:t xml:space="preserve">6. Frontend Architecture</w:t>
      </w:r>
    </w:p>
    <w:p>
      <w:pPr>
        <w:spacing w:after="160" w:line="276"/>
        <w:jc w:val="left"/>
      </w:pPr>
      <w:r>
        <w:rPr>
          <w:rFonts w:ascii="Arial" w:cs="Arial" w:eastAsia="Arial" w:hAnsi="Arial"/>
          <w:color w:val="333333"/>
          <w:sz w:val="21"/>
          <w:szCs w:val="21"/>
        </w:rPr>
        <w:t xml:space="preserve">The frontend is a Next.js 14+ application using the App Router, deployed on Vercel. It serves three distinct interfaces from the same codebase.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400"/>
        <w:gridCol w:w="3960"/>
      </w:tblGrid>
      <w:tr>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Interface</w:t>
            </w:r>
          </w:p>
        </w:tc>
        <w:tc>
          <w:tcPr>
            <w:tcW w:type="dxa" w:w="3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Users</w:t>
            </w:r>
          </w:p>
        </w:tc>
        <w:tc>
          <w:tcPr>
            <w:tcW w:type="dxa" w:w="3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Key Features</w:t>
            </w:r>
          </w:p>
        </w:tc>
      </w:tr>
      <w:tr>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bCs/>
                <w:color w:val="333333"/>
                <w:sz w:val="20"/>
                <w:szCs w:val="20"/>
              </w:rPr>
              <w:t xml:space="preserve">Client Dashboard</w:t>
            </w:r>
          </w:p>
        </w:tc>
        <w:tc>
          <w:tcPr>
            <w:tcW w:type="dxa" w:w="3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color w:val="333333"/>
                <w:sz w:val="20"/>
                <w:szCs w:val="20"/>
              </w:rPr>
              <w:t xml:space="preserve">Small business owners and their staff</w:t>
            </w:r>
          </w:p>
        </w:tc>
        <w:tc>
          <w:tcPr>
            <w:tcW w:type="dxa" w:w="39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color w:val="333333"/>
                <w:sz w:val="20"/>
                <w:szCs w:val="20"/>
              </w:rPr>
              <w:t xml:space="preserve">Module views, analytics, approvals, copilot chat, settings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Admin Panel</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Your agency team (you and employees)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Tenant management, billing, onboarding, support, bulk ops</w:t>
            </w:r>
          </w:p>
        </w:tc>
      </w:tr>
      <w:tr>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bCs/>
                <w:color w:val="333333"/>
                <w:sz w:val="20"/>
                <w:szCs w:val="20"/>
              </w:rPr>
              <w:t xml:space="preserve">Embeddable SDK</w:t>
            </w:r>
          </w:p>
        </w:tc>
        <w:tc>
          <w:tcPr>
            <w:tcW w:type="dxa" w:w="3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color w:val="333333"/>
                <w:sz w:val="20"/>
                <w:szCs w:val="20"/>
              </w:rPr>
              <w:t xml:space="preserve">End customers visiting client websites</w:t>
            </w:r>
          </w:p>
        </w:tc>
        <w:tc>
          <w:tcPr>
            <w:tcW w:type="dxa" w:w="39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color w:val="333333"/>
                <w:sz w:val="20"/>
                <w:szCs w:val="20"/>
              </w:rPr>
              <w:t xml:space="preserve">Chat widget, review prompts, scheduling widget</w:t>
            </w:r>
          </w:p>
        </w:tc>
      </w:tr>
    </w:tbl>
    <w:p>
      <w:pPr>
        <w:spacing w:after="160"/>
      </w:pPr>
    </w:p>
    <w:p>
      <w:pPr>
        <w:spacing w:before="200" w:after="120"/>
      </w:pPr>
      <w:r>
        <w:rPr>
          <w:rFonts w:ascii="Arial" w:cs="Arial" w:eastAsia="Arial" w:hAnsi="Arial"/>
          <w:b/>
          <w:bCs/>
          <w:color w:val="4A90D9"/>
          <w:sz w:val="22"/>
          <w:szCs w:val="22"/>
        </w:rPr>
        <w:t xml:space="preserve">Technology Choices</w:t>
      </w:r>
    </w:p>
    <w:p>
      <w:pPr>
        <w:pStyle w:val="ListParagraph"/>
        <w:numPr>
          <w:ilvl w:val="0"/>
          <w:numId w:val="8"/>
        </w:numPr>
        <w:spacing w:after="80" w:line="276"/>
      </w:pPr>
      <w:r>
        <w:rPr>
          <w:rFonts w:ascii="Arial" w:cs="Arial" w:eastAsia="Arial" w:hAnsi="Arial"/>
          <w:b/>
          <w:bCs/>
          <w:color w:val="333333"/>
          <w:sz w:val="21"/>
          <w:szCs w:val="21"/>
        </w:rPr>
        <w:t xml:space="preserve">Framework: </w:t>
      </w:r>
      <w:r>
        <w:rPr>
          <w:rFonts w:ascii="Arial" w:cs="Arial" w:eastAsia="Arial" w:hAnsi="Arial"/>
          <w:color w:val="333333"/>
          <w:sz w:val="21"/>
          <w:szCs w:val="21"/>
        </w:rPr>
        <w:t xml:space="preserve">Next.js 14+ with App Router. Server Components for data-heavy pages (dashboards, reports). Client Components for interactive elements (chat, editors, drag-and-drop).</w:t>
      </w:r>
    </w:p>
    <w:p>
      <w:pPr>
        <w:pStyle w:val="ListParagraph"/>
        <w:numPr>
          <w:ilvl w:val="0"/>
          <w:numId w:val="8"/>
        </w:numPr>
        <w:spacing w:after="80" w:line="276"/>
      </w:pPr>
      <w:r>
        <w:rPr>
          <w:rFonts w:ascii="Arial" w:cs="Arial" w:eastAsia="Arial" w:hAnsi="Arial"/>
          <w:b/>
          <w:bCs/>
          <w:color w:val="333333"/>
          <w:sz w:val="21"/>
          <w:szCs w:val="21"/>
        </w:rPr>
        <w:t xml:space="preserve">UI Library: </w:t>
      </w:r>
      <w:r>
        <w:rPr>
          <w:rFonts w:ascii="Arial" w:cs="Arial" w:eastAsia="Arial" w:hAnsi="Arial"/>
          <w:color w:val="333333"/>
          <w:sz w:val="21"/>
          <w:szCs w:val="21"/>
        </w:rPr>
        <w:t xml:space="preserve">shadcn/ui + Tailwind CSS. Gives a polished, accessible component library without heavy dependencies. Customize the theme per-tenant for white-labeling.</w:t>
      </w:r>
    </w:p>
    <w:p>
      <w:pPr>
        <w:pStyle w:val="ListParagraph"/>
        <w:numPr>
          <w:ilvl w:val="0"/>
          <w:numId w:val="8"/>
        </w:numPr>
        <w:spacing w:after="80" w:line="276"/>
      </w:pPr>
      <w:r>
        <w:rPr>
          <w:rFonts w:ascii="Arial" w:cs="Arial" w:eastAsia="Arial" w:hAnsi="Arial"/>
          <w:b/>
          <w:bCs/>
          <w:color w:val="333333"/>
          <w:sz w:val="21"/>
          <w:szCs w:val="21"/>
        </w:rPr>
        <w:t xml:space="preserve">State Management: </w:t>
      </w:r>
      <w:r>
        <w:rPr>
          <w:rFonts w:ascii="Arial" w:cs="Arial" w:eastAsia="Arial" w:hAnsi="Arial"/>
          <w:color w:val="333333"/>
          <w:sz w:val="21"/>
          <w:szCs w:val="21"/>
        </w:rPr>
        <w:t xml:space="preserve">Zustand for client-side state. React Query (TanStack Query) for server state and caching. No Redux.</w:t>
      </w:r>
    </w:p>
    <w:p>
      <w:pPr>
        <w:pStyle w:val="ListParagraph"/>
        <w:numPr>
          <w:ilvl w:val="0"/>
          <w:numId w:val="8"/>
        </w:numPr>
        <w:spacing w:after="80" w:line="276"/>
      </w:pPr>
      <w:r>
        <w:rPr>
          <w:rFonts w:ascii="Arial" w:cs="Arial" w:eastAsia="Arial" w:hAnsi="Arial"/>
          <w:b/>
          <w:bCs/>
          <w:color w:val="333333"/>
          <w:sz w:val="21"/>
          <w:szCs w:val="21"/>
        </w:rPr>
        <w:t xml:space="preserve">Real-Time: </w:t>
      </w:r>
      <w:r>
        <w:rPr>
          <w:rFonts w:ascii="Arial" w:cs="Arial" w:eastAsia="Arial" w:hAnsi="Arial"/>
          <w:color w:val="333333"/>
          <w:sz w:val="21"/>
          <w:szCs w:val="21"/>
        </w:rPr>
        <w:t xml:space="preserve">Supabase Realtime for live updates (new leads, chat messages, review alerts). Socket.IO for the chat widget.</w:t>
      </w:r>
    </w:p>
    <w:p>
      <w:pPr>
        <w:pStyle w:val="ListParagraph"/>
        <w:numPr>
          <w:ilvl w:val="0"/>
          <w:numId w:val="8"/>
        </w:numPr>
        <w:spacing w:after="80" w:line="276"/>
      </w:pPr>
      <w:r>
        <w:rPr>
          <w:rFonts w:ascii="Arial" w:cs="Arial" w:eastAsia="Arial" w:hAnsi="Arial"/>
          <w:b/>
          <w:bCs/>
          <w:color w:val="333333"/>
          <w:sz w:val="21"/>
          <w:szCs w:val="21"/>
        </w:rPr>
        <w:t xml:space="preserve">Charts &amp; Visualization: </w:t>
      </w:r>
      <w:r>
        <w:rPr>
          <w:rFonts w:ascii="Arial" w:cs="Arial" w:eastAsia="Arial" w:hAnsi="Arial"/>
          <w:color w:val="333333"/>
          <w:sz w:val="21"/>
          <w:szCs w:val="21"/>
        </w:rPr>
        <w:t xml:space="preserve">Recharts for standard charts. D3.js for custom visualizations. React-Table for data tables with sorting, filtering, and pagination.</w:t>
      </w:r>
    </w:p>
    <w:p>
      <w:pPr>
        <w:pStyle w:val="ListParagraph"/>
        <w:numPr>
          <w:ilvl w:val="0"/>
          <w:numId w:val="8"/>
        </w:numPr>
        <w:spacing w:after="80" w:line="276"/>
      </w:pPr>
      <w:r>
        <w:rPr>
          <w:rFonts w:ascii="Arial" w:cs="Arial" w:eastAsia="Arial" w:hAnsi="Arial"/>
          <w:b/>
          <w:bCs/>
          <w:color w:val="333333"/>
          <w:sz w:val="21"/>
          <w:szCs w:val="21"/>
        </w:rPr>
        <w:t xml:space="preserve">Embeddable Widget: </w:t>
      </w:r>
      <w:r>
        <w:rPr>
          <w:rFonts w:ascii="Arial" w:cs="Arial" w:eastAsia="Arial" w:hAnsi="Arial"/>
          <w:color w:val="333333"/>
          <w:sz w:val="21"/>
          <w:szCs w:val="21"/>
        </w:rPr>
        <w:t xml:space="preserve">Preact-based micro-frontend bundled as a single &lt;script&gt; tag. Shadow DOM for style isolation. Under 50KB gzipped.</w:t>
      </w:r>
    </w:p>
    <w:p>
      <w:pPr>
        <w:spacing w:after="120"/>
      </w:pPr>
    </w:p>
    <w:p>
      <w:pPr>
        <w:spacing w:before="200" w:after="120"/>
      </w:pPr>
      <w:r>
        <w:rPr>
          <w:rFonts w:ascii="Arial" w:cs="Arial" w:eastAsia="Arial" w:hAnsi="Arial"/>
          <w:b/>
          <w:bCs/>
          <w:color w:val="4A90D9"/>
          <w:sz w:val="22"/>
          <w:szCs w:val="22"/>
        </w:rPr>
        <w:t xml:space="preserve">Dashboard Layout</w:t>
      </w:r>
    </w:p>
    <w:p>
      <w:pPr>
        <w:spacing w:after="160" w:line="276"/>
        <w:jc w:val="left"/>
      </w:pPr>
      <w:r>
        <w:rPr>
          <w:rFonts w:ascii="Arial" w:cs="Arial" w:eastAsia="Arial" w:hAnsi="Arial"/>
          <w:color w:val="333333"/>
          <w:sz w:val="21"/>
          <w:szCs w:val="21"/>
        </w:rPr>
        <w:t xml:space="preserve">The client dashboard uses a module-based navigation system. The sidebar dynamically shows only the modules the tenant has activated. Each module gets its own route namespace and lazy-loaded code bundle.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20"/>
              <w:left w:type="dxa" w:w="200"/>
              <w:bottom w:type="dxa" w:w="120"/>
              <w:right w:type="dxa" w:w="200"/>
            </w:tcMar>
          </w:tcPr>
          <w:p>
            <w:pPr>
              <w:spacing w:after="30"/>
            </w:pPr>
            <w:r>
              <w:rPr>
                <w:rFonts w:ascii="Consolas" w:cs="Consolas" w:eastAsia="Consolas" w:hAnsi="Consolas"/>
                <w:color w:val="A6E3A1"/>
                <w:sz w:val="18"/>
                <w:szCs w:val="18"/>
              </w:rPr>
              <w:t xml:space="preserve">app/</w:t>
            </w:r>
          </w:p>
          <w:p>
            <w:pPr>
              <w:spacing w:after="30"/>
            </w:pPr>
            <w:r>
              <w:rPr>
                <w:rFonts w:ascii="Consolas" w:cs="Consolas" w:eastAsia="Consolas" w:hAnsi="Consolas"/>
                <w:color w:val="A6E3A1"/>
                <w:sz w:val="18"/>
                <w:szCs w:val="18"/>
              </w:rPr>
              <w:t xml:space="preserve">  ├── (auth)/           # Login, signup, password reset</w:t>
            </w:r>
          </w:p>
          <w:p>
            <w:pPr>
              <w:spacing w:after="30"/>
            </w:pPr>
            <w:r>
              <w:rPr>
                <w:rFonts w:ascii="Consolas" w:cs="Consolas" w:eastAsia="Consolas" w:hAnsi="Consolas"/>
                <w:color w:val="A6E3A1"/>
                <w:sz w:val="18"/>
                <w:szCs w:val="18"/>
              </w:rPr>
              <w:t xml:space="preserve">  ├── (dashboard)/      # Authenticated layout shell</w:t>
            </w:r>
          </w:p>
          <w:p>
            <w:pPr>
              <w:spacing w:after="30"/>
            </w:pPr>
            <w:r>
              <w:rPr>
                <w:rFonts w:ascii="Consolas" w:cs="Consolas" w:eastAsia="Consolas" w:hAnsi="Consolas"/>
                <w:color w:val="A6E3A1"/>
                <w:sz w:val="18"/>
                <w:szCs w:val="18"/>
              </w:rPr>
              <w:t xml:space="preserve">  │   ├── overview/     # Home dashboard with KPI cards</w:t>
            </w:r>
          </w:p>
          <w:p>
            <w:pPr>
              <w:spacing w:after="30"/>
            </w:pPr>
            <w:r>
              <w:rPr>
                <w:rFonts w:ascii="Consolas" w:cs="Consolas" w:eastAsia="Consolas" w:hAnsi="Consolas"/>
                <w:color w:val="A6E3A1"/>
                <w:sz w:val="18"/>
                <w:szCs w:val="18"/>
              </w:rPr>
              <w:t xml:space="preserve">  │   ├── chatbot/      # Chatbot module UI</w:t>
            </w:r>
          </w:p>
          <w:p>
            <w:pPr>
              <w:spacing w:after="30"/>
            </w:pPr>
            <w:r>
              <w:rPr>
                <w:rFonts w:ascii="Consolas" w:cs="Consolas" w:eastAsia="Consolas" w:hAnsi="Consolas"/>
                <w:color w:val="A6E3A1"/>
                <w:sz w:val="18"/>
                <w:szCs w:val="18"/>
              </w:rPr>
              <w:t xml:space="preserve">  │   ├── content/      # Content generation UI</w:t>
            </w:r>
          </w:p>
          <w:p>
            <w:pPr>
              <w:spacing w:after="30"/>
            </w:pPr>
            <w:r>
              <w:rPr>
                <w:rFonts w:ascii="Consolas" w:cs="Consolas" w:eastAsia="Consolas" w:hAnsi="Consolas"/>
                <w:color w:val="A6E3A1"/>
                <w:sz w:val="18"/>
                <w:szCs w:val="18"/>
              </w:rPr>
              <w:t xml:space="preserve">  │   ├── seo/          # SEO audit &amp; keyword UI</w:t>
            </w:r>
          </w:p>
          <w:p>
            <w:pPr>
              <w:spacing w:after="30"/>
            </w:pPr>
            <w:r>
              <w:rPr>
                <w:rFonts w:ascii="Consolas" w:cs="Consolas" w:eastAsia="Consolas" w:hAnsi="Consolas"/>
                <w:color w:val="A6E3A1"/>
                <w:sz w:val="18"/>
                <w:szCs w:val="18"/>
              </w:rPr>
              <w:t xml:space="preserve">  │   ├── email/        # Email campaign builder</w:t>
            </w:r>
          </w:p>
          <w:p>
            <w:pPr>
              <w:spacing w:after="30"/>
            </w:pPr>
            <w:r>
              <w:rPr>
                <w:rFonts w:ascii="Consolas" w:cs="Consolas" w:eastAsia="Consolas" w:hAnsi="Consolas"/>
                <w:color w:val="A6E3A1"/>
                <w:sz w:val="18"/>
                <w:szCs w:val="18"/>
              </w:rPr>
              <w:t xml:space="preserve">  │   ├── reviews/      # Review management</w:t>
            </w:r>
          </w:p>
          <w:p>
            <w:pPr>
              <w:spacing w:after="30"/>
            </w:pPr>
            <w:r>
              <w:rPr>
                <w:rFonts w:ascii="Consolas" w:cs="Consolas" w:eastAsia="Consolas" w:hAnsi="Consolas"/>
                <w:color w:val="A6E3A1"/>
                <w:sz w:val="18"/>
                <w:szCs w:val="18"/>
              </w:rPr>
              <w:t xml:space="preserve">  │   ├── analytics/    # Unified analytics</w:t>
            </w:r>
          </w:p>
          <w:p>
            <w:pPr>
              <w:spacing w:after="30"/>
            </w:pPr>
            <w:r>
              <w:rPr>
                <w:rFonts w:ascii="Consolas" w:cs="Consolas" w:eastAsia="Consolas" w:hAnsi="Consolas"/>
                <w:color w:val="A6E3A1"/>
                <w:sz w:val="18"/>
                <w:szCs w:val="18"/>
              </w:rPr>
              <w:t xml:space="preserve">  │   ├── ads/          # Ad campaign manager</w:t>
            </w:r>
          </w:p>
          <w:p>
            <w:pPr>
              <w:spacing w:after="30"/>
            </w:pPr>
            <w:r>
              <w:rPr>
                <w:rFonts w:ascii="Consolas" w:cs="Consolas" w:eastAsia="Consolas" w:hAnsi="Consolas"/>
                <w:color w:val="A6E3A1"/>
                <w:sz w:val="18"/>
                <w:szCs w:val="18"/>
              </w:rPr>
              <w:t xml:space="preserve">  │   ├── crm/          # CRM &amp; pipeline</w:t>
            </w:r>
          </w:p>
          <w:p>
            <w:pPr>
              <w:spacing w:after="30"/>
            </w:pPr>
            <w:r>
              <w:rPr>
                <w:rFonts w:ascii="Consolas" w:cs="Consolas" w:eastAsia="Consolas" w:hAnsi="Consolas"/>
                <w:color w:val="A6E3A1"/>
                <w:sz w:val="18"/>
                <w:szCs w:val="18"/>
              </w:rPr>
              <w:t xml:space="preserve">  │   ├── copilot/      # Business copilot chat</w:t>
            </w:r>
          </w:p>
          <w:p>
            <w:pPr>
              <w:spacing w:after="30"/>
            </w:pPr>
            <w:r>
              <w:rPr>
                <w:rFonts w:ascii="Consolas" w:cs="Consolas" w:eastAsia="Consolas" w:hAnsi="Consolas"/>
                <w:color w:val="A6E3A1"/>
                <w:sz w:val="18"/>
                <w:szCs w:val="18"/>
              </w:rPr>
              <w:t xml:space="preserve">  │   ├── voice/        # Voice agent config &amp; logs</w:t>
            </w:r>
          </w:p>
          <w:p>
            <w:pPr>
              <w:spacing w:after="30"/>
            </w:pPr>
            <w:r>
              <w:rPr>
                <w:rFonts w:ascii="Consolas" w:cs="Consolas" w:eastAsia="Consolas" w:hAnsi="Consolas"/>
                <w:color w:val="A6E3A1"/>
                <w:sz w:val="18"/>
                <w:szCs w:val="18"/>
              </w:rPr>
              <w:t xml:space="preserve">  │   ├── social/       # Social media manager</w:t>
            </w:r>
          </w:p>
          <w:p>
            <w:pPr>
              <w:spacing w:after="30"/>
            </w:pPr>
            <w:r>
              <w:rPr>
                <w:rFonts w:ascii="Consolas" w:cs="Consolas" w:eastAsia="Consolas" w:hAnsi="Consolas"/>
                <w:color w:val="A6E3A1"/>
                <w:sz w:val="18"/>
                <w:szCs w:val="18"/>
              </w:rPr>
              <w:t xml:space="preserve">  │   ├── proposals/    # Proposals &amp; invoicing</w:t>
            </w:r>
          </w:p>
          <w:p>
            <w:pPr>
              <w:spacing w:after="30"/>
            </w:pPr>
            <w:r>
              <w:rPr>
                <w:rFonts w:ascii="Consolas" w:cs="Consolas" w:eastAsia="Consolas" w:hAnsi="Consolas"/>
                <w:color w:val="A6E3A1"/>
                <w:sz w:val="18"/>
                <w:szCs w:val="18"/>
              </w:rPr>
              <w:t xml:space="preserve">  │   ├── market/       # Market intelligence</w:t>
            </w:r>
          </w:p>
          <w:p>
            <w:pPr>
              <w:spacing w:after="30"/>
            </w:pPr>
            <w:r>
              <w:rPr>
                <w:rFonts w:ascii="Consolas" w:cs="Consolas" w:eastAsia="Consolas" w:hAnsi="Consolas"/>
                <w:color w:val="A6E3A1"/>
                <w:sz w:val="18"/>
                <w:szCs w:val="18"/>
              </w:rPr>
              <w:t xml:space="preserve">  │   ├── onboarding/   # Employee onboarding</w:t>
            </w:r>
          </w:p>
          <w:p>
            <w:pPr>
              <w:spacing w:after="30"/>
            </w:pPr>
            <w:r>
              <w:rPr>
                <w:rFonts w:ascii="Consolas" w:cs="Consolas" w:eastAsia="Consolas" w:hAnsi="Consolas"/>
                <w:color w:val="A6E3A1"/>
                <w:sz w:val="18"/>
                <w:szCs w:val="18"/>
              </w:rPr>
              <w:t xml:space="preserve">  │   ├── accessibility/# A11y auditor</w:t>
            </w:r>
          </w:p>
          <w:p>
            <w:pPr>
              <w:spacing w:after="30"/>
            </w:pPr>
            <w:r>
              <w:rPr>
                <w:rFonts w:ascii="Consolas" w:cs="Consolas" w:eastAsia="Consolas" w:hAnsi="Consolas"/>
                <w:color w:val="A6E3A1"/>
                <w:sz w:val="18"/>
                <w:szCs w:val="18"/>
              </w:rPr>
              <w:t xml:space="preserve">  │   └── settings/     # Account, billing, integrations, team</w:t>
            </w:r>
          </w:p>
          <w:p>
            <w:pPr>
              <w:spacing w:after="30"/>
            </w:pPr>
            <w:r>
              <w:rPr>
                <w:rFonts w:ascii="Consolas" w:cs="Consolas" w:eastAsia="Consolas" w:hAnsi="Consolas"/>
                <w:color w:val="A6E3A1"/>
                <w:sz w:val="18"/>
                <w:szCs w:val="18"/>
              </w:rPr>
              <w:t xml:space="preserve">  ├── (admin)/          # Agency admin panel</w:t>
            </w:r>
          </w:p>
          <w:p>
            <w:pPr>
              <w:spacing w:after="30"/>
            </w:pPr>
            <w:r>
              <w:rPr>
                <w:rFonts w:ascii="Consolas" w:cs="Consolas" w:eastAsia="Consolas" w:hAnsi="Consolas"/>
                <w:color w:val="A6E3A1"/>
                <w:sz w:val="18"/>
                <w:szCs w:val="18"/>
              </w:rPr>
              <w:t xml:space="preserve">  └── api/              # API routes</w:t>
            </w:r>
          </w:p>
        </w:tc>
      </w:tr>
    </w:tbl>
    <w:p>
      <w:r>
        <w:br w:type="page"/>
      </w:r>
    </w:p>
    <w:p>
      <w:pPr>
        <w:pStyle w:val="Heading1"/>
        <w:spacing w:before="360" w:after="200"/>
      </w:pPr>
      <w:r>
        <w:rPr>
          <w:rFonts w:ascii="Arial" w:cs="Arial" w:eastAsia="Arial" w:hAnsi="Arial"/>
          <w:b/>
          <w:bCs/>
          <w:color w:val="1B2A4A"/>
          <w:sz w:val="32"/>
          <w:szCs w:val="32"/>
        </w:rPr>
        <w:t xml:space="preserve">7. API Design &amp; Integration Layer</w:t>
      </w:r>
    </w:p>
    <w:p>
      <w:pPr>
        <w:spacing w:after="160" w:line="276"/>
        <w:jc w:val="left"/>
      </w:pPr>
      <w:r>
        <w:rPr>
          <w:rFonts w:ascii="Arial" w:cs="Arial" w:eastAsia="Arial" w:hAnsi="Arial"/>
          <w:color w:val="333333"/>
          <w:sz w:val="21"/>
          <w:szCs w:val="21"/>
        </w:rPr>
        <w:t xml:space="preserve">The platform exposes a RESTful API for all client-facing operations and a webhook system for event-driven integrations. A public API is also available for clients who want to build custom integrations.</w:t>
      </w:r>
    </w:p>
    <w:p>
      <w:pPr>
        <w:spacing w:before="200" w:after="120"/>
      </w:pPr>
      <w:r>
        <w:rPr>
          <w:rFonts w:ascii="Arial" w:cs="Arial" w:eastAsia="Arial" w:hAnsi="Arial"/>
          <w:b/>
          <w:bCs/>
          <w:color w:val="4A90D9"/>
          <w:sz w:val="22"/>
          <w:szCs w:val="22"/>
        </w:rPr>
        <w:t xml:space="preserve">API Standards</w:t>
      </w:r>
    </w:p>
    <w:p>
      <w:pPr>
        <w:pStyle w:val="ListParagraph"/>
        <w:numPr>
          <w:ilvl w:val="0"/>
          <w:numId w:val="9"/>
        </w:numPr>
        <w:spacing w:after="80" w:line="276"/>
      </w:pPr>
      <w:r>
        <w:rPr>
          <w:rFonts w:ascii="Arial" w:cs="Arial" w:eastAsia="Arial" w:hAnsi="Arial"/>
          <w:b/>
          <w:bCs/>
          <w:color w:val="333333"/>
          <w:sz w:val="21"/>
          <w:szCs w:val="21"/>
        </w:rPr>
        <w:t xml:space="preserve">REST + JSON:API: </w:t>
      </w:r>
      <w:r>
        <w:rPr>
          <w:rFonts w:ascii="Arial" w:cs="Arial" w:eastAsia="Arial" w:hAnsi="Arial"/>
          <w:color w:val="333333"/>
          <w:sz w:val="21"/>
          <w:szCs w:val="21"/>
        </w:rPr>
        <w:t xml:space="preserve">All endpoints follow JSON:API spec for consistent response structures, pagination, filtering, and error handling.</w:t>
      </w:r>
    </w:p>
    <w:p>
      <w:pPr>
        <w:pStyle w:val="ListParagraph"/>
        <w:numPr>
          <w:ilvl w:val="0"/>
          <w:numId w:val="9"/>
        </w:numPr>
        <w:spacing w:after="80" w:line="276"/>
      </w:pPr>
      <w:r>
        <w:rPr>
          <w:rFonts w:ascii="Arial" w:cs="Arial" w:eastAsia="Arial" w:hAnsi="Arial"/>
          <w:b/>
          <w:bCs/>
          <w:color w:val="333333"/>
          <w:sz w:val="21"/>
          <w:szCs w:val="21"/>
        </w:rPr>
        <w:t xml:space="preserve">Versioning: </w:t>
      </w:r>
      <w:r>
        <w:rPr>
          <w:rFonts w:ascii="Arial" w:cs="Arial" w:eastAsia="Arial" w:hAnsi="Arial"/>
          <w:color w:val="333333"/>
          <w:sz w:val="21"/>
          <w:szCs w:val="21"/>
        </w:rPr>
        <w:t xml:space="preserve">URL-based versioning (e.g., /api/v1/chatbot/conversations). Major versions only; minor changes are backward-compatible.</w:t>
      </w:r>
    </w:p>
    <w:p>
      <w:pPr>
        <w:pStyle w:val="ListParagraph"/>
        <w:numPr>
          <w:ilvl w:val="0"/>
          <w:numId w:val="9"/>
        </w:numPr>
        <w:spacing w:after="80" w:line="276"/>
      </w:pPr>
      <w:r>
        <w:rPr>
          <w:rFonts w:ascii="Arial" w:cs="Arial" w:eastAsia="Arial" w:hAnsi="Arial"/>
          <w:b/>
          <w:bCs/>
          <w:color w:val="333333"/>
          <w:sz w:val="21"/>
          <w:szCs w:val="21"/>
        </w:rPr>
        <w:t xml:space="preserve">Authentication: </w:t>
      </w:r>
      <w:r>
        <w:rPr>
          <w:rFonts w:ascii="Arial" w:cs="Arial" w:eastAsia="Arial" w:hAnsi="Arial"/>
          <w:color w:val="333333"/>
          <w:sz w:val="21"/>
          <w:szCs w:val="21"/>
        </w:rPr>
        <w:t xml:space="preserve">JWT tokens for dashboard sessions. API keys for external integrations. OAuth2 for third-party service connections.</w:t>
      </w:r>
    </w:p>
    <w:p>
      <w:pPr>
        <w:pStyle w:val="ListParagraph"/>
        <w:numPr>
          <w:ilvl w:val="0"/>
          <w:numId w:val="9"/>
        </w:numPr>
        <w:spacing w:after="80" w:line="276"/>
      </w:pPr>
      <w:r>
        <w:rPr>
          <w:rFonts w:ascii="Arial" w:cs="Arial" w:eastAsia="Arial" w:hAnsi="Arial"/>
          <w:b/>
          <w:bCs/>
          <w:color w:val="333333"/>
          <w:sz w:val="21"/>
          <w:szCs w:val="21"/>
        </w:rPr>
        <w:t xml:space="preserve">Rate Limiting: </w:t>
      </w:r>
      <w:r>
        <w:rPr>
          <w:rFonts w:ascii="Arial" w:cs="Arial" w:eastAsia="Arial" w:hAnsi="Arial"/>
          <w:color w:val="333333"/>
          <w:sz w:val="21"/>
          <w:szCs w:val="21"/>
        </w:rPr>
        <w:t xml:space="preserve">Per-tenant, per-endpoint rate limits enforced at the gateway. Limits scale with subscription tier.</w:t>
      </w:r>
    </w:p>
    <w:p>
      <w:pPr>
        <w:pStyle w:val="ListParagraph"/>
        <w:numPr>
          <w:ilvl w:val="0"/>
          <w:numId w:val="9"/>
        </w:numPr>
        <w:spacing w:after="80" w:line="276"/>
      </w:pPr>
      <w:r>
        <w:rPr>
          <w:rFonts w:ascii="Arial" w:cs="Arial" w:eastAsia="Arial" w:hAnsi="Arial"/>
          <w:b/>
          <w:bCs/>
          <w:color w:val="333333"/>
          <w:sz w:val="21"/>
          <w:szCs w:val="21"/>
        </w:rPr>
        <w:t xml:space="preserve">Streaming: </w:t>
      </w:r>
      <w:r>
        <w:rPr>
          <w:rFonts w:ascii="Arial" w:cs="Arial" w:eastAsia="Arial" w:hAnsi="Arial"/>
          <w:color w:val="333333"/>
          <w:sz w:val="21"/>
          <w:szCs w:val="21"/>
        </w:rPr>
        <w:t xml:space="preserve">Server-Sent Events (SSE) for AI-generated responses (chatbot, copilot, content generation) to enable real-time streaming in the UI.</w:t>
      </w:r>
    </w:p>
    <w:p>
      <w:pPr>
        <w:spacing w:after="120"/>
      </w:pPr>
    </w:p>
    <w:p>
      <w:pPr>
        <w:spacing w:before="200" w:after="120"/>
      </w:pPr>
      <w:r>
        <w:rPr>
          <w:rFonts w:ascii="Arial" w:cs="Arial" w:eastAsia="Arial" w:hAnsi="Arial"/>
          <w:b/>
          <w:bCs/>
          <w:color w:val="4A90D9"/>
          <w:sz w:val="22"/>
          <w:szCs w:val="22"/>
        </w:rPr>
        <w:t xml:space="preserve">Core API Endpoints (Representative)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20"/>
              <w:left w:type="dxa" w:w="200"/>
              <w:bottom w:type="dxa" w:w="120"/>
              <w:right w:type="dxa" w:w="200"/>
            </w:tcMar>
          </w:tcPr>
          <w:p>
            <w:pPr>
              <w:spacing w:after="30"/>
            </w:pPr>
            <w:r>
              <w:rPr>
                <w:rFonts w:ascii="Consolas" w:cs="Consolas" w:eastAsia="Consolas" w:hAnsi="Consolas"/>
                <w:color w:val="A6E3A1"/>
                <w:sz w:val="18"/>
                <w:szCs w:val="18"/>
              </w:rPr>
              <w:t xml:space="preserve"># Chatbot Module</w:t>
            </w:r>
          </w:p>
          <w:p>
            <w:pPr>
              <w:spacing w:after="30"/>
            </w:pPr>
            <w:r>
              <w:rPr>
                <w:rFonts w:ascii="Consolas" w:cs="Consolas" w:eastAsia="Consolas" w:hAnsi="Consolas"/>
                <w:color w:val="A6E3A1"/>
                <w:sz w:val="18"/>
                <w:szCs w:val="18"/>
              </w:rPr>
              <w:t xml:space="preserve">POST   /api/v1/chatbot/conversations          # Start new conversation</w:t>
            </w:r>
          </w:p>
          <w:p>
            <w:pPr>
              <w:spacing w:after="30"/>
            </w:pPr>
            <w:r>
              <w:rPr>
                <w:rFonts w:ascii="Consolas" w:cs="Consolas" w:eastAsia="Consolas" w:hAnsi="Consolas"/>
                <w:color w:val="A6E3A1"/>
                <w:sz w:val="18"/>
                <w:szCs w:val="18"/>
              </w:rPr>
              <w:t xml:space="preserve">POST   /api/v1/chatbot/conversations/:id/messages  # Send message (SSE)</w:t>
            </w:r>
          </w:p>
          <w:p>
            <w:pPr>
              <w:spacing w:after="30"/>
            </w:pPr>
            <w:r>
              <w:rPr>
                <w:rFonts w:ascii="Consolas" w:cs="Consolas" w:eastAsia="Consolas" w:hAnsi="Consolas"/>
                <w:color w:val="A6E3A1"/>
                <w:sz w:val="18"/>
                <w:szCs w:val="18"/>
              </w:rPr>
              <w:t xml:space="preserve">GET    /api/v1/chatbot/conversations           # List conversations</w:t>
            </w:r>
          </w:p>
          <w:p>
            <w:pPr>
              <w:spacing w:after="30"/>
            </w:pPr>
            <w:r>
              <w:rPr>
                <w:rFonts w:ascii="Consolas" w:cs="Consolas" w:eastAsia="Consolas" w:hAnsi="Consolas"/>
                <w:color w:val="A6E3A1"/>
                <w:sz w:val="18"/>
                <w:szCs w:val="18"/>
              </w:rPr>
              <w:t xml:space="preserve">PUT    /api/v1/chatbot/config                  # Update chatbot settings</w:t>
            </w:r>
          </w:p>
          <w:p>
            <w:pPr>
              <w:spacing w:after="30"/>
            </w:pPr>
            <w:r>
              <w:rPr>
                <w:rFonts w:ascii="Consolas" w:cs="Consolas" w:eastAsia="Consolas" w:hAnsi="Consolas"/>
                <w:color w:val="A6E3A1"/>
                <w:sz w:val="18"/>
                <w:szCs w:val="18"/>
              </w:rPr>
              <w:t xml:space="preserve"/>
            </w:r>
          </w:p>
          <w:p>
            <w:pPr>
              <w:spacing w:after="30"/>
            </w:pPr>
            <w:r>
              <w:rPr>
                <w:rFonts w:ascii="Consolas" w:cs="Consolas" w:eastAsia="Consolas" w:hAnsi="Consolas"/>
                <w:color w:val="A6E3A1"/>
                <w:sz w:val="18"/>
                <w:szCs w:val="18"/>
              </w:rPr>
              <w:t xml:space="preserve"># Content Module</w:t>
            </w:r>
          </w:p>
          <w:p>
            <w:pPr>
              <w:spacing w:after="30"/>
            </w:pPr>
            <w:r>
              <w:rPr>
                <w:rFonts w:ascii="Consolas" w:cs="Consolas" w:eastAsia="Consolas" w:hAnsi="Consolas"/>
                <w:color w:val="A6E3A1"/>
                <w:sz w:val="18"/>
                <w:szCs w:val="18"/>
              </w:rPr>
              <w:t xml:space="preserve">POST   /api/v1/content/generate                # Generate content (SSE)</w:t>
            </w:r>
          </w:p>
          <w:p>
            <w:pPr>
              <w:spacing w:after="30"/>
            </w:pPr>
            <w:r>
              <w:rPr>
                <w:rFonts w:ascii="Consolas" w:cs="Consolas" w:eastAsia="Consolas" w:hAnsi="Consolas"/>
                <w:color w:val="A6E3A1"/>
                <w:sz w:val="18"/>
                <w:szCs w:val="18"/>
              </w:rPr>
              <w:t xml:space="preserve">GET    /api/v1/content/calendar                 # Get content calendar</w:t>
            </w:r>
          </w:p>
          <w:p>
            <w:pPr>
              <w:spacing w:after="30"/>
            </w:pPr>
            <w:r>
              <w:rPr>
                <w:rFonts w:ascii="Consolas" w:cs="Consolas" w:eastAsia="Consolas" w:hAnsi="Consolas"/>
                <w:color w:val="A6E3A1"/>
                <w:sz w:val="18"/>
                <w:szCs w:val="18"/>
              </w:rPr>
              <w:t xml:space="preserve">PUT    /api/v1/content/:id/approve              # Approve draft</w:t>
            </w:r>
          </w:p>
          <w:p>
            <w:pPr>
              <w:spacing w:after="30"/>
            </w:pPr>
            <w:r>
              <w:rPr>
                <w:rFonts w:ascii="Consolas" w:cs="Consolas" w:eastAsia="Consolas" w:hAnsi="Consolas"/>
                <w:color w:val="A6E3A1"/>
                <w:sz w:val="18"/>
                <w:szCs w:val="18"/>
              </w:rPr>
              <w:t xml:space="preserve"/>
            </w:r>
          </w:p>
          <w:p>
            <w:pPr>
              <w:spacing w:after="30"/>
            </w:pPr>
            <w:r>
              <w:rPr>
                <w:rFonts w:ascii="Consolas" w:cs="Consolas" w:eastAsia="Consolas" w:hAnsi="Consolas"/>
                <w:color w:val="A6E3A1"/>
                <w:sz w:val="18"/>
                <w:szCs w:val="18"/>
              </w:rPr>
              <w:t xml:space="preserve"># SEO Module</w:t>
            </w:r>
          </w:p>
          <w:p>
            <w:pPr>
              <w:spacing w:after="30"/>
            </w:pPr>
            <w:r>
              <w:rPr>
                <w:rFonts w:ascii="Consolas" w:cs="Consolas" w:eastAsia="Consolas" w:hAnsi="Consolas"/>
                <w:color w:val="A6E3A1"/>
                <w:sz w:val="18"/>
                <w:szCs w:val="18"/>
              </w:rPr>
              <w:t xml:space="preserve">POST   /api/v1/seo/audit                       # Trigger site audit</w:t>
            </w:r>
          </w:p>
          <w:p>
            <w:pPr>
              <w:spacing w:after="30"/>
            </w:pPr>
            <w:r>
              <w:rPr>
                <w:rFonts w:ascii="Consolas" w:cs="Consolas" w:eastAsia="Consolas" w:hAnsi="Consolas"/>
                <w:color w:val="A6E3A1"/>
                <w:sz w:val="18"/>
                <w:szCs w:val="18"/>
              </w:rPr>
              <w:t xml:space="preserve">GET    /api/v1/seo/keywords                     # Get tracked keywords</w:t>
            </w:r>
          </w:p>
          <w:p>
            <w:pPr>
              <w:spacing w:after="30"/>
            </w:pPr>
            <w:r>
              <w:rPr>
                <w:rFonts w:ascii="Consolas" w:cs="Consolas" w:eastAsia="Consolas" w:hAnsi="Consolas"/>
                <w:color w:val="A6E3A1"/>
                <w:sz w:val="18"/>
                <w:szCs w:val="18"/>
              </w:rPr>
              <w:t xml:space="preserve">GET    /api/v1/seo/recommendations              # AI recommendations</w:t>
            </w:r>
          </w:p>
          <w:p>
            <w:pPr>
              <w:spacing w:after="30"/>
            </w:pPr>
            <w:r>
              <w:rPr>
                <w:rFonts w:ascii="Consolas" w:cs="Consolas" w:eastAsia="Consolas" w:hAnsi="Consolas"/>
                <w:color w:val="A6E3A1"/>
                <w:sz w:val="18"/>
                <w:szCs w:val="18"/>
              </w:rPr>
              <w:t xml:space="preserve"/>
            </w:r>
          </w:p>
          <w:p>
            <w:pPr>
              <w:spacing w:after="30"/>
            </w:pPr>
            <w:r>
              <w:rPr>
                <w:rFonts w:ascii="Consolas" w:cs="Consolas" w:eastAsia="Consolas" w:hAnsi="Consolas"/>
                <w:color w:val="A6E3A1"/>
                <w:sz w:val="18"/>
                <w:szCs w:val="18"/>
              </w:rPr>
              <w:t xml:space="preserve"># Universal</w:t>
            </w:r>
          </w:p>
          <w:p>
            <w:pPr>
              <w:spacing w:after="30"/>
            </w:pPr>
            <w:r>
              <w:rPr>
                <w:rFonts w:ascii="Consolas" w:cs="Consolas" w:eastAsia="Consolas" w:hAnsi="Consolas"/>
                <w:color w:val="A6E3A1"/>
                <w:sz w:val="18"/>
                <w:szCs w:val="18"/>
              </w:rPr>
              <w:t xml:space="preserve">GET    /api/v1/analytics/overview               # Cross-module KPIs</w:t>
            </w:r>
          </w:p>
          <w:p>
            <w:pPr>
              <w:spacing w:after="30"/>
            </w:pPr>
            <w:r>
              <w:rPr>
                <w:rFonts w:ascii="Consolas" w:cs="Consolas" w:eastAsia="Consolas" w:hAnsi="Consolas"/>
                <w:color w:val="A6E3A1"/>
                <w:sz w:val="18"/>
                <w:szCs w:val="18"/>
              </w:rPr>
              <w:t xml:space="preserve">POST   /api/v1/copilot/chat                     # Copilot message (SSE)</w:t>
            </w:r>
          </w:p>
          <w:p>
            <w:pPr>
              <w:spacing w:after="30"/>
            </w:pPr>
            <w:r>
              <w:rPr>
                <w:rFonts w:ascii="Consolas" w:cs="Consolas" w:eastAsia="Consolas" w:hAnsi="Consolas"/>
                <w:color w:val="A6E3A1"/>
                <w:sz w:val="18"/>
                <w:szCs w:val="18"/>
              </w:rPr>
              <w:t xml:space="preserve">GET    /api/v1/integrations                     # List connected services</w:t>
            </w:r>
          </w:p>
          <w:p>
            <w:pPr>
              <w:spacing w:after="30"/>
            </w:pPr>
            <w:r>
              <w:rPr>
                <w:rFonts w:ascii="Consolas" w:cs="Consolas" w:eastAsia="Consolas" w:hAnsi="Consolas"/>
                <w:color w:val="A6E3A1"/>
                <w:sz w:val="18"/>
                <w:szCs w:val="18"/>
              </w:rPr>
              <w:t xml:space="preserve">POST   /api/v1/integrations/:provider/connect   # OAuth2 connection flow</w:t>
            </w:r>
          </w:p>
        </w:tc>
      </w:tr>
    </w:tbl>
    <w:p>
      <w:pPr>
        <w:spacing w:after="120"/>
      </w:pPr>
    </w:p>
    <w:p>
      <w:pPr>
        <w:spacing w:before="200" w:after="120"/>
      </w:pPr>
      <w:r>
        <w:rPr>
          <w:rFonts w:ascii="Arial" w:cs="Arial" w:eastAsia="Arial" w:hAnsi="Arial"/>
          <w:b/>
          <w:bCs/>
          <w:color w:val="4A90D9"/>
          <w:sz w:val="22"/>
          <w:szCs w:val="22"/>
        </w:rPr>
        <w:t xml:space="preserve">Integration Connectors</w:t>
      </w:r>
    </w:p>
    <w:p>
      <w:pPr>
        <w:spacing w:after="160" w:line="276"/>
        <w:jc w:val="left"/>
      </w:pPr>
      <w:r>
        <w:rPr>
          <w:rFonts w:ascii="Arial" w:cs="Arial" w:eastAsia="Arial" w:hAnsi="Arial"/>
          <w:color w:val="333333"/>
          <w:sz w:val="21"/>
          <w:szCs w:val="21"/>
        </w:rPr>
        <w:t xml:space="preserve">Pre-built connectors for the most common small-business tools. Each connector handles authentication, data sync, and error recovery: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200"/>
        <w:gridCol w:w="2360"/>
      </w:tblGrid>
      <w:t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Primary</w:t>
            </w:r>
          </w:p>
        </w:tc>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Secondary</w:t>
            </w:r>
          </w:p>
        </w:tc>
        <w:tc>
          <w:tcPr>
            <w:tcW w:type="dxa" w:w="2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Auth Method</w:t>
            </w:r>
          </w:p>
        </w:tc>
      </w:tr>
      <w:tr>
        <w:tc>
          <w:tcPr>
            <w:tcW w:type="dxa" w:w="2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bCs/>
                <w:color w:val="333333"/>
                <w:sz w:val="20"/>
                <w:szCs w:val="20"/>
              </w:rPr>
              <w:t xml:space="preserve">CRM</w:t>
            </w:r>
          </w:p>
        </w:tc>
        <w:tc>
          <w:tcPr>
            <w:tcW w:type="dxa" w:w="2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color w:val="333333"/>
                <w:sz w:val="20"/>
                <w:szCs w:val="20"/>
              </w:rPr>
              <w:t xml:space="preserve">HubSpot</w:t>
            </w:r>
          </w:p>
        </w:tc>
        <w:tc>
          <w:tcPr>
            <w:tcW w:type="dxa" w:w="2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color w:val="333333"/>
                <w:sz w:val="20"/>
                <w:szCs w:val="20"/>
              </w:rPr>
              <w:t xml:space="preserve">Salesforce, Zoho</w:t>
            </w:r>
          </w:p>
        </w:tc>
        <w:tc>
          <w:tcPr>
            <w:tcW w:type="dxa" w:w="23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color w:val="333333"/>
                <w:sz w:val="20"/>
                <w:szCs w:val="20"/>
              </w:rPr>
              <w:t xml:space="preserve">OAuth2</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Calendar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Google Calendar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Outlook Calendar</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OAuth2</w:t>
            </w:r>
          </w:p>
        </w:tc>
      </w:tr>
      <w:tr>
        <w:tc>
          <w:tcPr>
            <w:tcW w:type="dxa" w:w="2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bCs/>
                <w:color w:val="333333"/>
                <w:sz w:val="20"/>
                <w:szCs w:val="20"/>
              </w:rPr>
              <w:t xml:space="preserve">Email Marketing</w:t>
            </w:r>
          </w:p>
        </w:tc>
        <w:tc>
          <w:tcPr>
            <w:tcW w:type="dxa" w:w="2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color w:val="333333"/>
                <w:sz w:val="20"/>
                <w:szCs w:val="20"/>
              </w:rPr>
              <w:t xml:space="preserve">Mailchimp</w:t>
            </w:r>
          </w:p>
        </w:tc>
        <w:tc>
          <w:tcPr>
            <w:tcW w:type="dxa" w:w="2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color w:val="333333"/>
                <w:sz w:val="20"/>
                <w:szCs w:val="20"/>
              </w:rPr>
              <w:t xml:space="preserve">SendGrid, ConvertKit</w:t>
            </w:r>
          </w:p>
        </w:tc>
        <w:tc>
          <w:tcPr>
            <w:tcW w:type="dxa" w:w="23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color w:val="333333"/>
                <w:sz w:val="20"/>
                <w:szCs w:val="20"/>
              </w:rPr>
              <w:t xml:space="preserve">API Key / OAuth2</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Social Media</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Meta Business Suite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Buffer, Later</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OAuth2</w:t>
            </w:r>
          </w:p>
        </w:tc>
      </w:tr>
      <w:tr>
        <w:tc>
          <w:tcPr>
            <w:tcW w:type="dxa" w:w="2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bCs/>
                <w:color w:val="333333"/>
                <w:sz w:val="20"/>
                <w:szCs w:val="20"/>
              </w:rPr>
              <w:t xml:space="preserve">Advertising</w:t>
            </w:r>
          </w:p>
        </w:tc>
        <w:tc>
          <w:tcPr>
            <w:tcW w:type="dxa" w:w="2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color w:val="333333"/>
                <w:sz w:val="20"/>
                <w:szCs w:val="20"/>
              </w:rPr>
              <w:t xml:space="preserve">Google Ads</w:t>
            </w:r>
          </w:p>
        </w:tc>
        <w:tc>
          <w:tcPr>
            <w:tcW w:type="dxa" w:w="2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color w:val="333333"/>
                <w:sz w:val="20"/>
                <w:szCs w:val="20"/>
              </w:rPr>
              <w:t xml:space="preserve">Meta Ads</w:t>
            </w:r>
          </w:p>
        </w:tc>
        <w:tc>
          <w:tcPr>
            <w:tcW w:type="dxa" w:w="23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color w:val="333333"/>
                <w:sz w:val="20"/>
                <w:szCs w:val="20"/>
              </w:rPr>
              <w:t xml:space="preserve">OAuth2</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Accounting</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QuickBooks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Xero, FreshBooks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OAuth2</w:t>
            </w:r>
          </w:p>
        </w:tc>
      </w:tr>
      <w:tr>
        <w:tc>
          <w:tcPr>
            <w:tcW w:type="dxa" w:w="2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bCs/>
                <w:color w:val="333333"/>
                <w:sz w:val="20"/>
                <w:szCs w:val="20"/>
              </w:rPr>
              <w:t xml:space="preserve">Phone/SMS</w:t>
            </w:r>
          </w:p>
        </w:tc>
        <w:tc>
          <w:tcPr>
            <w:tcW w:type="dxa" w:w="2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color w:val="333333"/>
                <w:sz w:val="20"/>
                <w:szCs w:val="20"/>
              </w:rPr>
              <w:t xml:space="preserve">Twilio</w:t>
            </w:r>
          </w:p>
        </w:tc>
        <w:tc>
          <w:tcPr>
            <w:tcW w:type="dxa" w:w="2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color w:val="333333"/>
                <w:sz w:val="20"/>
                <w:szCs w:val="20"/>
              </w:rPr>
              <w:t xml:space="preserve">RingCentral</w:t>
            </w:r>
          </w:p>
        </w:tc>
        <w:tc>
          <w:tcPr>
            <w:tcW w:type="dxa" w:w="23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color w:val="333333"/>
                <w:sz w:val="20"/>
                <w:szCs w:val="20"/>
              </w:rPr>
              <w:t xml:space="preserve">API Key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E-Signature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DocuSign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HelloSign</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OAuth2</w:t>
            </w:r>
          </w:p>
        </w:tc>
      </w:tr>
      <w:tr>
        <w:tc>
          <w:tcPr>
            <w:tcW w:type="dxa" w:w="2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bCs/>
                <w:color w:val="333333"/>
                <w:sz w:val="20"/>
                <w:szCs w:val="20"/>
              </w:rPr>
              <w:t xml:space="preserve">Website/CMS</w:t>
            </w:r>
          </w:p>
        </w:tc>
        <w:tc>
          <w:tcPr>
            <w:tcW w:type="dxa" w:w="2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color w:val="333333"/>
                <w:sz w:val="20"/>
                <w:szCs w:val="20"/>
              </w:rPr>
              <w:t xml:space="preserve">WordPress</w:t>
            </w:r>
          </w:p>
        </w:tc>
        <w:tc>
          <w:tcPr>
            <w:tcW w:type="dxa" w:w="2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color w:val="333333"/>
                <w:sz w:val="20"/>
                <w:szCs w:val="20"/>
              </w:rPr>
              <w:t xml:space="preserve">Shopify, Squarespace</w:t>
            </w:r>
          </w:p>
        </w:tc>
        <w:tc>
          <w:tcPr>
            <w:tcW w:type="dxa" w:w="23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color w:val="333333"/>
                <w:sz w:val="20"/>
                <w:szCs w:val="20"/>
              </w:rPr>
              <w:t xml:space="preserve">API Key / OAuth2</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Reviews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Google Business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Yelp, Facebook</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API Key / OAuth2</w:t>
            </w:r>
          </w:p>
        </w:tc>
      </w:tr>
    </w:tbl>
    <w:p>
      <w:r>
        <w:br w:type="page"/>
      </w:r>
    </w:p>
    <w:p>
      <w:pPr>
        <w:pStyle w:val="Heading1"/>
        <w:spacing w:before="360" w:after="200"/>
      </w:pPr>
      <w:r>
        <w:rPr>
          <w:rFonts w:ascii="Arial" w:cs="Arial" w:eastAsia="Arial" w:hAnsi="Arial"/>
          <w:b/>
          <w:bCs/>
          <w:color w:val="1B2A4A"/>
          <w:sz w:val="32"/>
          <w:szCs w:val="32"/>
        </w:rPr>
        <w:t xml:space="preserve">8. Authentication, Authorization &amp; Billing</w:t>
      </w:r>
    </w:p>
    <w:p>
      <w:pPr>
        <w:pStyle w:val="Heading2"/>
        <w:spacing w:before="280" w:after="160"/>
      </w:pPr>
      <w:r>
        <w:rPr>
          <w:rFonts w:ascii="Arial" w:cs="Arial" w:eastAsia="Arial" w:hAnsi="Arial"/>
          <w:b/>
          <w:bCs/>
          <w:color w:val="2E75B6"/>
          <w:sz w:val="26"/>
          <w:szCs w:val="26"/>
        </w:rPr>
        <w:t xml:space="preserve">Authentication &amp; RBAC</w:t>
      </w:r>
    </w:p>
    <w:p>
      <w:pPr>
        <w:spacing w:after="160" w:line="276"/>
        <w:jc w:val="left"/>
      </w:pPr>
      <w:r>
        <w:rPr>
          <w:rFonts w:ascii="Arial" w:cs="Arial" w:eastAsia="Arial" w:hAnsi="Arial"/>
          <w:color w:val="333333"/>
          <w:sz w:val="21"/>
          <w:szCs w:val="21"/>
        </w:rPr>
        <w:t xml:space="preserve">The platform uses a role-based access control system with four role levels:</w:t>
      </w:r>
    </w:p>
    <w:p>
      <w:pPr>
        <w:pStyle w:val="ListParagraph"/>
        <w:numPr>
          <w:ilvl w:val="0"/>
          <w:numId w:val="10"/>
        </w:numPr>
        <w:spacing w:after="80" w:line="276"/>
      </w:pPr>
      <w:r>
        <w:rPr>
          <w:rFonts w:ascii="Arial" w:cs="Arial" w:eastAsia="Arial" w:hAnsi="Arial"/>
          <w:b/>
          <w:bCs/>
          <w:color w:val="333333"/>
          <w:sz w:val="21"/>
          <w:szCs w:val="21"/>
        </w:rPr>
        <w:t xml:space="preserve">Platform Admin (your team): </w:t>
      </w:r>
      <w:r>
        <w:rPr>
          <w:rFonts w:ascii="Arial" w:cs="Arial" w:eastAsia="Arial" w:hAnsi="Arial"/>
          <w:color w:val="333333"/>
          <w:sz w:val="21"/>
          <w:szCs w:val="21"/>
        </w:rPr>
        <w:t xml:space="preserve">Full access to all tenants, billing management, feature flags, support tools. Can impersonate any tenant user for debugging.</w:t>
      </w:r>
    </w:p>
    <w:p>
      <w:pPr>
        <w:pStyle w:val="ListParagraph"/>
        <w:numPr>
          <w:ilvl w:val="0"/>
          <w:numId w:val="10"/>
        </w:numPr>
        <w:spacing w:after="80" w:line="276"/>
      </w:pPr>
      <w:r>
        <w:rPr>
          <w:rFonts w:ascii="Arial" w:cs="Arial" w:eastAsia="Arial" w:hAnsi="Arial"/>
          <w:b/>
          <w:bCs/>
          <w:color w:val="333333"/>
          <w:sz w:val="21"/>
          <w:szCs w:val="21"/>
        </w:rPr>
        <w:t xml:space="preserve">Tenant Owner: </w:t>
      </w:r>
      <w:r>
        <w:rPr>
          <w:rFonts w:ascii="Arial" w:cs="Arial" w:eastAsia="Arial" w:hAnsi="Arial"/>
          <w:color w:val="333333"/>
          <w:sz w:val="21"/>
          <w:szCs w:val="21"/>
        </w:rPr>
        <w:t xml:space="preserve">Full access to their tenant’s modules, settings, billing, team management. Can add/remove users and change subscription.</w:t>
      </w:r>
    </w:p>
    <w:p>
      <w:pPr>
        <w:pStyle w:val="ListParagraph"/>
        <w:numPr>
          <w:ilvl w:val="0"/>
          <w:numId w:val="10"/>
        </w:numPr>
        <w:spacing w:after="80" w:line="276"/>
      </w:pPr>
      <w:r>
        <w:rPr>
          <w:rFonts w:ascii="Arial" w:cs="Arial" w:eastAsia="Arial" w:hAnsi="Arial"/>
          <w:b/>
          <w:bCs/>
          <w:color w:val="333333"/>
          <w:sz w:val="21"/>
          <w:szCs w:val="21"/>
        </w:rPr>
        <w:t xml:space="preserve">Tenant Manager: </w:t>
      </w:r>
      <w:r>
        <w:rPr>
          <w:rFonts w:ascii="Arial" w:cs="Arial" w:eastAsia="Arial" w:hAnsi="Arial"/>
          <w:color w:val="333333"/>
          <w:sz w:val="21"/>
          <w:szCs w:val="21"/>
        </w:rPr>
        <w:t xml:space="preserve">Access to all activated modules, can approve content, manage workflows. Cannot change billing or account settings.</w:t>
      </w:r>
    </w:p>
    <w:p>
      <w:pPr>
        <w:pStyle w:val="ListParagraph"/>
        <w:numPr>
          <w:ilvl w:val="0"/>
          <w:numId w:val="10"/>
        </w:numPr>
        <w:spacing w:after="80" w:line="276"/>
      </w:pPr>
      <w:r>
        <w:rPr>
          <w:rFonts w:ascii="Arial" w:cs="Arial" w:eastAsia="Arial" w:hAnsi="Arial"/>
          <w:b/>
          <w:bCs/>
          <w:color w:val="333333"/>
          <w:sz w:val="21"/>
          <w:szCs w:val="21"/>
        </w:rPr>
        <w:t xml:space="preserve">Tenant Viewer: </w:t>
      </w:r>
      <w:r>
        <w:rPr>
          <w:rFonts w:ascii="Arial" w:cs="Arial" w:eastAsia="Arial" w:hAnsi="Arial"/>
          <w:color w:val="333333"/>
          <w:sz w:val="21"/>
          <w:szCs w:val="21"/>
        </w:rPr>
        <w:t xml:space="preserve">Read-only access to dashboards and reports. Cannot modify any data or approve content. Ideal for client stakeholders.</w:t>
      </w:r>
    </w:p>
    <w:p>
      <w:pPr>
        <w:spacing w:after="160"/>
      </w:pPr>
    </w:p>
    <w:p>
      <w:pPr>
        <w:pStyle w:val="Heading2"/>
        <w:spacing w:before="280" w:after="160"/>
      </w:pPr>
      <w:r>
        <w:rPr>
          <w:rFonts w:ascii="Arial" w:cs="Arial" w:eastAsia="Arial" w:hAnsi="Arial"/>
          <w:b/>
          <w:bCs/>
          <w:color w:val="2E75B6"/>
          <w:sz w:val="26"/>
          <w:szCs w:val="26"/>
        </w:rPr>
        <w:t xml:space="preserve">Billing Architecture</w:t>
      </w:r>
    </w:p>
    <w:p>
      <w:pPr>
        <w:spacing w:after="160" w:line="276"/>
        <w:jc w:val="left"/>
      </w:pPr>
      <w:r>
        <w:rPr>
          <w:rFonts w:ascii="Arial" w:cs="Arial" w:eastAsia="Arial" w:hAnsi="Arial"/>
          <w:color w:val="333333"/>
          <w:sz w:val="21"/>
          <w:szCs w:val="21"/>
        </w:rPr>
        <w:t xml:space="preserve">Billing uses Stripe as the payment processor with a hybrid pricing model that combines base subscription fees with usage-based overages.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400"/>
        <w:gridCol w:w="2360"/>
      </w:tblGrid>
      <w:tr>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Starter ($997)</w:t>
            </w:r>
          </w:p>
        </w:tc>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Growth ($2,497)</w:t>
            </w:r>
          </w:p>
        </w:tc>
        <w:tc>
          <w:tcPr>
            <w:tcW w:type="dxa" w:w="2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Enterprise ($4,997)</w:t>
            </w:r>
          </w:p>
        </w:tc>
      </w:tr>
      <w:tr>
        <w:tc>
          <w:tcPr>
            <w:tcW w:type="dxa" w:w="2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bCs/>
                <w:color w:val="333333"/>
                <w:sz w:val="20"/>
                <w:szCs w:val="20"/>
              </w:rPr>
              <w:t xml:space="preserve">AI Credits/mo</w:t>
            </w:r>
          </w:p>
        </w:tc>
        <w:tc>
          <w:tcPr>
            <w:tcW w:type="dxa" w:w="2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color w:val="333333"/>
                <w:sz w:val="20"/>
                <w:szCs w:val="20"/>
              </w:rPr>
              <w:t xml:space="preserve">50,000</w:t>
            </w:r>
          </w:p>
        </w:tc>
        <w:tc>
          <w:tcPr>
            <w:tcW w:type="dxa" w:w="2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color w:val="333333"/>
                <w:sz w:val="20"/>
                <w:szCs w:val="20"/>
              </w:rPr>
              <w:t xml:space="preserve">200,000</w:t>
            </w:r>
          </w:p>
        </w:tc>
        <w:tc>
          <w:tcPr>
            <w:tcW w:type="dxa" w:w="23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color w:val="333333"/>
                <w:sz w:val="20"/>
                <w:szCs w:val="20"/>
              </w:rPr>
              <w:t xml:space="preserve">500,000</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Team Members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5</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15</w:t>
            </w:r>
          </w:p>
        </w:tc>
      </w:tr>
      <w:tr>
        <w:tc>
          <w:tcPr>
            <w:tcW w:type="dxa" w:w="2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bCs/>
                <w:color w:val="333333"/>
                <w:sz w:val="20"/>
                <w:szCs w:val="20"/>
              </w:rPr>
              <w:t xml:space="preserve">Active Modules</w:t>
            </w:r>
          </w:p>
        </w:tc>
        <w:tc>
          <w:tcPr>
            <w:tcW w:type="dxa" w:w="2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color w:val="333333"/>
                <w:sz w:val="20"/>
                <w:szCs w:val="20"/>
              </w:rPr>
              <w:t xml:space="preserve">4 (fixed)</w:t>
            </w:r>
          </w:p>
        </w:tc>
        <w:tc>
          <w:tcPr>
            <w:tcW w:type="dxa" w:w="2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color w:val="333333"/>
                <w:sz w:val="20"/>
                <w:szCs w:val="20"/>
              </w:rPr>
              <w:t xml:space="preserve">8 (choose)</w:t>
            </w:r>
          </w:p>
        </w:tc>
        <w:tc>
          <w:tcPr>
            <w:tcW w:type="dxa" w:w="23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color w:val="333333"/>
                <w:sz w:val="20"/>
                <w:szCs w:val="20"/>
              </w:rPr>
              <w:t xml:space="preserve">All 16</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API Requests/mo</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10,000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50,000</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Unlimited</w:t>
            </w:r>
          </w:p>
        </w:tc>
      </w:tr>
      <w:tr>
        <w:tc>
          <w:tcPr>
            <w:tcW w:type="dxa" w:w="2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bCs/>
                <w:color w:val="333333"/>
                <w:sz w:val="20"/>
                <w:szCs w:val="20"/>
              </w:rPr>
              <w:t xml:space="preserve">Storage</w:t>
            </w:r>
          </w:p>
        </w:tc>
        <w:tc>
          <w:tcPr>
            <w:tcW w:type="dxa" w:w="2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color w:val="333333"/>
                <w:sz w:val="20"/>
                <w:szCs w:val="20"/>
              </w:rPr>
              <w:t xml:space="preserve">5 GB</w:t>
            </w:r>
          </w:p>
        </w:tc>
        <w:tc>
          <w:tcPr>
            <w:tcW w:type="dxa" w:w="2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color w:val="333333"/>
                <w:sz w:val="20"/>
                <w:szCs w:val="20"/>
              </w:rPr>
              <w:t xml:space="preserve">25 GB</w:t>
            </w:r>
          </w:p>
        </w:tc>
        <w:tc>
          <w:tcPr>
            <w:tcW w:type="dxa" w:w="23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color w:val="333333"/>
                <w:sz w:val="20"/>
                <w:szCs w:val="20"/>
              </w:rPr>
              <w:t xml:space="preserve">100 GB</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Voice Minutes/mo</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500 included</w:t>
            </w:r>
          </w:p>
        </w:tc>
      </w:tr>
      <w:tr>
        <w:tc>
          <w:tcPr>
            <w:tcW w:type="dxa" w:w="2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bCs/>
                <w:color w:val="333333"/>
                <w:sz w:val="20"/>
                <w:szCs w:val="20"/>
              </w:rPr>
              <w:t xml:space="preserve">Support</w:t>
            </w:r>
          </w:p>
        </w:tc>
        <w:tc>
          <w:tcPr>
            <w:tcW w:type="dxa" w:w="2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color w:val="333333"/>
                <w:sz w:val="20"/>
                <w:szCs w:val="20"/>
              </w:rPr>
              <w:t xml:space="preserve">Email</w:t>
            </w:r>
          </w:p>
        </w:tc>
        <w:tc>
          <w:tcPr>
            <w:tcW w:type="dxa" w:w="2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color w:val="333333"/>
                <w:sz w:val="20"/>
                <w:szCs w:val="20"/>
              </w:rPr>
              <w:t xml:space="preserve">Email + Chat</w:t>
            </w:r>
          </w:p>
        </w:tc>
        <w:tc>
          <w:tcPr>
            <w:tcW w:type="dxa" w:w="23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color w:val="333333"/>
                <w:sz w:val="20"/>
                <w:szCs w:val="20"/>
              </w:rPr>
              <w:t xml:space="preserve">Priority + Slack</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Overage (AI)</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$0.02/1K tokens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$0.015/1K tokens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$0.01/1K tokens</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D4722A" w:sz="12"/>
              <w:bottom w:val="single" w:color="CCCCCC" w:sz="1"/>
              <w:right w:val="single" w:color="CCCCCC" w:sz="1"/>
            </w:tcBorders>
            <w:shd w:fill="FBF0E4" w:val="clear"/>
            <w:tcMar>
              <w:top w:type="dxa" w:w="120"/>
              <w:left w:type="dxa" w:w="200"/>
              <w:bottom w:type="dxa" w:w="120"/>
              <w:right w:type="dxa" w:w="200"/>
            </w:tcMar>
          </w:tcPr>
          <w:p>
            <w:pPr>
              <w:spacing w:after="80"/>
            </w:pPr>
            <w:r>
              <w:rPr>
                <w:rFonts w:ascii="Arial" w:cs="Arial" w:eastAsia="Arial" w:hAnsi="Arial"/>
                <w:b/>
                <w:bCs/>
                <w:color w:val="1B2A4A"/>
                <w:sz w:val="22"/>
                <w:szCs w:val="22"/>
              </w:rPr>
              <w:t xml:space="preserve">Usage Metering Implementation</w:t>
            </w:r>
          </w:p>
          <w:p>
            <w:pPr>
              <w:spacing w:after="0"/>
            </w:pPr>
            <w:r>
              <w:rPr>
                <w:rFonts w:ascii="Arial" w:cs="Arial" w:eastAsia="Arial" w:hAnsi="Arial"/>
                <w:color w:val="333333"/>
                <w:sz w:val="20"/>
                <w:szCs w:val="20"/>
              </w:rPr>
              <w:t xml:space="preserve">Every AI API call, storage operation, and API request is logged to the platform.usage_events table in real-time. A BullMQ job runs hourly to aggregate usage per tenant and compare against tier limits. When a tenant hits 80% of any limit, they receive an automated notification. At 100%, overage billing begins automatically via Stripe’s metered billing. The client dashboard shows a real-time usage meter for all tracked dimensions.</w:t>
            </w:r>
          </w:p>
        </w:tc>
      </w:tr>
    </w:tbl>
    <w:p>
      <w:r>
        <w:br w:type="page"/>
      </w:r>
    </w:p>
    <w:p>
      <w:pPr>
        <w:pStyle w:val="Heading1"/>
        <w:spacing w:before="360" w:after="200"/>
      </w:pPr>
      <w:r>
        <w:rPr>
          <w:rFonts w:ascii="Arial" w:cs="Arial" w:eastAsia="Arial" w:hAnsi="Arial"/>
          <w:b/>
          <w:bCs/>
          <w:color w:val="1B2A4A"/>
          <w:sz w:val="32"/>
          <w:szCs w:val="32"/>
        </w:rPr>
        <w:t xml:space="preserve">9. Infrastructure &amp; DevOps</w:t>
      </w:r>
    </w:p>
    <w:p>
      <w:pPr>
        <w:pStyle w:val="Heading2"/>
        <w:spacing w:before="280" w:after="160"/>
      </w:pPr>
      <w:r>
        <w:rPr>
          <w:rFonts w:ascii="Arial" w:cs="Arial" w:eastAsia="Arial" w:hAnsi="Arial"/>
          <w:b/>
          <w:bCs/>
          <w:color w:val="2E75B6"/>
          <w:sz w:val="26"/>
          <w:szCs w:val="26"/>
        </w:rPr>
        <w:t xml:space="preserve">Hosting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Platform</w:t>
            </w:r>
          </w:p>
        </w:tc>
        <w:tc>
          <w:tcPr>
            <w:tcW w:type="dxa" w:w="4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Configuration</w:t>
            </w:r>
          </w:p>
        </w:tc>
      </w:tr>
      <w:tr>
        <w:tc>
          <w:tcPr>
            <w:tcW w:type="dxa" w:w="2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bCs/>
                <w:color w:val="333333"/>
                <w:sz w:val="20"/>
                <w:szCs w:val="20"/>
              </w:rPr>
              <w:t xml:space="preserve">Frontend + API Routes</w:t>
            </w:r>
          </w:p>
        </w:tc>
        <w:tc>
          <w:tcPr>
            <w:tcW w:type="dxa" w:w="2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color w:val="333333"/>
                <w:sz w:val="20"/>
                <w:szCs w:val="20"/>
              </w:rPr>
              <w:t xml:space="preserve">Vercel (Pro)</w:t>
            </w:r>
          </w:p>
        </w:tc>
        <w:tc>
          <w:tcPr>
            <w:tcW w:type="dxa" w:w="41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color w:val="333333"/>
                <w:sz w:val="20"/>
                <w:szCs w:val="20"/>
              </w:rPr>
              <w:t xml:space="preserve">Next.js deployed via Git push. Edge functions for low-latency API responses. Preview deployments for PRs.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Background Workers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Railway</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Node.js workers for async jobs: crawling, report generation, email sending. Auto-scaling based on queue depth.</w:t>
            </w:r>
          </w:p>
        </w:tc>
      </w:tr>
      <w:tr>
        <w:tc>
          <w:tcPr>
            <w:tcW w:type="dxa" w:w="2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bCs/>
                <w:color w:val="333333"/>
                <w:sz w:val="20"/>
                <w:szCs w:val="20"/>
              </w:rPr>
              <w:t xml:space="preserve">Database</w:t>
            </w:r>
          </w:p>
        </w:tc>
        <w:tc>
          <w:tcPr>
            <w:tcW w:type="dxa" w:w="2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color w:val="333333"/>
                <w:sz w:val="20"/>
                <w:szCs w:val="20"/>
              </w:rPr>
              <w:t xml:space="preserve">Supabase (Pro)</w:t>
            </w:r>
          </w:p>
        </w:tc>
        <w:tc>
          <w:tcPr>
            <w:tcW w:type="dxa" w:w="41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color w:val="333333"/>
                <w:sz w:val="20"/>
                <w:szCs w:val="20"/>
              </w:rPr>
              <w:t xml:space="preserve">Managed PostgreSQL with connection pooling (PgBouncer), automatic backups, and read replicas at scale.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Vector Database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Pinecone (Standard)</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Serverless index with p2 pods. Auto-scales based on query volume. Multi-region for low latency.</w:t>
            </w:r>
          </w:p>
        </w:tc>
      </w:tr>
      <w:tr>
        <w:tc>
          <w:tcPr>
            <w:tcW w:type="dxa" w:w="2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bCs/>
                <w:color w:val="333333"/>
                <w:sz w:val="20"/>
                <w:szCs w:val="20"/>
              </w:rPr>
              <w:t xml:space="preserve">Cache + Queue</w:t>
            </w:r>
          </w:p>
        </w:tc>
        <w:tc>
          <w:tcPr>
            <w:tcW w:type="dxa" w:w="2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color w:val="333333"/>
                <w:sz w:val="20"/>
                <w:szCs w:val="20"/>
              </w:rPr>
              <w:t xml:space="preserve">Upstash Redis</w:t>
            </w:r>
          </w:p>
        </w:tc>
        <w:tc>
          <w:tcPr>
            <w:tcW w:type="dxa" w:w="41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color w:val="333333"/>
                <w:sz w:val="20"/>
                <w:szCs w:val="20"/>
              </w:rPr>
              <w:t xml:space="preserve">Serverless Redis for caching, rate limiting, and BullMQ job queues. Pay-per-request pricing.</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File Storage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AWS S3 / Cloudflare R2</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R2 preferred for zero egress costs. Tenant-isolated bucket paths with signed URLs.</w:t>
            </w:r>
          </w:p>
        </w:tc>
      </w:tr>
      <w:tr>
        <w:tc>
          <w:tcPr>
            <w:tcW w:type="dxa" w:w="2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bCs/>
                <w:color w:val="333333"/>
                <w:sz w:val="20"/>
                <w:szCs w:val="20"/>
              </w:rPr>
              <w:t xml:space="preserve">Voice Infrastructure</w:t>
            </w:r>
          </w:p>
        </w:tc>
        <w:tc>
          <w:tcPr>
            <w:tcW w:type="dxa" w:w="2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color w:val="333333"/>
                <w:sz w:val="20"/>
                <w:szCs w:val="20"/>
              </w:rPr>
              <w:t xml:space="preserve">Vapi.ai + Twilio</w:t>
            </w:r>
          </w:p>
        </w:tc>
        <w:tc>
          <w:tcPr>
            <w:tcW w:type="dxa" w:w="41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color w:val="333333"/>
                <w:sz w:val="20"/>
                <w:szCs w:val="20"/>
              </w:rPr>
              <w:t xml:space="preserve">Vapi handles voice AI orchestration. Twilio provides phone numbers and SIP trunking.</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Monitoring</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Sentry + PostHog</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Sentry for error tracking and alerting. PostHog for product analytics and feature flags.</w:t>
            </w:r>
          </w:p>
        </w:tc>
      </w:tr>
      <w:tr>
        <w:tc>
          <w:tcPr>
            <w:tcW w:type="dxa" w:w="2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bCs/>
                <w:color w:val="333333"/>
                <w:sz w:val="20"/>
                <w:szCs w:val="20"/>
              </w:rPr>
              <w:t xml:space="preserve">CI/CD</w:t>
            </w:r>
          </w:p>
        </w:tc>
        <w:tc>
          <w:tcPr>
            <w:tcW w:type="dxa" w:w="2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color w:val="333333"/>
                <w:sz w:val="20"/>
                <w:szCs w:val="20"/>
              </w:rPr>
              <w:t xml:space="preserve">GitHub Actions</w:t>
            </w:r>
          </w:p>
        </w:tc>
        <w:tc>
          <w:tcPr>
            <w:tcW w:type="dxa" w:w="41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color w:val="333333"/>
                <w:sz w:val="20"/>
                <w:szCs w:val="20"/>
              </w:rPr>
              <w:t xml:space="preserve">Automated testing, linting, and deployment on push to main. Staging environment for QA.</w:t>
            </w:r>
          </w:p>
        </w:tc>
      </w:tr>
    </w:tbl>
    <w:p>
      <w:pPr>
        <w:spacing w:after="160"/>
      </w:pPr>
    </w:p>
    <w:p>
      <w:pPr>
        <w:pStyle w:val="Heading2"/>
        <w:spacing w:before="280" w:after="160"/>
      </w:pPr>
      <w:r>
        <w:rPr>
          <w:rFonts w:ascii="Arial" w:cs="Arial" w:eastAsia="Arial" w:hAnsi="Arial"/>
          <w:b/>
          <w:bCs/>
          <w:color w:val="2E75B6"/>
          <w:sz w:val="26"/>
          <w:szCs w:val="26"/>
        </w:rPr>
        <w:t xml:space="preserve">CI/CD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20"/>
              <w:left w:type="dxa" w:w="200"/>
              <w:bottom w:type="dxa" w:w="120"/>
              <w:right w:type="dxa" w:w="200"/>
            </w:tcMar>
          </w:tcPr>
          <w:p>
            <w:pPr>
              <w:spacing w:after="30"/>
            </w:pPr>
            <w:r>
              <w:rPr>
                <w:rFonts w:ascii="Consolas" w:cs="Consolas" w:eastAsia="Consolas" w:hAnsi="Consolas"/>
                <w:color w:val="A6E3A1"/>
                <w:sz w:val="18"/>
                <w:szCs w:val="18"/>
              </w:rPr>
              <w:t xml:space="preserve">Push to Feature Branch</w:t>
            </w:r>
          </w:p>
          <w:p>
            <w:pPr>
              <w:spacing w:after="30"/>
            </w:pPr>
            <w:r>
              <w:rPr>
                <w:rFonts w:ascii="Consolas" w:cs="Consolas" w:eastAsia="Consolas" w:hAnsi="Consolas"/>
                <w:color w:val="A6E3A1"/>
                <w:sz w:val="18"/>
                <w:szCs w:val="18"/>
              </w:rPr>
              <w:t xml:space="preserve">  │── ESLint + Prettier check</w:t>
            </w:r>
          </w:p>
          <w:p>
            <w:pPr>
              <w:spacing w:after="30"/>
            </w:pPr>
            <w:r>
              <w:rPr>
                <w:rFonts w:ascii="Consolas" w:cs="Consolas" w:eastAsia="Consolas" w:hAnsi="Consolas"/>
                <w:color w:val="A6E3A1"/>
                <w:sz w:val="18"/>
                <w:szCs w:val="18"/>
              </w:rPr>
              <w:t xml:space="preserve">  │── TypeScript type check</w:t>
            </w:r>
          </w:p>
          <w:p>
            <w:pPr>
              <w:spacing w:after="30"/>
            </w:pPr>
            <w:r>
              <w:rPr>
                <w:rFonts w:ascii="Consolas" w:cs="Consolas" w:eastAsia="Consolas" w:hAnsi="Consolas"/>
                <w:color w:val="A6E3A1"/>
                <w:sz w:val="18"/>
                <w:szCs w:val="18"/>
              </w:rPr>
              <w:t xml:space="preserve">  │── Unit tests (Vitest)</w:t>
            </w:r>
          </w:p>
          <w:p>
            <w:pPr>
              <w:spacing w:after="30"/>
            </w:pPr>
            <w:r>
              <w:rPr>
                <w:rFonts w:ascii="Consolas" w:cs="Consolas" w:eastAsia="Consolas" w:hAnsi="Consolas"/>
                <w:color w:val="A6E3A1"/>
                <w:sz w:val="18"/>
                <w:szCs w:val="18"/>
              </w:rPr>
              <w:t xml:space="preserve">  │── Integration tests (Playwright)</w:t>
            </w:r>
          </w:p>
          <w:p>
            <w:pPr>
              <w:spacing w:after="30"/>
            </w:pPr>
            <w:r>
              <w:rPr>
                <w:rFonts w:ascii="Consolas" w:cs="Consolas" w:eastAsia="Consolas" w:hAnsi="Consolas"/>
                <w:color w:val="A6E3A1"/>
                <w:sz w:val="18"/>
                <w:szCs w:val="18"/>
              </w:rPr>
              <w:t xml:space="preserve">  │── Vercel Preview Deploy</w:t>
            </w:r>
          </w:p>
          <w:p>
            <w:pPr>
              <w:spacing w:after="30"/>
            </w:pPr>
            <w:r>
              <w:rPr>
                <w:rFonts w:ascii="Consolas" w:cs="Consolas" w:eastAsia="Consolas" w:hAnsi="Consolas"/>
                <w:color w:val="A6E3A1"/>
                <w:sz w:val="18"/>
                <w:szCs w:val="18"/>
              </w:rPr>
              <w:t xml:space="preserve">  │</w:t>
            </w:r>
          </w:p>
          <w:p>
            <w:pPr>
              <w:spacing w:after="30"/>
            </w:pPr>
            <w:r>
              <w:rPr>
                <w:rFonts w:ascii="Consolas" w:cs="Consolas" w:eastAsia="Consolas" w:hAnsi="Consolas"/>
                <w:color w:val="A6E3A1"/>
                <w:sz w:val="18"/>
                <w:szCs w:val="18"/>
              </w:rPr>
              <w:t xml:space="preserve">Merge to Main</w:t>
            </w:r>
          </w:p>
          <w:p>
            <w:pPr>
              <w:spacing w:after="30"/>
            </w:pPr>
            <w:r>
              <w:rPr>
                <w:rFonts w:ascii="Consolas" w:cs="Consolas" w:eastAsia="Consolas" w:hAnsi="Consolas"/>
                <w:color w:val="A6E3A1"/>
                <w:sz w:val="18"/>
                <w:szCs w:val="18"/>
              </w:rPr>
              <w:t xml:space="preserve">  │── All above checks pass</w:t>
            </w:r>
          </w:p>
          <w:p>
            <w:pPr>
              <w:spacing w:after="30"/>
            </w:pPr>
            <w:r>
              <w:rPr>
                <w:rFonts w:ascii="Consolas" w:cs="Consolas" w:eastAsia="Consolas" w:hAnsi="Consolas"/>
                <w:color w:val="A6E3A1"/>
                <w:sz w:val="18"/>
                <w:szCs w:val="18"/>
              </w:rPr>
              <w:t xml:space="preserve">  │── Database migration check</w:t>
            </w:r>
          </w:p>
          <w:p>
            <w:pPr>
              <w:spacing w:after="30"/>
            </w:pPr>
            <w:r>
              <w:rPr>
                <w:rFonts w:ascii="Consolas" w:cs="Consolas" w:eastAsia="Consolas" w:hAnsi="Consolas"/>
                <w:color w:val="A6E3A1"/>
                <w:sz w:val="18"/>
                <w:szCs w:val="18"/>
              </w:rPr>
              <w:t xml:space="preserve">  │── Deploy to Staging</w:t>
            </w:r>
          </w:p>
          <w:p>
            <w:pPr>
              <w:spacing w:after="30"/>
            </w:pPr>
            <w:r>
              <w:rPr>
                <w:rFonts w:ascii="Consolas" w:cs="Consolas" w:eastAsia="Consolas" w:hAnsi="Consolas"/>
                <w:color w:val="A6E3A1"/>
                <w:sz w:val="18"/>
                <w:szCs w:val="18"/>
              </w:rPr>
              <w:t xml:space="preserve">  │── Smoke tests against staging</w:t>
            </w:r>
          </w:p>
          <w:p>
            <w:pPr>
              <w:spacing w:after="30"/>
            </w:pPr>
            <w:r>
              <w:rPr>
                <w:rFonts w:ascii="Consolas" w:cs="Consolas" w:eastAsia="Consolas" w:hAnsi="Consolas"/>
                <w:color w:val="A6E3A1"/>
                <w:sz w:val="18"/>
                <w:szCs w:val="18"/>
              </w:rPr>
              <w:t xml:space="preserve">  │── Auto-promote to Production</w:t>
            </w:r>
          </w:p>
          <w:p>
            <w:pPr>
              <w:spacing w:after="30"/>
            </w:pPr>
            <w:r>
              <w:rPr>
                <w:rFonts w:ascii="Consolas" w:cs="Consolas" w:eastAsia="Consolas" w:hAnsi="Consolas"/>
                <w:color w:val="A6E3A1"/>
                <w:sz w:val="18"/>
                <w:szCs w:val="18"/>
              </w:rPr>
              <w:t xml:space="preserve">  │── Post-deploy health checks</w:t>
            </w:r>
          </w:p>
          <w:p>
            <w:pPr>
              <w:spacing w:after="30"/>
            </w:pPr>
            <w:r>
              <w:rPr>
                <w:rFonts w:ascii="Consolas" w:cs="Consolas" w:eastAsia="Consolas" w:hAnsi="Consolas"/>
                <w:color w:val="A6E3A1"/>
                <w:sz w:val="18"/>
                <w:szCs w:val="18"/>
              </w:rPr>
              <w:t xml:space="preserve">  └── Sentry release tracking</w:t>
            </w:r>
          </w:p>
        </w:tc>
      </w:tr>
    </w:tbl>
    <w:p>
      <w:r>
        <w:br w:type="page"/>
      </w:r>
    </w:p>
    <w:p>
      <w:pPr>
        <w:pStyle w:val="Heading1"/>
        <w:spacing w:before="360" w:after="200"/>
      </w:pPr>
      <w:r>
        <w:rPr>
          <w:rFonts w:ascii="Arial" w:cs="Arial" w:eastAsia="Arial" w:hAnsi="Arial"/>
          <w:b/>
          <w:bCs/>
          <w:color w:val="1B2A4A"/>
          <w:sz w:val="32"/>
          <w:szCs w:val="32"/>
        </w:rPr>
        <w:t xml:space="preserve">10. Build Phases &amp; Sprint Plan</w:t>
      </w:r>
    </w:p>
    <w:p>
      <w:pPr>
        <w:spacing w:after="160" w:line="276"/>
        <w:jc w:val="left"/>
      </w:pPr>
      <w:r>
        <w:rPr>
          <w:rFonts w:ascii="Arial" w:cs="Arial" w:eastAsia="Arial" w:hAnsi="Arial"/>
          <w:color w:val="333333"/>
          <w:sz w:val="21"/>
          <w:szCs w:val="21"/>
        </w:rPr>
        <w:t xml:space="preserve">The platform is built in four major phases over 24 weeks (6 months). Each phase delivers a shippable increment that can start generating revenue. Sprints are 2 weeks each.</w:t>
      </w:r>
    </w:p>
    <w:p>
      <w:pPr>
        <w:spacing w:after="120"/>
      </w:pPr>
    </w:p>
    <w:p>
      <w:pPr>
        <w:pStyle w:val="Heading2"/>
        <w:spacing w:before="280" w:after="160"/>
      </w:pPr>
      <w:r>
        <w:rPr>
          <w:rFonts w:ascii="Arial" w:cs="Arial" w:eastAsia="Arial" w:hAnsi="Arial"/>
          <w:b/>
          <w:bCs/>
          <w:color w:val="2E75B6"/>
          <w:sz w:val="26"/>
          <w:szCs w:val="26"/>
        </w:rPr>
        <w:t xml:space="preserve">Phase 1: Platform Foundation + MVP Modules (Weeks 1–8)</w:t>
      </w:r>
    </w:p>
    <w:p>
      <w:pPr>
        <w:spacing w:after="160" w:line="276"/>
        <w:jc w:val="left"/>
      </w:pPr>
      <w:r>
        <w:rPr>
          <w:rFonts w:ascii="Arial" w:cs="Arial" w:eastAsia="Arial" w:hAnsi="Arial"/>
          <w:color w:val="333333"/>
          <w:sz w:val="21"/>
          <w:szCs w:val="21"/>
        </w:rPr>
        <w:t xml:space="preserve">Goal: Ship a working platform with 4 core modules and the first paying clients.</w:t>
      </w:r>
    </w:p>
    <w:p>
      <w:pPr>
        <w:pStyle w:val="ListParagraph"/>
        <w:numPr>
          <w:ilvl w:val="0"/>
          <w:numId w:val="11"/>
        </w:numPr>
        <w:spacing w:after="80" w:line="276"/>
      </w:pPr>
      <w:r>
        <w:rPr>
          <w:rFonts w:ascii="Arial" w:cs="Arial" w:eastAsia="Arial" w:hAnsi="Arial"/>
          <w:color w:val="333333"/>
          <w:sz w:val="21"/>
          <w:szCs w:val="21"/>
        </w:rPr>
        <w:t xml:space="preserve">Sprints 1–2: Platform scaffolding — Next.js app, Supabase setup, auth system (NextAuth), tenant provisioning, RBAC, Stripe billing integration, CI/CD pipeline, admin panel shell.</w:t>
      </w:r>
    </w:p>
    <w:p>
      <w:pPr>
        <w:pStyle w:val="ListParagraph"/>
        <w:numPr>
          <w:ilvl w:val="0"/>
          <w:numId w:val="11"/>
        </w:numPr>
        <w:spacing w:after="80" w:line="276"/>
      </w:pPr>
      <w:r>
        <w:rPr>
          <w:rFonts w:ascii="Arial" w:cs="Arial" w:eastAsia="Arial" w:hAnsi="Arial"/>
          <w:color w:val="333333"/>
          <w:sz w:val="21"/>
          <w:szCs w:val="21"/>
        </w:rPr>
        <w:t xml:space="preserve">Sprints 3–4: AI Engine core — LLM Gateway service, RAG pipeline, vector ingestion service, prompt template registry, cost tracking, semantic caching.</w:t>
      </w:r>
    </w:p>
    <w:p>
      <w:pPr>
        <w:pStyle w:val="ListParagraph"/>
        <w:numPr>
          <w:ilvl w:val="0"/>
          <w:numId w:val="11"/>
        </w:numPr>
        <w:spacing w:after="80" w:line="276"/>
      </w:pPr>
      <w:r>
        <w:rPr>
          <w:rFonts w:ascii="Arial" w:cs="Arial" w:eastAsia="Arial" w:hAnsi="Arial"/>
          <w:color w:val="333333"/>
          <w:sz w:val="21"/>
          <w:szCs w:val="21"/>
        </w:rPr>
        <w:t xml:space="preserve">Sprints 5–6: MVP modules — AI Chatbot (with embeddable widget), Content Generation Engine, SEO Automation Suite, Analytics Dashboard (basic KPI view).</w:t>
      </w:r>
    </w:p>
    <w:p>
      <w:pPr>
        <w:pStyle w:val="ListParagraph"/>
        <w:numPr>
          <w:ilvl w:val="0"/>
          <w:numId w:val="11"/>
        </w:numPr>
        <w:spacing w:after="80" w:line="276"/>
      </w:pPr>
      <w:r>
        <w:rPr>
          <w:rFonts w:ascii="Arial" w:cs="Arial" w:eastAsia="Arial" w:hAnsi="Arial"/>
          <w:color w:val="333333"/>
          <w:sz w:val="21"/>
          <w:szCs w:val="21"/>
        </w:rPr>
        <w:t xml:space="preserve">Sprints 7–8: Polish &amp; launch prep — Client onboarding flow, white-label widget styling, usage metering, documentation, beta testing with 3–5 existing clients.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D8B57" w:sz="12"/>
              <w:bottom w:val="single" w:color="CCCCCC" w:sz="1"/>
              <w:right w:val="single" w:color="CCCCCC" w:sz="1"/>
            </w:tcBorders>
            <w:shd w:fill="E2F0E8" w:val="clear"/>
            <w:tcMar>
              <w:top w:type="dxa" w:w="120"/>
              <w:left w:type="dxa" w:w="200"/>
              <w:bottom w:type="dxa" w:w="120"/>
              <w:right w:type="dxa" w:w="200"/>
            </w:tcMar>
          </w:tcPr>
          <w:p>
            <w:pPr>
              <w:spacing w:after="80"/>
            </w:pPr>
            <w:r>
              <w:rPr>
                <w:rFonts w:ascii="Arial" w:cs="Arial" w:eastAsia="Arial" w:hAnsi="Arial"/>
                <w:b/>
                <w:bCs/>
                <w:color w:val="1B2A4A"/>
                <w:sz w:val="22"/>
                <w:szCs w:val="22"/>
              </w:rPr>
              <w:t xml:space="preserve">Phase 1 Revenue Target</w:t>
            </w:r>
          </w:p>
          <w:p>
            <w:pPr>
              <w:spacing w:after="0"/>
            </w:pPr>
            <w:r>
              <w:rPr>
                <w:rFonts w:ascii="Arial" w:cs="Arial" w:eastAsia="Arial" w:hAnsi="Arial"/>
                <w:color w:val="333333"/>
                <w:sz w:val="20"/>
                <w:szCs w:val="20"/>
              </w:rPr>
              <w:t xml:space="preserve">5–10 clients on Starter plan = $5,000–$10,000/mo MRR</w:t>
            </w:r>
          </w:p>
        </w:tc>
      </w:tr>
    </w:tbl>
    <w:p>
      <w:pPr>
        <w:spacing w:after="200"/>
      </w:pPr>
    </w:p>
    <w:p>
      <w:pPr>
        <w:pStyle w:val="Heading2"/>
        <w:spacing w:before="280" w:after="160"/>
      </w:pPr>
      <w:r>
        <w:rPr>
          <w:rFonts w:ascii="Arial" w:cs="Arial" w:eastAsia="Arial" w:hAnsi="Arial"/>
          <w:b/>
          <w:bCs/>
          <w:color w:val="2E75B6"/>
          <w:sz w:val="26"/>
          <w:szCs w:val="26"/>
        </w:rPr>
        <w:t xml:space="preserve">Phase 2: Growth Modules + Integrations (Weeks 9–14)</w:t>
      </w:r>
    </w:p>
    <w:p>
      <w:pPr>
        <w:pStyle w:val="ListParagraph"/>
        <w:numPr>
          <w:ilvl w:val="0"/>
          <w:numId w:val="12"/>
        </w:numPr>
        <w:spacing w:after="80" w:line="276"/>
      </w:pPr>
      <w:r>
        <w:rPr>
          <w:rFonts w:ascii="Arial" w:cs="Arial" w:eastAsia="Arial" w:hAnsi="Arial"/>
          <w:color w:val="333333"/>
          <w:sz w:val="21"/>
          <w:szCs w:val="21"/>
        </w:rPr>
        <w:t xml:space="preserve">Sprints 9–10: Email Marketing AI module, Review &amp; Reputation Management module, notification service buildout.</w:t>
      </w:r>
    </w:p>
    <w:p>
      <w:pPr>
        <w:pStyle w:val="ListParagraph"/>
        <w:numPr>
          <w:ilvl w:val="0"/>
          <w:numId w:val="12"/>
        </w:numPr>
        <w:spacing w:after="80" w:line="276"/>
      </w:pPr>
      <w:r>
        <w:rPr>
          <w:rFonts w:ascii="Arial" w:cs="Arial" w:eastAsia="Arial" w:hAnsi="Arial"/>
          <w:color w:val="333333"/>
          <w:sz w:val="21"/>
          <w:szCs w:val="21"/>
        </w:rPr>
        <w:t xml:space="preserve">Sprints 11–12: Ad Campaign Optimizer module, CRM Workflows module, lead scoring engine.</w:t>
      </w:r>
    </w:p>
    <w:p>
      <w:pPr>
        <w:pStyle w:val="ListParagraph"/>
        <w:numPr>
          <w:ilvl w:val="0"/>
          <w:numId w:val="12"/>
        </w:numPr>
        <w:spacing w:after="80" w:line="276"/>
      </w:pPr>
      <w:r>
        <w:rPr>
          <w:rFonts w:ascii="Arial" w:cs="Arial" w:eastAsia="Arial" w:hAnsi="Arial"/>
          <w:color w:val="333333"/>
          <w:sz w:val="21"/>
          <w:szCs w:val="21"/>
        </w:rPr>
        <w:t xml:space="preserve">Sprints 13–14: Integration connector framework — build HubSpot, Google Calendar, Mailchimp, Google Ads, Meta Ads, and Google Business Profile connectors. Client self-service integration setup flow.</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D8B57" w:sz="12"/>
              <w:bottom w:val="single" w:color="CCCCCC" w:sz="1"/>
              <w:right w:val="single" w:color="CCCCCC" w:sz="1"/>
            </w:tcBorders>
            <w:shd w:fill="E2F0E8" w:val="clear"/>
            <w:tcMar>
              <w:top w:type="dxa" w:w="120"/>
              <w:left w:type="dxa" w:w="200"/>
              <w:bottom w:type="dxa" w:w="120"/>
              <w:right w:type="dxa" w:w="200"/>
            </w:tcMar>
          </w:tcPr>
          <w:p>
            <w:pPr>
              <w:spacing w:after="80"/>
            </w:pPr>
            <w:r>
              <w:rPr>
                <w:rFonts w:ascii="Arial" w:cs="Arial" w:eastAsia="Arial" w:hAnsi="Arial"/>
                <w:b/>
                <w:bCs/>
                <w:color w:val="1B2A4A"/>
                <w:sz w:val="22"/>
                <w:szCs w:val="22"/>
              </w:rPr>
              <w:t xml:space="preserve">Phase 2 Revenue Target</w:t>
            </w:r>
          </w:p>
          <w:p>
            <w:pPr>
              <w:spacing w:after="0"/>
            </w:pPr>
            <w:r>
              <w:rPr>
                <w:rFonts w:ascii="Arial" w:cs="Arial" w:eastAsia="Arial" w:hAnsi="Arial"/>
                <w:color w:val="333333"/>
                <w:sz w:val="20"/>
                <w:szCs w:val="20"/>
              </w:rPr>
              <w:t xml:space="preserve">15–25 clients across Starter + Growth plans = $20,000–$45,000/mo MRR</w:t>
            </w:r>
          </w:p>
        </w:tc>
      </w:tr>
    </w:tbl>
    <w:p>
      <w:pPr>
        <w:spacing w:after="200"/>
      </w:pPr>
    </w:p>
    <w:p>
      <w:pPr>
        <w:pStyle w:val="Heading2"/>
        <w:spacing w:before="280" w:after="160"/>
      </w:pPr>
      <w:r>
        <w:rPr>
          <w:rFonts w:ascii="Arial" w:cs="Arial" w:eastAsia="Arial" w:hAnsi="Arial"/>
          <w:b/>
          <w:bCs/>
          <w:color w:val="2E75B6"/>
          <w:sz w:val="26"/>
          <w:szCs w:val="26"/>
        </w:rPr>
        <w:t xml:space="preserve">Phase 3: Enterprise Modules + Voice (Weeks 15–20)</w:t>
      </w:r>
    </w:p>
    <w:p>
      <w:pPr>
        <w:pStyle w:val="ListParagraph"/>
        <w:numPr>
          <w:ilvl w:val="0"/>
          <w:numId w:val="13"/>
        </w:numPr>
        <w:spacing w:after="80" w:line="276"/>
      </w:pPr>
      <w:r>
        <w:rPr>
          <w:rFonts w:ascii="Arial" w:cs="Arial" w:eastAsia="Arial" w:hAnsi="Arial"/>
          <w:color w:val="333333"/>
          <w:sz w:val="21"/>
          <w:szCs w:val="21"/>
        </w:rPr>
        <w:t xml:space="preserve">Sprints 15–16: Autonomous Social Media Manager module, Proposal &amp; Invoice Automation module, document generation service.</w:t>
      </w:r>
    </w:p>
    <w:p>
      <w:pPr>
        <w:pStyle w:val="ListParagraph"/>
        <w:numPr>
          <w:ilvl w:val="0"/>
          <w:numId w:val="13"/>
        </w:numPr>
        <w:spacing w:after="80" w:line="276"/>
      </w:pPr>
      <w:r>
        <w:rPr>
          <w:rFonts w:ascii="Arial" w:cs="Arial" w:eastAsia="Arial" w:hAnsi="Arial"/>
          <w:color w:val="333333"/>
          <w:sz w:val="21"/>
          <w:szCs w:val="21"/>
        </w:rPr>
        <w:t xml:space="preserve">Sprints 17–18: AI Voice Agent module (Vapi.ai + Twilio integration), Business Operations Copilot (multi-tool agent with MCP), call transcription and summary service.</w:t>
      </w:r>
    </w:p>
    <w:p>
      <w:pPr>
        <w:pStyle w:val="ListParagraph"/>
        <w:numPr>
          <w:ilvl w:val="0"/>
          <w:numId w:val="13"/>
        </w:numPr>
        <w:spacing w:after="80" w:line="276"/>
      </w:pPr>
      <w:r>
        <w:rPr>
          <w:rFonts w:ascii="Arial" w:cs="Arial" w:eastAsia="Arial" w:hAnsi="Arial"/>
          <w:color w:val="333333"/>
          <w:sz w:val="21"/>
          <w:szCs w:val="21"/>
        </w:rPr>
        <w:t xml:space="preserve">Sprints 19–20: Predictive Revenue Intelligence module, Local Market Intelligence Engine, advanced analytics with forecasting.</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D8B57" w:sz="12"/>
              <w:bottom w:val="single" w:color="CCCCCC" w:sz="1"/>
              <w:right w:val="single" w:color="CCCCCC" w:sz="1"/>
            </w:tcBorders>
            <w:shd w:fill="E2F0E8" w:val="clear"/>
            <w:tcMar>
              <w:top w:type="dxa" w:w="120"/>
              <w:left w:type="dxa" w:w="200"/>
              <w:bottom w:type="dxa" w:w="120"/>
              <w:right w:type="dxa" w:w="200"/>
            </w:tcMar>
          </w:tcPr>
          <w:p>
            <w:pPr>
              <w:spacing w:after="80"/>
            </w:pPr>
            <w:r>
              <w:rPr>
                <w:rFonts w:ascii="Arial" w:cs="Arial" w:eastAsia="Arial" w:hAnsi="Arial"/>
                <w:b/>
                <w:bCs/>
                <w:color w:val="1B2A4A"/>
                <w:sz w:val="22"/>
                <w:szCs w:val="22"/>
              </w:rPr>
              <w:t xml:space="preserve">Phase 3 Revenue Target</w:t>
            </w:r>
          </w:p>
          <w:p>
            <w:pPr>
              <w:spacing w:after="0"/>
            </w:pPr>
            <w:r>
              <w:rPr>
                <w:rFonts w:ascii="Arial" w:cs="Arial" w:eastAsia="Arial" w:hAnsi="Arial"/>
                <w:color w:val="333333"/>
                <w:sz w:val="20"/>
                <w:szCs w:val="20"/>
              </w:rPr>
              <w:t xml:space="preserve">30–50 clients across all tiers = $50,000–$100,000/mo MRR</w:t>
            </w:r>
          </w:p>
        </w:tc>
      </w:tr>
    </w:tbl>
    <w:p>
      <w:pPr>
        <w:spacing w:after="200"/>
      </w:pPr>
    </w:p>
    <w:p>
      <w:pPr>
        <w:pStyle w:val="Heading2"/>
        <w:spacing w:before="280" w:after="160"/>
      </w:pPr>
      <w:r>
        <w:rPr>
          <w:rFonts w:ascii="Arial" w:cs="Arial" w:eastAsia="Arial" w:hAnsi="Arial"/>
          <w:b/>
          <w:bCs/>
          <w:color w:val="2E75B6"/>
          <w:sz w:val="26"/>
          <w:szCs w:val="26"/>
        </w:rPr>
        <w:t xml:space="preserve">Phase 4: Final Modules + Scale (Weeks 21–24)</w:t>
      </w:r>
    </w:p>
    <w:p>
      <w:pPr>
        <w:pStyle w:val="ListParagraph"/>
        <w:numPr>
          <w:ilvl w:val="0"/>
          <w:numId w:val="14"/>
        </w:numPr>
        <w:spacing w:after="80" w:line="276"/>
      </w:pPr>
      <w:r>
        <w:rPr>
          <w:rFonts w:ascii="Arial" w:cs="Arial" w:eastAsia="Arial" w:hAnsi="Arial"/>
          <w:color w:val="333333"/>
          <w:sz w:val="21"/>
          <w:szCs w:val="21"/>
        </w:rPr>
        <w:t xml:space="preserve">Sprints 21–22: Employee Onboarding &amp; Training module, Accessibility &amp; Compliance Auditor module, remaining integration connectors.</w:t>
      </w:r>
    </w:p>
    <w:p>
      <w:pPr>
        <w:pStyle w:val="ListParagraph"/>
        <w:numPr>
          <w:ilvl w:val="0"/>
          <w:numId w:val="14"/>
        </w:numPr>
        <w:spacing w:after="80" w:line="276"/>
      </w:pPr>
      <w:r>
        <w:rPr>
          <w:rFonts w:ascii="Arial" w:cs="Arial" w:eastAsia="Arial" w:hAnsi="Arial"/>
          <w:color w:val="333333"/>
          <w:sz w:val="21"/>
          <w:szCs w:val="21"/>
        </w:rPr>
        <w:t xml:space="preserve">Sprints 23–24: White-label agency program (other agencies can resell your platform), mobile app (React Native), performance optimization, SOC 2 preparation, comprehensive documentation and help center.</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D8B57" w:sz="12"/>
              <w:bottom w:val="single" w:color="CCCCCC" w:sz="1"/>
              <w:right w:val="single" w:color="CCCCCC" w:sz="1"/>
            </w:tcBorders>
            <w:shd w:fill="E2F0E8" w:val="clear"/>
            <w:tcMar>
              <w:top w:type="dxa" w:w="120"/>
              <w:left w:type="dxa" w:w="200"/>
              <w:bottom w:type="dxa" w:w="120"/>
              <w:right w:type="dxa" w:w="200"/>
            </w:tcMar>
          </w:tcPr>
          <w:p>
            <w:pPr>
              <w:spacing w:after="80"/>
            </w:pPr>
            <w:r>
              <w:rPr>
                <w:rFonts w:ascii="Arial" w:cs="Arial" w:eastAsia="Arial" w:hAnsi="Arial"/>
                <w:b/>
                <w:bCs/>
                <w:color w:val="1B2A4A"/>
                <w:sz w:val="22"/>
                <w:szCs w:val="22"/>
              </w:rPr>
              <w:t xml:space="preserve">Phase 4 Revenue Target</w:t>
            </w:r>
          </w:p>
          <w:p>
            <w:pPr>
              <w:spacing w:after="0"/>
            </w:pPr>
            <w:r>
              <w:rPr>
                <w:rFonts w:ascii="Arial" w:cs="Arial" w:eastAsia="Arial" w:hAnsi="Arial"/>
                <w:color w:val="333333"/>
                <w:sz w:val="20"/>
                <w:szCs w:val="20"/>
              </w:rPr>
              <w:t xml:space="preserve">50–100+ clients = $80,000–$200,000+/mo MRR. Platform is now a standalone SaaS business, not just an agency add-on.</w:t>
            </w:r>
          </w:p>
        </w:tc>
      </w:tr>
    </w:tbl>
    <w:p>
      <w:r>
        <w:br w:type="page"/>
      </w:r>
    </w:p>
    <w:p>
      <w:pPr>
        <w:pStyle w:val="Heading1"/>
        <w:spacing w:before="360" w:after="200"/>
      </w:pPr>
      <w:r>
        <w:rPr>
          <w:rFonts w:ascii="Arial" w:cs="Arial" w:eastAsia="Arial" w:hAnsi="Arial"/>
          <w:b/>
          <w:bCs/>
          <w:color w:val="1B2A4A"/>
          <w:sz w:val="32"/>
          <w:szCs w:val="32"/>
        </w:rPr>
        <w:t xml:space="preserve">11. Team &amp; Resource Requirements</w:t>
      </w:r>
    </w:p>
    <w:p>
      <w:pPr>
        <w:pStyle w:val="Heading2"/>
        <w:spacing w:before="280" w:after="160"/>
      </w:pPr>
      <w:r>
        <w:rPr>
          <w:rFonts w:ascii="Arial" w:cs="Arial" w:eastAsia="Arial" w:hAnsi="Arial"/>
          <w:b/>
          <w:bCs/>
          <w:color w:val="2E75B6"/>
          <w:sz w:val="26"/>
          <w:szCs w:val="26"/>
        </w:rPr>
        <w:t xml:space="preserve">Phase 1–2: Lean Team (Months 1–4)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200"/>
        <w:gridCol w:w="2560"/>
      </w:tblGrid>
      <w:tr>
        <w:tc>
          <w:tcPr>
            <w:tcW w:type="dxa" w:w="2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4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Responsibilities</w:t>
            </w:r>
          </w:p>
        </w:tc>
        <w:tc>
          <w:tcPr>
            <w:tcW w:type="dxa" w:w="2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Type</w:t>
            </w:r>
          </w:p>
        </w:tc>
      </w:tr>
      <w:tr>
        <w:tc>
          <w:tcPr>
            <w:tcW w:type="dxa" w:w="26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bCs/>
                <w:color w:val="333333"/>
                <w:sz w:val="20"/>
                <w:szCs w:val="20"/>
              </w:rPr>
              <w:t xml:space="preserve">You (Founder/Lead)</w:t>
            </w:r>
          </w:p>
        </w:tc>
        <w:tc>
          <w:tcPr>
            <w:tcW w:type="dxa" w:w="4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color w:val="333333"/>
                <w:sz w:val="20"/>
                <w:szCs w:val="20"/>
              </w:rPr>
              <w:t xml:space="preserve">Architecture, AI engineering, Claude Code development, client relationships</w:t>
            </w:r>
          </w:p>
        </w:tc>
        <w:tc>
          <w:tcPr>
            <w:tcW w:type="dxa" w:w="25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color w:val="333333"/>
                <w:sz w:val="20"/>
                <w:szCs w:val="20"/>
              </w:rPr>
              <w:t xml:space="preserve">Full-time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Full-Stack Developer</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Next.js frontend, API routes, database, integrations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Full-time or Contract</w:t>
            </w:r>
          </w:p>
        </w:tc>
      </w:tr>
      <w:tr>
        <w:tc>
          <w:tcPr>
            <w:tcW w:type="dxa" w:w="26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bCs/>
                <w:color w:val="333333"/>
                <w:sz w:val="20"/>
                <w:szCs w:val="20"/>
              </w:rPr>
              <w:t xml:space="preserve">AI/ML Engineer (part-time)</w:t>
            </w:r>
          </w:p>
        </w:tc>
        <w:tc>
          <w:tcPr>
            <w:tcW w:type="dxa" w:w="4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color w:val="333333"/>
                <w:sz w:val="20"/>
                <w:szCs w:val="20"/>
              </w:rPr>
              <w:t xml:space="preserve">RAG optimization, prompt engineering, agent development, fine-tuning</w:t>
            </w:r>
          </w:p>
        </w:tc>
        <w:tc>
          <w:tcPr>
            <w:tcW w:type="dxa" w:w="25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color w:val="333333"/>
                <w:sz w:val="20"/>
                <w:szCs w:val="20"/>
              </w:rPr>
              <w:t xml:space="preserve">Contract (20 hrs/wk)</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Designer (contract)</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UI/UX design, component library, widget styling, marketing site</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Contract (10–15 hrs/wk)</w:t>
            </w:r>
          </w:p>
        </w:tc>
      </w:tr>
    </w:tbl>
    <w:p>
      <w:pPr>
        <w:spacing w:after="160"/>
      </w:pPr>
    </w:p>
    <w:p>
      <w:pPr>
        <w:pStyle w:val="Heading2"/>
        <w:spacing w:before="280" w:after="160"/>
      </w:pPr>
      <w:r>
        <w:rPr>
          <w:rFonts w:ascii="Arial" w:cs="Arial" w:eastAsia="Arial" w:hAnsi="Arial"/>
          <w:b/>
          <w:bCs/>
          <w:color w:val="2E75B6"/>
          <w:sz w:val="26"/>
          <w:szCs w:val="26"/>
        </w:rPr>
        <w:t xml:space="preserve">Phase 3–4: Scaling Team (Months 5–6+)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200"/>
        <w:gridCol w:w="2560"/>
      </w:tblGrid>
      <w:tr>
        <w:tc>
          <w:tcPr>
            <w:tcW w:type="dxa" w:w="2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4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Responsibilities</w:t>
            </w:r>
          </w:p>
        </w:tc>
        <w:tc>
          <w:tcPr>
            <w:tcW w:type="dxa" w:w="2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Type</w:t>
            </w:r>
          </w:p>
        </w:tc>
      </w:tr>
      <w:tr>
        <w:tc>
          <w:tcPr>
            <w:tcW w:type="dxa" w:w="26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bCs/>
                <w:color w:val="333333"/>
                <w:sz w:val="20"/>
                <w:szCs w:val="20"/>
              </w:rPr>
              <w:t xml:space="preserve">All Phase 1–2 roles</w:t>
            </w:r>
          </w:p>
        </w:tc>
        <w:tc>
          <w:tcPr>
            <w:tcW w:type="dxa" w:w="4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color w:val="333333"/>
                <w:sz w:val="20"/>
                <w:szCs w:val="20"/>
              </w:rPr>
              <w:t xml:space="preserve">Continue as above</w:t>
            </w:r>
          </w:p>
        </w:tc>
        <w:tc>
          <w:tcPr>
            <w:tcW w:type="dxa" w:w="25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color w:val="333333"/>
                <w:sz w:val="20"/>
                <w:szCs w:val="20"/>
              </w:rPr>
              <w:t xml:space="preserve">Full-time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Second Full-Stack Dev</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Module development, integration connectors, testing</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Full-time</w:t>
            </w:r>
          </w:p>
        </w:tc>
      </w:tr>
      <w:tr>
        <w:tc>
          <w:tcPr>
            <w:tcW w:type="dxa" w:w="26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bCs/>
                <w:color w:val="333333"/>
                <w:sz w:val="20"/>
                <w:szCs w:val="20"/>
              </w:rPr>
              <w:t xml:space="preserve">DevOps/Platform Eng.</w:t>
            </w:r>
          </w:p>
        </w:tc>
        <w:tc>
          <w:tcPr>
            <w:tcW w:type="dxa" w:w="4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color w:val="333333"/>
                <w:sz w:val="20"/>
                <w:szCs w:val="20"/>
              </w:rPr>
              <w:t xml:space="preserve">Infrastructure, monitoring, CI/CD, security, scaling</w:t>
            </w:r>
          </w:p>
        </w:tc>
        <w:tc>
          <w:tcPr>
            <w:tcW w:type="dxa" w:w="25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color w:val="333333"/>
                <w:sz w:val="20"/>
                <w:szCs w:val="20"/>
              </w:rPr>
              <w:t xml:space="preserve">Full-time or Contract</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Customer Success</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Onboarding, support, retention, upselling</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Full-time</w:t>
            </w:r>
          </w:p>
        </w:tc>
      </w:tr>
      <w:tr>
        <w:tc>
          <w:tcPr>
            <w:tcW w:type="dxa" w:w="26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bCs/>
                <w:color w:val="333333"/>
                <w:sz w:val="20"/>
                <w:szCs w:val="20"/>
              </w:rPr>
              <w:t xml:space="preserve">Growth/Marketing</w:t>
            </w:r>
          </w:p>
        </w:tc>
        <w:tc>
          <w:tcPr>
            <w:tcW w:type="dxa" w:w="4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color w:val="333333"/>
                <w:sz w:val="20"/>
                <w:szCs w:val="20"/>
              </w:rPr>
              <w:t xml:space="preserve">Content marketing, product demos, partner outreach</w:t>
            </w:r>
          </w:p>
        </w:tc>
        <w:tc>
          <w:tcPr>
            <w:tcW w:type="dxa" w:w="25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color w:val="333333"/>
                <w:sz w:val="20"/>
                <w:szCs w:val="20"/>
              </w:rPr>
              <w:t xml:space="preserve">Full-time or Contract</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6B4C9A" w:sz="12"/>
              <w:bottom w:val="single" w:color="CCCCCC" w:sz="1"/>
              <w:right w:val="single" w:color="CCCCCC" w:sz="1"/>
            </w:tcBorders>
            <w:shd w:fill="EDE7F6" w:val="clear"/>
            <w:tcMar>
              <w:top w:type="dxa" w:w="120"/>
              <w:left w:type="dxa" w:w="200"/>
              <w:bottom w:type="dxa" w:w="120"/>
              <w:right w:type="dxa" w:w="200"/>
            </w:tcMar>
          </w:tcPr>
          <w:p>
            <w:pPr>
              <w:spacing w:after="80"/>
            </w:pPr>
            <w:r>
              <w:rPr>
                <w:rFonts w:ascii="Arial" w:cs="Arial" w:eastAsia="Arial" w:hAnsi="Arial"/>
                <w:b/>
                <w:bCs/>
                <w:color w:val="1B2A4A"/>
                <w:sz w:val="22"/>
                <w:szCs w:val="22"/>
              </w:rPr>
              <w:t xml:space="preserve">Claude Code Force Multiplier</w:t>
            </w:r>
          </w:p>
          <w:p>
            <w:pPr>
              <w:spacing w:after="0"/>
            </w:pPr>
            <w:r>
              <w:rPr>
                <w:rFonts w:ascii="Arial" w:cs="Arial" w:eastAsia="Arial" w:hAnsi="Arial"/>
                <w:color w:val="333333"/>
                <w:sz w:val="20"/>
                <w:szCs w:val="20"/>
              </w:rPr>
              <w:t xml:space="preserve">Your use of Claude Code is a massive strategic advantage here. A single developer using Claude Code effectively can output 3–5x what a traditional developer produces. This means your Phase 1–2 lean team of 2–3 people can realistically build what would normally require 6–10. Lean into this aggressively—use Claude Code for scaffolding modules, writing tests, building integrations, generating documentation, and debugging.</w:t>
            </w:r>
          </w:p>
        </w:tc>
      </w:tr>
    </w:tbl>
    <w:p>
      <w:r>
        <w:br w:type="page"/>
      </w:r>
    </w:p>
    <w:p>
      <w:pPr>
        <w:pStyle w:val="Heading1"/>
        <w:spacing w:before="360" w:after="200"/>
      </w:pPr>
      <w:r>
        <w:rPr>
          <w:rFonts w:ascii="Arial" w:cs="Arial" w:eastAsia="Arial" w:hAnsi="Arial"/>
          <w:b/>
          <w:bCs/>
          <w:color w:val="1B2A4A"/>
          <w:sz w:val="32"/>
          <w:szCs w:val="32"/>
        </w:rPr>
        <w:t xml:space="preserve">12. Cost Projections &amp; Unit Economics</w:t>
      </w:r>
    </w:p>
    <w:p>
      <w:pPr>
        <w:pStyle w:val="Heading2"/>
        <w:spacing w:before="280" w:after="160"/>
      </w:pPr>
      <w:r>
        <w:rPr>
          <w:rFonts w:ascii="Arial" w:cs="Arial" w:eastAsia="Arial" w:hAnsi="Arial"/>
          <w:b/>
          <w:bCs/>
          <w:color w:val="2E75B6"/>
          <w:sz w:val="26"/>
          <w:szCs w:val="26"/>
        </w:rPr>
        <w:t xml:space="preserve">Monthly Infrastructure Costs by Scale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200"/>
        <w:gridCol w:w="2160"/>
      </w:tblGrid>
      <w:tr>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Cost Category</w:t>
            </w:r>
          </w:p>
        </w:tc>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10 Clients</w:t>
            </w:r>
          </w:p>
        </w:tc>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50 Clients</w:t>
            </w:r>
          </w:p>
        </w:tc>
        <w:tc>
          <w:tcPr>
            <w:tcW w:type="dxa" w:w="2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200 Clients</w:t>
            </w:r>
          </w:p>
        </w:tc>
      </w:tr>
      <w:tr>
        <w:tc>
          <w:tcPr>
            <w:tcW w:type="dxa" w:w="2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bCs/>
                <w:color w:val="333333"/>
                <w:sz w:val="20"/>
                <w:szCs w:val="20"/>
              </w:rPr>
              <w:t xml:space="preserve">Vercel (Pro)</w:t>
            </w:r>
          </w:p>
        </w:tc>
        <w:tc>
          <w:tcPr>
            <w:tcW w:type="dxa" w:w="2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color w:val="333333"/>
                <w:sz w:val="20"/>
                <w:szCs w:val="20"/>
              </w:rPr>
              <w:t xml:space="preserve">$20</w:t>
            </w:r>
          </w:p>
        </w:tc>
        <w:tc>
          <w:tcPr>
            <w:tcW w:type="dxa" w:w="2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color w:val="333333"/>
                <w:sz w:val="20"/>
                <w:szCs w:val="20"/>
              </w:rPr>
              <w:t xml:space="preserve">$50</w:t>
            </w:r>
          </w:p>
        </w:tc>
        <w:tc>
          <w:tcPr>
            <w:tcW w:type="dxa" w:w="21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color w:val="333333"/>
                <w:sz w:val="20"/>
                <w:szCs w:val="20"/>
              </w:rPr>
              <w:t xml:space="preserve">$150</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Supabase (Pro)</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$25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$75</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$300</w:t>
            </w:r>
          </w:p>
        </w:tc>
      </w:tr>
      <w:tr>
        <w:tc>
          <w:tcPr>
            <w:tcW w:type="dxa" w:w="2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bCs/>
                <w:color w:val="333333"/>
                <w:sz w:val="20"/>
                <w:szCs w:val="20"/>
              </w:rPr>
              <w:t xml:space="preserve">Railway (Workers)</w:t>
            </w:r>
          </w:p>
        </w:tc>
        <w:tc>
          <w:tcPr>
            <w:tcW w:type="dxa" w:w="2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color w:val="333333"/>
                <w:sz w:val="20"/>
                <w:szCs w:val="20"/>
              </w:rPr>
              <w:t xml:space="preserve">$20</w:t>
            </w:r>
          </w:p>
        </w:tc>
        <w:tc>
          <w:tcPr>
            <w:tcW w:type="dxa" w:w="2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color w:val="333333"/>
                <w:sz w:val="20"/>
                <w:szCs w:val="20"/>
              </w:rPr>
              <w:t xml:space="preserve">$80</w:t>
            </w:r>
          </w:p>
        </w:tc>
        <w:tc>
          <w:tcPr>
            <w:tcW w:type="dxa" w:w="21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color w:val="333333"/>
                <w:sz w:val="20"/>
                <w:szCs w:val="20"/>
              </w:rPr>
              <w:t xml:space="preserve">$250</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Pinecone (Standard)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$70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$150</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$400</w:t>
            </w:r>
          </w:p>
        </w:tc>
      </w:tr>
      <w:tr>
        <w:tc>
          <w:tcPr>
            <w:tcW w:type="dxa" w:w="2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bCs/>
                <w:color w:val="333333"/>
                <w:sz w:val="20"/>
                <w:szCs w:val="20"/>
              </w:rPr>
              <w:t xml:space="preserve">Upstash Redis</w:t>
            </w:r>
          </w:p>
        </w:tc>
        <w:tc>
          <w:tcPr>
            <w:tcW w:type="dxa" w:w="2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color w:val="333333"/>
                <w:sz w:val="20"/>
                <w:szCs w:val="20"/>
              </w:rPr>
              <w:t xml:space="preserve">$10</w:t>
            </w:r>
          </w:p>
        </w:tc>
        <w:tc>
          <w:tcPr>
            <w:tcW w:type="dxa" w:w="2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color w:val="333333"/>
                <w:sz w:val="20"/>
                <w:szCs w:val="20"/>
              </w:rPr>
              <w:t xml:space="preserve">$30</w:t>
            </w:r>
          </w:p>
        </w:tc>
        <w:tc>
          <w:tcPr>
            <w:tcW w:type="dxa" w:w="21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color w:val="333333"/>
                <w:sz w:val="20"/>
                <w:szCs w:val="20"/>
              </w:rPr>
              <w:t xml:space="preserve">$100</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Cloudflare R2 Storage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$25</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$100</w:t>
            </w:r>
          </w:p>
        </w:tc>
      </w:tr>
      <w:tr>
        <w:tc>
          <w:tcPr>
            <w:tcW w:type="dxa" w:w="2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bCs/>
                <w:color w:val="333333"/>
                <w:sz w:val="20"/>
                <w:szCs w:val="20"/>
              </w:rPr>
              <w:t xml:space="preserve">Claude API</w:t>
            </w:r>
          </w:p>
        </w:tc>
        <w:tc>
          <w:tcPr>
            <w:tcW w:type="dxa" w:w="2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color w:val="333333"/>
                <w:sz w:val="20"/>
                <w:szCs w:val="20"/>
              </w:rPr>
              <w:t xml:space="preserve">$500</w:t>
            </w:r>
          </w:p>
        </w:tc>
        <w:tc>
          <w:tcPr>
            <w:tcW w:type="dxa" w:w="2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color w:val="333333"/>
                <w:sz w:val="20"/>
                <w:szCs w:val="20"/>
              </w:rPr>
              <w:t xml:space="preserve">$2,500</w:t>
            </w:r>
          </w:p>
        </w:tc>
        <w:tc>
          <w:tcPr>
            <w:tcW w:type="dxa" w:w="21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color w:val="333333"/>
                <w:sz w:val="20"/>
                <w:szCs w:val="20"/>
              </w:rPr>
              <w:t xml:space="preserve">$10,000</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Vapi.ai (Voice)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$100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$500</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$2,000</w:t>
            </w:r>
          </w:p>
        </w:tc>
      </w:tr>
      <w:tr>
        <w:tc>
          <w:tcPr>
            <w:tcW w:type="dxa" w:w="2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bCs/>
                <w:color w:val="333333"/>
                <w:sz w:val="20"/>
                <w:szCs w:val="20"/>
              </w:rPr>
              <w:t xml:space="preserve">Twilio (Telephony)</w:t>
            </w:r>
          </w:p>
        </w:tc>
        <w:tc>
          <w:tcPr>
            <w:tcW w:type="dxa" w:w="2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color w:val="333333"/>
                <w:sz w:val="20"/>
                <w:szCs w:val="20"/>
              </w:rPr>
              <w:t xml:space="preserve">$50</w:t>
            </w:r>
          </w:p>
        </w:tc>
        <w:tc>
          <w:tcPr>
            <w:tcW w:type="dxa" w:w="2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color w:val="333333"/>
                <w:sz w:val="20"/>
                <w:szCs w:val="20"/>
              </w:rPr>
              <w:t xml:space="preserve">$250</w:t>
            </w:r>
          </w:p>
        </w:tc>
        <w:tc>
          <w:tcPr>
            <w:tcW w:type="dxa" w:w="21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color w:val="333333"/>
                <w:sz w:val="20"/>
                <w:szCs w:val="20"/>
              </w:rPr>
              <w:t xml:space="preserve">$1,000</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SendGrid (Email)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$20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$50</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$100</w:t>
            </w:r>
          </w:p>
        </w:tc>
      </w:tr>
      <w:tr>
        <w:tc>
          <w:tcPr>
            <w:tcW w:type="dxa" w:w="2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bCs/>
                <w:color w:val="333333"/>
                <w:sz w:val="20"/>
                <w:szCs w:val="20"/>
              </w:rPr>
              <w:t xml:space="preserve">Sentry + PostHog</w:t>
            </w:r>
          </w:p>
        </w:tc>
        <w:tc>
          <w:tcPr>
            <w:tcW w:type="dxa" w:w="2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color w:val="333333"/>
                <w:sz w:val="20"/>
                <w:szCs w:val="20"/>
              </w:rPr>
              <w:t xml:space="preserve">$30</w:t>
            </w:r>
          </w:p>
        </w:tc>
        <w:tc>
          <w:tcPr>
            <w:tcW w:type="dxa" w:w="2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color w:val="333333"/>
                <w:sz w:val="20"/>
                <w:szCs w:val="20"/>
              </w:rPr>
              <w:t xml:space="preserve">$60</w:t>
            </w:r>
          </w:p>
        </w:tc>
        <w:tc>
          <w:tcPr>
            <w:tcW w:type="dxa" w:w="21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color w:val="333333"/>
                <w:sz w:val="20"/>
                <w:szCs w:val="20"/>
              </w:rPr>
              <w:t xml:space="preserve">$150</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Domain + Misc.</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$20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$30</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$50</w:t>
            </w:r>
          </w:p>
        </w:tc>
      </w:tr>
      <w:tr>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TOTAL INFRASTRUCTURE</w:t>
            </w:r>
          </w:p>
        </w:tc>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$870/mo</w:t>
            </w:r>
          </w:p>
        </w:tc>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$3,800/mo</w:t>
            </w:r>
          </w:p>
        </w:tc>
        <w:tc>
          <w:tcPr>
            <w:tcW w:type="dxa" w:w="2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$14,600/mo</w:t>
            </w:r>
          </w:p>
        </w:tc>
      </w:tr>
    </w:tbl>
    <w:p>
      <w:pPr>
        <w:spacing w:after="200"/>
      </w:pPr>
    </w:p>
    <w:p>
      <w:pPr>
        <w:pStyle w:val="Heading2"/>
        <w:spacing w:before="280" w:after="160"/>
      </w:pPr>
      <w:r>
        <w:rPr>
          <w:rFonts w:ascii="Arial" w:cs="Arial" w:eastAsia="Arial" w:hAnsi="Arial"/>
          <w:b/>
          <w:bCs/>
          <w:color w:val="2E75B6"/>
          <w:sz w:val="26"/>
          <w:szCs w:val="26"/>
        </w:rPr>
        <w:t xml:space="preserve">Unit Economics (Per Client)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100"/>
        <w:gridCol w:w="2100"/>
        <w:gridCol w:w="1960"/>
      </w:tblGrid>
      <w:tr>
        <w:tc>
          <w:tcPr>
            <w:tcW w:type="dxa" w:w="3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1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Starter</w:t>
            </w:r>
          </w:p>
        </w:tc>
        <w:tc>
          <w:tcPr>
            <w:tcW w:type="dxa" w:w="21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Growth</w:t>
            </w:r>
          </w:p>
        </w:tc>
        <w:tc>
          <w:tcPr>
            <w:tcW w:type="dxa" w:w="1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Enterprise</w:t>
            </w:r>
          </w:p>
        </w:tc>
      </w:tr>
      <w:tr>
        <w:tc>
          <w:tcPr>
            <w:tcW w:type="dxa" w:w="3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bCs/>
                <w:color w:val="333333"/>
                <w:sz w:val="20"/>
                <w:szCs w:val="20"/>
              </w:rPr>
              <w:t xml:space="preserve">Monthly Revenue</w:t>
            </w:r>
          </w:p>
        </w:tc>
        <w:tc>
          <w:tcPr>
            <w:tcW w:type="dxa" w:w="21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color w:val="333333"/>
                <w:sz w:val="20"/>
                <w:szCs w:val="20"/>
              </w:rPr>
              <w:t xml:space="preserve">$997</w:t>
            </w:r>
          </w:p>
        </w:tc>
        <w:tc>
          <w:tcPr>
            <w:tcW w:type="dxa" w:w="21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color w:val="333333"/>
                <w:sz w:val="20"/>
                <w:szCs w:val="20"/>
              </w:rPr>
              <w:t xml:space="preserve">$2,497</w:t>
            </w:r>
          </w:p>
        </w:tc>
        <w:tc>
          <w:tcPr>
            <w:tcW w:type="dxa" w:w="19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color w:val="333333"/>
                <w:sz w:val="20"/>
                <w:szCs w:val="20"/>
              </w:rPr>
              <w:t xml:space="preserve">$4,997</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Infrastructure Cost</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$60–$90</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$70–$120</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$100–$200</w:t>
            </w:r>
          </w:p>
        </w:tc>
      </w:tr>
      <w:tr>
        <w:tc>
          <w:tcPr>
            <w:tcW w:type="dxa" w:w="3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bCs/>
                <w:color w:val="333333"/>
                <w:sz w:val="20"/>
                <w:szCs w:val="20"/>
              </w:rPr>
              <w:t xml:space="preserve">AI API Cost (avg)</w:t>
            </w:r>
          </w:p>
        </w:tc>
        <w:tc>
          <w:tcPr>
            <w:tcW w:type="dxa" w:w="21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color w:val="333333"/>
                <w:sz w:val="20"/>
                <w:szCs w:val="20"/>
              </w:rPr>
              <w:t xml:space="preserve">$30–$80</w:t>
            </w:r>
          </w:p>
        </w:tc>
        <w:tc>
          <w:tcPr>
            <w:tcW w:type="dxa" w:w="21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color w:val="333333"/>
                <w:sz w:val="20"/>
                <w:szCs w:val="20"/>
              </w:rPr>
              <w:t xml:space="preserve">$80–$200</w:t>
            </w:r>
          </w:p>
        </w:tc>
        <w:tc>
          <w:tcPr>
            <w:tcW w:type="dxa" w:w="19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color w:val="333333"/>
                <w:sz w:val="20"/>
                <w:szCs w:val="20"/>
              </w:rPr>
              <w:t xml:space="preserve">$200–$500</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Support Cost (allocated)</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$20</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$40</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$80</w:t>
            </w:r>
          </w:p>
        </w:tc>
      </w:tr>
      <w:tr>
        <w:tc>
          <w:tcPr>
            <w:tcW w:type="dxa" w:w="3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bCs/>
                <w:color w:val="333333"/>
                <w:sz w:val="20"/>
                <w:szCs w:val="20"/>
              </w:rPr>
              <w:t xml:space="preserve">Total COGS</w:t>
            </w:r>
          </w:p>
        </w:tc>
        <w:tc>
          <w:tcPr>
            <w:tcW w:type="dxa" w:w="21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color w:val="333333"/>
                <w:sz w:val="20"/>
                <w:szCs w:val="20"/>
              </w:rPr>
              <w:t xml:space="preserve">$110–$190</w:t>
            </w:r>
          </w:p>
        </w:tc>
        <w:tc>
          <w:tcPr>
            <w:tcW w:type="dxa" w:w="21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color w:val="333333"/>
                <w:sz w:val="20"/>
                <w:szCs w:val="20"/>
              </w:rPr>
              <w:t xml:space="preserve">$190–$360</w:t>
            </w:r>
          </w:p>
        </w:tc>
        <w:tc>
          <w:tcPr>
            <w:tcW w:type="dxa" w:w="19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color w:val="333333"/>
                <w:sz w:val="20"/>
                <w:szCs w:val="20"/>
              </w:rPr>
              <w:t xml:space="preserve">$380–$780</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Gross Profit</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$807–$887</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$2,137–$2,307</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$4,217–$4,617</w:t>
            </w:r>
          </w:p>
        </w:tc>
      </w:tr>
      <w:tr>
        <w:tc>
          <w:tcPr>
            <w:tcW w:type="dxa" w:w="3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bCs/>
                <w:color w:val="333333"/>
                <w:sz w:val="20"/>
                <w:szCs w:val="20"/>
              </w:rPr>
              <w:t xml:space="preserve">Gross Margin</w:t>
            </w:r>
          </w:p>
        </w:tc>
        <w:tc>
          <w:tcPr>
            <w:tcW w:type="dxa" w:w="21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color w:val="333333"/>
                <w:sz w:val="20"/>
                <w:szCs w:val="20"/>
              </w:rPr>
              <w:t xml:space="preserve">81–89%</w:t>
            </w:r>
          </w:p>
        </w:tc>
        <w:tc>
          <w:tcPr>
            <w:tcW w:type="dxa" w:w="21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color w:val="333333"/>
                <w:sz w:val="20"/>
                <w:szCs w:val="20"/>
              </w:rPr>
              <w:t xml:space="preserve">86–92%</w:t>
            </w:r>
          </w:p>
        </w:tc>
        <w:tc>
          <w:tcPr>
            <w:tcW w:type="dxa" w:w="19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color w:val="333333"/>
                <w:sz w:val="20"/>
                <w:szCs w:val="20"/>
              </w:rPr>
              <w:t xml:space="preserve">84–92%</w:t>
            </w:r>
          </w:p>
        </w:tc>
      </w:tr>
    </w:tbl>
    <w:p>
      <w:pPr>
        <w:spacing w:after="200"/>
      </w:pPr>
    </w:p>
    <w:p>
      <w:pPr>
        <w:pStyle w:val="Heading2"/>
        <w:spacing w:before="280" w:after="160"/>
      </w:pPr>
      <w:r>
        <w:rPr>
          <w:rFonts w:ascii="Arial" w:cs="Arial" w:eastAsia="Arial" w:hAnsi="Arial"/>
          <w:b/>
          <w:bCs/>
          <w:color w:val="2E75B6"/>
          <w:sz w:val="26"/>
          <w:szCs w:val="26"/>
        </w:rPr>
        <w:t xml:space="preserve">Revenue Trajectory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1400"/>
        <w:gridCol w:w="1400"/>
        <w:gridCol w:w="1400"/>
        <w:gridCol w:w="1960"/>
      </w:tblGrid>
      <w:tr>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Milestone</w:t>
            </w:r>
          </w:p>
        </w:tc>
        <w:tc>
          <w:tcPr>
            <w:tcW w:type="dxa" w:w="1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Starter</w:t>
            </w:r>
          </w:p>
        </w:tc>
        <w:tc>
          <w:tcPr>
            <w:tcW w:type="dxa" w:w="1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Growth</w:t>
            </w:r>
          </w:p>
        </w:tc>
        <w:tc>
          <w:tcPr>
            <w:tcW w:type="dxa" w:w="1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Enterprise</w:t>
            </w:r>
          </w:p>
        </w:tc>
        <w:tc>
          <w:tcPr>
            <w:tcW w:type="dxa" w:w="1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Total Clients</w:t>
            </w:r>
          </w:p>
        </w:tc>
        <w:tc>
          <w:tcPr>
            <w:tcW w:type="dxa" w:w="1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MRR</w:t>
            </w:r>
          </w:p>
        </w:tc>
      </w:tr>
      <w:tr>
        <w:tc>
          <w:tcPr>
            <w:tcW w:type="dxa" w:w="1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bCs/>
                <w:color w:val="333333"/>
                <w:sz w:val="20"/>
                <w:szCs w:val="20"/>
              </w:rPr>
              <w:t xml:space="preserve">Month 3</w:t>
            </w:r>
          </w:p>
        </w:tc>
        <w:tc>
          <w:tcPr>
            <w:tcW w:type="dxa" w:w="1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color w:val="333333"/>
                <w:sz w:val="20"/>
                <w:szCs w:val="20"/>
              </w:rPr>
              <w:t xml:space="preserve">8</w:t>
            </w:r>
          </w:p>
        </w:tc>
        <w:tc>
          <w:tcPr>
            <w:tcW w:type="dxa" w:w="1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color w:val="333333"/>
                <w:sz w:val="20"/>
                <w:szCs w:val="20"/>
              </w:rPr>
              <w:t xml:space="preserve">0</w:t>
            </w:r>
          </w:p>
        </w:tc>
        <w:tc>
          <w:tcPr>
            <w:tcW w:type="dxa" w:w="1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color w:val="333333"/>
                <w:sz w:val="20"/>
                <w:szCs w:val="20"/>
              </w:rPr>
              <w:t xml:space="preserve">0</w:t>
            </w:r>
          </w:p>
        </w:tc>
        <w:tc>
          <w:tcPr>
            <w:tcW w:type="dxa" w:w="1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bCs/>
                <w:color w:val="333333"/>
                <w:sz w:val="20"/>
                <w:szCs w:val="20"/>
              </w:rPr>
              <w:t xml:space="preserve">8</w:t>
            </w:r>
          </w:p>
        </w:tc>
        <w:tc>
          <w:tcPr>
            <w:tcW w:type="dxa" w:w="19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bCs/>
                <w:color w:val="333333"/>
                <w:sz w:val="20"/>
                <w:szCs w:val="20"/>
              </w:rPr>
              <w:t xml:space="preserve">$7,976</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Month 6</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15</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8</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25</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$44,925</w:t>
            </w:r>
          </w:p>
        </w:tc>
      </w:tr>
      <w:tr>
        <w:tc>
          <w:tcPr>
            <w:tcW w:type="dxa" w:w="1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bCs/>
                <w:color w:val="333333"/>
                <w:sz w:val="20"/>
                <w:szCs w:val="20"/>
              </w:rPr>
              <w:t xml:space="preserve">Month 9</w:t>
            </w:r>
          </w:p>
        </w:tc>
        <w:tc>
          <w:tcPr>
            <w:tcW w:type="dxa" w:w="1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color w:val="333333"/>
                <w:sz w:val="20"/>
                <w:szCs w:val="20"/>
              </w:rPr>
              <w:t xml:space="preserve">25</w:t>
            </w:r>
          </w:p>
        </w:tc>
        <w:tc>
          <w:tcPr>
            <w:tcW w:type="dxa" w:w="1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color w:val="333333"/>
                <w:sz w:val="20"/>
                <w:szCs w:val="20"/>
              </w:rPr>
              <w:t xml:space="preserve">15</w:t>
            </w:r>
          </w:p>
        </w:tc>
        <w:tc>
          <w:tcPr>
            <w:tcW w:type="dxa" w:w="1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color w:val="333333"/>
                <w:sz w:val="20"/>
                <w:szCs w:val="20"/>
              </w:rPr>
              <w:t xml:space="preserve">5</w:t>
            </w:r>
          </w:p>
        </w:tc>
        <w:tc>
          <w:tcPr>
            <w:tcW w:type="dxa" w:w="1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bCs/>
                <w:color w:val="333333"/>
                <w:sz w:val="20"/>
                <w:szCs w:val="20"/>
              </w:rPr>
              <w:t xml:space="preserve">45</w:t>
            </w:r>
          </w:p>
        </w:tc>
        <w:tc>
          <w:tcPr>
            <w:tcW w:type="dxa" w:w="19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bCs/>
                <w:color w:val="333333"/>
                <w:sz w:val="20"/>
                <w:szCs w:val="20"/>
              </w:rPr>
              <w:t xml:space="preserve">$87,395</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Month 12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30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25</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65</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$142,360</w:t>
            </w:r>
          </w:p>
        </w:tc>
      </w:tr>
      <w:tr>
        <w:tc>
          <w:tcPr>
            <w:tcW w:type="dxa" w:w="1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bCs/>
                <w:color w:val="333333"/>
                <w:sz w:val="20"/>
                <w:szCs w:val="20"/>
              </w:rPr>
              <w:t xml:space="preserve">Month 18</w:t>
            </w:r>
          </w:p>
        </w:tc>
        <w:tc>
          <w:tcPr>
            <w:tcW w:type="dxa" w:w="1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color w:val="333333"/>
                <w:sz w:val="20"/>
                <w:szCs w:val="20"/>
              </w:rPr>
              <w:t xml:space="preserve">40</w:t>
            </w:r>
          </w:p>
        </w:tc>
        <w:tc>
          <w:tcPr>
            <w:tcW w:type="dxa" w:w="1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color w:val="333333"/>
                <w:sz w:val="20"/>
                <w:szCs w:val="20"/>
              </w:rPr>
              <w:t xml:space="preserve">40</w:t>
            </w:r>
          </w:p>
        </w:tc>
        <w:tc>
          <w:tcPr>
            <w:tcW w:type="dxa" w:w="1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color w:val="333333"/>
                <w:sz w:val="20"/>
                <w:szCs w:val="20"/>
              </w:rPr>
              <w:t xml:space="preserve">20</w:t>
            </w:r>
          </w:p>
        </w:tc>
        <w:tc>
          <w:tcPr>
            <w:tcW w:type="dxa" w:w="1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bCs/>
                <w:color w:val="333333"/>
                <w:sz w:val="20"/>
                <w:szCs w:val="20"/>
              </w:rPr>
              <w:t xml:space="preserve">100</w:t>
            </w:r>
          </w:p>
        </w:tc>
        <w:tc>
          <w:tcPr>
            <w:tcW w:type="dxa" w:w="19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bCs/>
                <w:color w:val="333333"/>
                <w:sz w:val="20"/>
                <w:szCs w:val="20"/>
              </w:rPr>
              <w:t xml:space="preserve">$239,820</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Month 24</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50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60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35</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145</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$374,645</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D8B57" w:sz="12"/>
              <w:bottom w:val="single" w:color="CCCCCC" w:sz="1"/>
              <w:right w:val="single" w:color="CCCCCC" w:sz="1"/>
            </w:tcBorders>
            <w:shd w:fill="E2F0E8" w:val="clear"/>
            <w:tcMar>
              <w:top w:type="dxa" w:w="120"/>
              <w:left w:type="dxa" w:w="200"/>
              <w:bottom w:type="dxa" w:w="120"/>
              <w:right w:type="dxa" w:w="200"/>
            </w:tcMar>
          </w:tcPr>
          <w:p>
            <w:pPr>
              <w:spacing w:after="80"/>
            </w:pPr>
            <w:r>
              <w:rPr>
                <w:rFonts w:ascii="Arial" w:cs="Arial" w:eastAsia="Arial" w:hAnsi="Arial"/>
                <w:b/>
                <w:bCs/>
                <w:color w:val="1B2A4A"/>
                <w:sz w:val="22"/>
                <w:szCs w:val="22"/>
              </w:rPr>
              <w:t xml:space="preserve">The $1M ARR Path</w:t>
            </w:r>
          </w:p>
          <w:p>
            <w:pPr>
              <w:spacing w:after="0"/>
            </w:pPr>
            <w:r>
              <w:rPr>
                <w:rFonts w:ascii="Arial" w:cs="Arial" w:eastAsia="Arial" w:hAnsi="Arial"/>
                <w:color w:val="333333"/>
                <w:sz w:val="20"/>
                <w:szCs w:val="20"/>
              </w:rPr>
              <w:t xml:space="preserve">At the 12-month mark with 65 clients, you’re generating approximately $1.7M ARR. The SaaS model means this revenue is predictable, recurring, and grows with each new client. By month 24 with 145 clients, you’re approaching $4.5M ARR. At 85%+ gross margins, this is a genuinely venture-scalable business if you choose to raise, or a highly profitable bootstrapped business generating $3M+ in annual gross profit.</w:t>
            </w:r>
          </w:p>
        </w:tc>
      </w:tr>
    </w:tbl>
    <w:p>
      <w:pPr>
        <w:spacing w:after="400"/>
      </w:pPr>
    </w:p>
    <w:p>
      <w:pPr>
        <w:pBdr>
          <w:bottom w:val="single" w:color="2E75B6" w:sz="4" w:space="1"/>
        </w:pBdr>
        <w:spacing w:before="200" w:after="200"/>
      </w:pPr>
    </w:p>
    <w:p>
      <w:pPr>
        <w:spacing w:before="200" w:after="100"/>
        <w:jc w:val="center"/>
      </w:pPr>
      <w:r>
        <w:rPr>
          <w:rFonts w:ascii="Arial" w:cs="Arial" w:eastAsia="Arial" w:hAnsi="Arial"/>
          <w:i/>
          <w:iCs/>
          <w:color w:val="666666"/>
          <w:sz w:val="22"/>
          <w:szCs w:val="22"/>
        </w:rPr>
        <w:t xml:space="preserve">End of SaaS Platform Architecture Plan</w:t>
      </w:r>
    </w:p>
    <w:p>
      <w:pPr>
        <w:spacing w:after="100"/>
        <w:jc w:val="center"/>
      </w:pPr>
      <w:r>
        <w:rPr>
          <w:rFonts w:ascii="Arial" w:cs="Arial" w:eastAsia="Arial" w:hAnsi="Arial"/>
          <w:color w:val="666666"/>
          <w:sz w:val="20"/>
          <w:szCs w:val="20"/>
        </w:rPr>
        <w:t xml:space="preserve">Built with Claude Code  —  March 2026</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tabs>
        <w:tab w:val="right" w:pos="9360"/>
      </w:tabs>
    </w:pPr>
    <w:r>
      <w:rPr>
        <w:rFonts w:ascii="Arial" w:cs="Arial" w:eastAsia="Arial" w:hAnsi="Arial"/>
        <w:color w:val="666666"/>
        <w:sz w:val="16"/>
        <w:szCs w:val="16"/>
      </w:rPr>
      <w:t xml:space="preserve">Aurora AI SaaS Platform Build Plan</w:t>
    </w:r>
    <w:r>
      <w:rPr>
        <w:rFonts w:ascii="Arial" w:cs="Arial" w:eastAsia="Arial" w:hAnsi="Arial"/>
        <w:sz w:val="16"/>
        <w:szCs w:val="16"/>
      </w:rPr>
      <w:t xml:space="preserve">	</w:t>
    </w:r>
    <w:r>
      <w:rPr>
        <w:rFonts w:ascii="Arial" w:cs="Arial" w:eastAsia="Arial" w:hAnsi="Arial"/>
        <w:color w:val="666666"/>
        <w:sz w:val="16"/>
        <w:szCs w:val="16"/>
      </w:rPr>
      <w:t xml:space="preserve">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66666"/>
        <w:sz w:val="16"/>
        <w:szCs w:val="16"/>
      </w:rPr>
      <w:t xml:space="preserve">Aurora AI  |  SaaS Platform Architecture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abstractNum w:abstractNumId="1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 w:numId="8">
    <w:abstractNumId w:val="9"/>
    <w:lvlOverride w:ilvl="0">
      <w:startOverride w:val="1"/>
    </w:lvlOverride>
  </w:num>
  <w:num w:numId="9">
    <w:abstractNumId w:val="10"/>
    <w:lvlOverride w:ilvl="0">
      <w:startOverride w:val="1"/>
    </w:lvlOverride>
  </w:num>
  <w:num w:numId="10">
    <w:abstractNumId w:val="11"/>
    <w:lvlOverride w:ilvl="0">
      <w:startOverride w:val="1"/>
    </w:lvlOverride>
  </w:num>
  <w:num w:numId="11">
    <w:abstractNumId w:val="12"/>
    <w:lvlOverride w:ilvl="0">
      <w:startOverride w:val="1"/>
    </w:lvlOverride>
  </w:num>
  <w:num w:numId="12">
    <w:abstractNumId w:val="13"/>
    <w:lvlOverride w:ilvl="0">
      <w:startOverride w:val="1"/>
    </w:lvlOverride>
  </w:num>
  <w:num w:numId="13">
    <w:abstractNumId w:val="14"/>
    <w:lvlOverride w:ilvl="0">
      <w:startOverride w:val="1"/>
    </w:lvlOverride>
  </w:num>
  <w:num w:numId="14">
    <w:abstractNumId w:val="1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2A4A"/>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2026-03-16T15:00:25.911Z</dcterms:created>
  <dcterms:modified xsi:type="dcterms:W3CDTF">2026-03-16T15:00:25.912Z</dcterms:modified>
</cp:coreProperties>
</file>

<file path=docProps/custom.xml><?xml version="1.0" encoding="utf-8"?>
<Properties xmlns="http://schemas.openxmlformats.org/officeDocument/2006/custom-properties" xmlns:vt="http://schemas.openxmlformats.org/officeDocument/2006/docPropsVTypes"/>
</file>