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SemanticCanvas Extension: Speech-to-Text (STT) Integration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extension introduces Speech-to-Text (STT) capabilities to the SemanticCanvas environment. It allows users to dictate text directly into "Text Things" and provides a configurable pipeline for various transcription engines (Local, Remote, or Browser-native).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Configuration and Settings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STT Model Profiles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"Models &amp; API" settings section shall be expanded to include a dedicated tab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STT Profiles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Each profile defines a specific transcription provider and its parameters.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Provider Types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Integration with local STT engines (e.g., OpenAI Whisper running via Ollama or a dedicated local FastAPI endpoint).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Remote (API)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Support for cloud-based providers such as OpenRouter, OpenAI (Whisper API), or Deepgram.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Browser-Native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Utilizes the standard Web Speech API available in modern browsers (zero-cost, no server-side processing).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Profile Parameters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Profile Name: Unique identifier for the configuration.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Endpoint URL: (For Local/Remote) The API target. Defaults to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https://openrouter.ai/api/v1/audio/transcriptions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OpenRouter profiles.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Key: (For Remote) Secure credential storage.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 ID: Specific model string. For OpenRouter, supported models include: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openai/whisper-large-v3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openai/whisper-large-v3-turbo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groq/whisper-large-v3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groq/whisper-large-v3-turbo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groq/distil-whisper-large-v3-en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Language: ISO code (e.g., en-US, fr-FR) or Auto-detect.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Temperature: Sampling temperature for probabilistic models (0.0 to 1.0).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(Optional) Contextual text to guide the model's style or terminology.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Global Defaults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general AI settings,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Default STT Profile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be selectable. This profile is automatically assigned to any new Canvas or Text Thing unless explicitly overridden.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User Interface (UI) Updates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Top Panel Controls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Canvas top panel, which currently houses LLM and VLM selection dropdowns, shall be updated to include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STT Selector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Component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searchable dropdown menu.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Allows the user to change the active STT configuration for the entire canvas session.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Prefixed with a Mic icon (Lucide-react: mic).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Text Thing (Node) Integration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"Text" type node is enhanced with direct voice input capabilities.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Microphone Icon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small button located in the node's toolbar or footer.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States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Standard gray mic icon.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Active/Listening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Pulsing red icon or a glowing ring around the node to indicate the microphone is hot.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loading spinner replaces the mic icon while the audio is being transcribed by the backend.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Single-click to start/stop (Toggle).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Transcription results are appended to the current text content or inserted at the cursor position if the node is in edit mode.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Technical Implementation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Backend Engine (FastAPI)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backend must handle audio streaming or file-based uploads depending on the provider.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Audio Pre-processing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using Whisper, the backend should handle basic noise reduction and normalization.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Async Handling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Transcription requests must be handled as asynchronous tasks to prevent blocking the UI.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OpenRouter / OpenAI Integration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Requests are sent as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multipart/form-data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Mandatory fields: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(Blob/File),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Optional fields: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language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response_format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(default: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temperature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Provider Adapters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STTProviderInterface: Abstract class ensuring consistent output (Text + Confidence Score) regardless of the provider.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Browser Implementation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the Browser-Native provider: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window.SpeechRecognition (or webkitSpeechRecognition).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continuous listening logic if requested by the user.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Limitation Handling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Provide UI feedback if the browser does not support the Web Speech API or if microphone permissions are denied.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Data Model Updates (SQLite)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 stt_configs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(PK)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name (String)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provider_type (Enum: LOCAL, REMOTE, BROWSER)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api_endpoint (String, nullable)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api_key (Encrypted String, nullable)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model_id (String)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language_code (String)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is_default (Boolean)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Security &amp; Privacy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Permission Management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Explicit browser permission prompts must be triggered only when the user clicks the microphone icon.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Privacy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Local profiles must ensure audio data never leaves the local network. Remote profiles (OpenRouter, OpenAI) must comply with the general application RBAC and security protocols.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Sensitive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Implement a "Mute" indicator and an easy-access global stop button in the top panel to kill all active STT sessions.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