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7CD13" w14:textId="68A65387" w:rsidR="00227ECC" w:rsidRDefault="00BC39AD" w:rsidP="00BC39AD">
      <w:pPr>
        <w:pStyle w:val="Titre1"/>
      </w:pPr>
      <w:r>
        <w:t>Applying a template</w:t>
      </w:r>
    </w:p>
    <w:p w14:paraId="6DB443DD" w14:textId="70D0A7E1" w:rsidR="00253BB9" w:rsidRDefault="000830F2" w:rsidP="00253BB9">
      <w:pPr>
        <w:keepNext/>
      </w:pPr>
      <w:r w:rsidRPr="000830F2">
        <w:drawing>
          <wp:inline distT="0" distB="0" distL="0" distR="0" wp14:anchorId="0FC55708" wp14:editId="3C0348DB">
            <wp:extent cx="5972810" cy="3673475"/>
            <wp:effectExtent l="0" t="0" r="889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D11F" w14:textId="7D878BF9" w:rsidR="00BC39AD" w:rsidRDefault="00253BB9" w:rsidP="00253BB9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830F2">
        <w:rPr>
          <w:noProof/>
        </w:rPr>
        <w:t>1</w:t>
      </w:r>
      <w:r>
        <w:fldChar w:fldCharType="end"/>
      </w:r>
      <w:r>
        <w:t>: The user Right-Clicks on an asset (or a selection of Assets) in the canvas. A contextual menu displays the list of available templates, organized per category</w:t>
      </w:r>
    </w:p>
    <w:p w14:paraId="104FA416" w14:textId="77777777" w:rsidR="000830F2" w:rsidRDefault="000830F2" w:rsidP="000830F2">
      <w:pPr>
        <w:keepNext/>
      </w:pPr>
      <w:r w:rsidRPr="000830F2">
        <w:lastRenderedPageBreak/>
        <w:drawing>
          <wp:inline distT="0" distB="0" distL="0" distR="0" wp14:anchorId="65D2B818" wp14:editId="408CA04D">
            <wp:extent cx="5972810" cy="3660140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931E" w14:textId="53B5133D" w:rsidR="000830F2" w:rsidRDefault="000830F2" w:rsidP="000830F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Based on the definition of the template, the user may have to enter some values (for a defined variable) or to select in a list (for list-type variables)</w:t>
      </w:r>
    </w:p>
    <w:p w14:paraId="4627022D" w14:textId="77777777" w:rsidR="000830F2" w:rsidRDefault="000830F2" w:rsidP="000830F2">
      <w:pPr>
        <w:keepNext/>
      </w:pPr>
      <w:r w:rsidRPr="000830F2">
        <w:drawing>
          <wp:inline distT="0" distB="0" distL="0" distR="0" wp14:anchorId="00D542E4" wp14:editId="202899EB">
            <wp:extent cx="5972810" cy="3663315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506F" w14:textId="7AD104CD" w:rsidR="000830F2" w:rsidRDefault="000830F2" w:rsidP="000830F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Example of a list</w:t>
      </w:r>
    </w:p>
    <w:p w14:paraId="08326E71" w14:textId="77777777" w:rsidR="000830F2" w:rsidRDefault="000830F2" w:rsidP="000830F2">
      <w:pPr>
        <w:keepNext/>
      </w:pPr>
      <w:r w:rsidRPr="000830F2">
        <w:lastRenderedPageBreak/>
        <w:drawing>
          <wp:inline distT="0" distB="0" distL="0" distR="0" wp14:anchorId="28D823E4" wp14:editId="25387DF1">
            <wp:extent cx="5972810" cy="3674745"/>
            <wp:effectExtent l="0" t="0" r="8890" b="190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0B3B" w14:textId="2F18A355" w:rsidR="000830F2" w:rsidRDefault="000830F2" w:rsidP="000830F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: When </w:t>
      </w:r>
      <w:proofErr w:type="gramStart"/>
      <w:r>
        <w:t>Starting</w:t>
      </w:r>
      <w:proofErr w:type="gramEnd"/>
      <w:r>
        <w:t xml:space="preserve"> the execution, the template's pipeline is executed</w:t>
      </w:r>
    </w:p>
    <w:p w14:paraId="40037814" w14:textId="77777777" w:rsidR="000830F2" w:rsidRDefault="000830F2" w:rsidP="000830F2">
      <w:pPr>
        <w:keepNext/>
      </w:pPr>
      <w:r w:rsidRPr="000830F2">
        <w:drawing>
          <wp:inline distT="0" distB="0" distL="0" distR="0" wp14:anchorId="2C6DDDC1" wp14:editId="5A475A20">
            <wp:extent cx="5972810" cy="3653155"/>
            <wp:effectExtent l="0" t="0" r="889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9D7E" w14:textId="33737DAC" w:rsidR="000830F2" w:rsidRDefault="000830F2" w:rsidP="000830F2">
      <w:pPr>
        <w:pStyle w:val="Lgende"/>
        <w:rPr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Ultimately the report is displayed including (on the left side</w:t>
      </w:r>
      <w:r>
        <w:rPr>
          <w:noProof/>
        </w:rPr>
        <w:t>) the report itself that can include text or:and diagrams... And on the left panel, the evideces that support the analysis</w:t>
      </w:r>
    </w:p>
    <w:p w14:paraId="10C2A69F" w14:textId="77777777" w:rsidR="000830F2" w:rsidRDefault="000830F2" w:rsidP="000830F2">
      <w:pPr>
        <w:keepNext/>
      </w:pPr>
      <w:r w:rsidRPr="000830F2">
        <w:lastRenderedPageBreak/>
        <w:drawing>
          <wp:inline distT="0" distB="0" distL="0" distR="0" wp14:anchorId="321B5680" wp14:editId="5084C0A5">
            <wp:extent cx="5972810" cy="3670300"/>
            <wp:effectExtent l="0" t="0" r="889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B1F9" w14:textId="7E30D7C9" w:rsidR="000830F2" w:rsidRPr="000830F2" w:rsidRDefault="000830F2" w:rsidP="000830F2">
      <w:pPr>
        <w:pStyle w:val="Lgend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: The user can click on an evidence </w:t>
      </w:r>
      <w:proofErr w:type="spellStart"/>
      <w:r>
        <w:t>ti</w:t>
      </w:r>
      <w:proofErr w:type="spellEnd"/>
      <w:r>
        <w:t xml:space="preserve"> jump to the source. There is also the reasoning logic.</w:t>
      </w:r>
    </w:p>
    <w:sectPr w:rsidR="000830F2" w:rsidRPr="000830F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AD"/>
    <w:rsid w:val="000830F2"/>
    <w:rsid w:val="00227ECC"/>
    <w:rsid w:val="00253BB9"/>
    <w:rsid w:val="004A19A9"/>
    <w:rsid w:val="00601F96"/>
    <w:rsid w:val="0073370E"/>
    <w:rsid w:val="00BC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570C3"/>
  <w15:chartTrackingRefBased/>
  <w15:docId w15:val="{2D8FD7BB-3329-43E7-969E-CF8FCEB3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39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39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39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39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39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39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39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39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39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39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39AD"/>
    <w:rPr>
      <w:b/>
      <w:bCs/>
      <w:smallCaps/>
      <w:color w:val="0F4761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253BB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D9B60-FEB6-4AEB-86CE-9ED2F1976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polette</dc:creator>
  <cp:keywords/>
  <dc:description/>
  <cp:lastModifiedBy>olivier polette</cp:lastModifiedBy>
  <cp:revision>2</cp:revision>
  <dcterms:created xsi:type="dcterms:W3CDTF">2025-12-30T16:20:00Z</dcterms:created>
  <dcterms:modified xsi:type="dcterms:W3CDTF">2025-12-30T16:38:00Z</dcterms:modified>
</cp:coreProperties>
</file>