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Cahier de conception - Gestion de Projet PMP</w:t>
      </w:r>
    </w:p>
    <w:p>
      <w:pPr>
        <w:pStyle w:val="Heading1"/>
      </w:pPr>
      <w:r>
        <w:t>1. Référentiel PMP</w:t>
      </w:r>
    </w:p>
    <w:p>
      <w:r>
        <w:t>Structure Project → WBS → Work Package → Activity.</w:t>
      </w:r>
    </w:p>
    <w:p>
      <w:pPr>
        <w:pStyle w:val="Heading1"/>
      </w:pPr>
      <w:r>
        <w:t>2. Périmètre fonctionnel</w:t>
      </w:r>
    </w:p>
    <w:p>
      <w:r>
        <w:t>Gestion projet, WBS, activités, jalons, risques, changements.</w:t>
      </w:r>
    </w:p>
    <w:p>
      <w:pPr>
        <w:pStyle w:val="Heading1"/>
      </w:pPr>
      <w:r>
        <w:t>3. Architecture</w:t>
      </w:r>
    </w:p>
    <w:p>
      <w:r>
        <w:t>Modules WBS, Work Package, Activity, Execution Log.</w:t>
      </w:r>
    </w:p>
    <w:p>
      <w:pPr>
        <w:pStyle w:val="Heading1"/>
      </w:pPr>
      <w:r>
        <w:t>4. Règles PMP</w:t>
      </w:r>
    </w:p>
    <w:p>
      <w:r>
        <w:t>Activités planifiées, dépendances, baseline, suivi des écarts.</w:t>
      </w:r>
    </w:p>
    <w:p>
      <w:pPr>
        <w:pStyle w:val="Heading1"/>
      </w:pPr>
      <w:r>
        <w:t>5. Suivi et contrôle</w:t>
      </w:r>
    </w:p>
    <w:p>
      <w:r>
        <w:t>Monitoring coût, délai, périmètre.</w:t>
      </w:r>
    </w:p>
    <w:p>
      <w:pPr>
        <w:pStyle w:val="Heading1"/>
      </w:pPr>
      <w:r>
        <w:t>6. Intégration ERP</w:t>
      </w:r>
    </w:p>
    <w:p>
      <w:r>
        <w:t>Lien avec budget et stratégie.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