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ООО «АКВА ТЕХНОЛОДЖИС»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-208279</wp:posOffset>
            </wp:positionH>
            <wp:positionV relativeFrom="paragraph">
              <wp:posOffset>-50799</wp:posOffset>
            </wp:positionV>
            <wp:extent cx="2619375" cy="73342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198095, РФ, Санкт-Петербург, Маршала Говорова ул., д. 35 оф.303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ab@antarctis.ru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www.antarctis.ru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3.0" w:type="dxa"/>
        <w:jc w:val="left"/>
        <w:tblInd w:w="142.0" w:type="dxa"/>
        <w:tblLayout w:type="fixed"/>
        <w:tblLook w:val="0000"/>
      </w:tblPr>
      <w:tblGrid>
        <w:gridCol w:w="2520"/>
        <w:gridCol w:w="7483"/>
        <w:tblGridChange w:id="0">
          <w:tblGrid>
            <w:gridCol w:w="2520"/>
            <w:gridCol w:w="748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Компания: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Контактное лицо: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Тел/факс: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Е-mail: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объекта и его адрес: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Исходные данные для подбора осушителя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Необходимая производительность осушителя (количество удаляемой влаги):_______________ кг/ч.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Характеристика помещения: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Объем ___________________________________ метр. куб.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Длина, ширина, высота с указанием ворот, дверей (чертежи обязательно)_____________________________________________________________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Влажность воздуха в помещении без осушителя  ___________ %,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Температура воздуха в помещении ______________________  ºC,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Влажность воздуха снаружи: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 %,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зимой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%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Температура воздуха снаружи: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ºC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зимой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ºC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регулирования влажности 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Помещение отапливаемое или нет. Минимально возможная температура в помещении в течении года _______________________________________________________________.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Материал, из которого изготовлены стены и крыша. Как выполнена герметизация стыков здания, герметизация элементов крыши. Степень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воздухоизоляции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Требуемые параметры воздуха, которые нужно поддерживать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влажность _______________%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температура _____________ºC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Допустимые отклонения от параметров 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технологического процесса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людей______________________________________________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Источники выделения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влаги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Источники выделения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 _____кВ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 существующих (проектируемых) инженерных системах объекта: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Теплоноситель который можно использовать и его параметры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Электричество (свободные мощности)__________________________________________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Отопление (параметры теплоносителя)_________________________________________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Пар(параметры теплоносителя)________________________________________________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Газ (возможные объёмы потребления)__________________________________________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Естественная вентиляция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Приточная и вытяжная вентиляция (параметры):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вентиляции_____________________________________________________________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Приточная система производительность _______________ 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/час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Температура приточного воздуха 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ºC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Влажность приточного воздуха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воздуха идущего на  рециркуляцию 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/час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Ф.И.О. ответственного лица на объекте 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Телефон: ________________________________ E- mail:____________________________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Схематический чертеж, показывающий расположение объекта, воздуховоды, испарители и близлежащие помещения.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Дополнительная информация, требуемая для подбора осушителей на конкретные объекты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представляется в произвольной форме.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Объект: склад, терминал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Объем помещения м3 , а также длина, ширина, высота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Существующая система вентиляции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Кол-во людей одновременно, число смен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Режим работы (дневной, круглосуточно)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Величина проемов, дверей, ворот (ширина, высота). Как часто открываются, среднее время в открытом состоянии в процентах в час, сколько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минут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день в сумме ворота, двери могут быть открыты.  Возникают ли ситуации когда открываются ворота (двери) расположенные напротив друг друга.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Каким образом планируется обеспечить или повысить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воздухопроницаемость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стыков и швов элементов конструкций здания ( в этом случае инвестиции в систему осушки и её эксплуатацию будут минимизированы.). Возможны ли мероприятия по установке простейшей сигнализации информирующей персонал, что ворота в открытом состоянии.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Планируемы характер (тип) хранимых грузов, тип упаковки грузов, товара.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Ситуация и проблемы в настоящее время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Объект: мясоперерабатывающее предприятие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Цех обвалки и Цех формовки колбас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Объем помещения м3 , а также длина, ширина, высота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Существующая система вентиляции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Кол-во людей одновременно, число смен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Режим работы (дневной, круглосуточно)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Площадь пола регулярно обрабатываемая водой, как часто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Наименование и тип упаковки продукции (полиамид, белковая оболочка и т.д.), кол-во в час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Ситуация и проблемы в настоящее время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Камера созревания колбас и мясной деликатесной продукции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Чертеж камеры, производитель, когда установлена, где установлена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Схема установки испарителей, их мощность для летних условий, температура на испарителе,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температура воздуха в камере, требуемая влажность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температура воздуха, относит влажность воздуха в помещении, где установлена камера, чем и насколько стабильно поддерживается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Наименование и тип упаковки продукции (полиамид, белковая оболочка и т.д.), кол-во в час, температура Продукта на входе, выходе из камеры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Величина усушки % на тонну продукта при прохождении через камеру.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сколько времени требует разморозка камеры, сколько времени затрачивается от остановки камеры до её пуска.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Ситуация и проблемы в настоящее время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Объект: каток, ледовая арена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Назначение и кол-во зрителей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Объем помещения м3 , а также длина, ширина, высота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Площадь катка (длина, ширина)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Температура льда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Требуемая температура и относит влажность воздуха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Существующая система вентиляции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электронного табло для показа результатов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Сколько месяцев, и в какие месяцы не работает летом сейчас и что требует заказчик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Ситуация и проблемы в настоящее время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Объект: бассейн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площадь зеркала воды, температуру воды, температуру воздуха, площадь остекления.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Расчетные значения температуры наружного воздуха, относит влажность воздуха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Зимой , летом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Кол-во людей одновременно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Режим работы (дневной, круглосуточно)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Ситуация и проблемы в настоящее время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Объект: скороморозильная камера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Чертеж камеры, производитель, когда установлена, где установлена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температура воздуха в камере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температура на испарителе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температура воздуха, относит влажность воздуха в помещении, где установлена камера, чем и насколько стабильно поддерживается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Величина проемов (ширина, высота) на входе в конвейер, на выходе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Средняя Скорость воздуха в проеме на входе в конвейер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Продукт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Наименование, кол-во в час, температура Продукта на входе, выходе из камеры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Величина усушки % на тонну продукта при прохождении через камеру.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сколько времени требует разморозка камеры, сколько времени затрачивается от остановки камеры до её пуска.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Зависит ли это время от времени года, когда больше (меньше)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проблемы в настоящее время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Просим информацию направлять в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электронном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виде (чертежи в формате jpg, pdf).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2" w:top="426" w:left="1260" w:right="424" w:header="708" w:footer="3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79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198095, РФ, Санкт-Петербург,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4103370</wp:posOffset>
          </wp:positionH>
          <wp:positionV relativeFrom="paragraph">
            <wp:posOffset>54610</wp:posOffset>
          </wp:positionV>
          <wp:extent cx="2331085" cy="59626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6339" l="0" r="0" t="26581"/>
                  <a:stretch>
                    <a:fillRect/>
                  </a:stretch>
                </pic:blipFill>
                <pic:spPr>
                  <a:xfrm>
                    <a:off x="0" y="0"/>
                    <a:ext cx="2331085" cy="5962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79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Маршала Говорова ул., д. 35 оф.303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79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ab@antarctis.ru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 </w:t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www.antarctis.ru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b@antarctis.ru" TargetMode="External"/><Relationship Id="rId8" Type="http://schemas.openxmlformats.org/officeDocument/2006/relationships/hyperlink" Target="http://www.antarctis.ru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hyperlink" Target="mailto:ab@antarctis.ru" TargetMode="External"/><Relationship Id="rId3" Type="http://schemas.openxmlformats.org/officeDocument/2006/relationships/hyperlink" Target="http://www.antarctis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