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DATA PORTAL</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Logo (make image hd)</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Pr>
        <w:drawing>
          <wp:inline distB="114300" distT="114300" distL="114300" distR="114300">
            <wp:extent cx="25908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908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Location</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Worabeba, Central Region of Ghana</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Area map including coordinates: </w:t>
      </w:r>
      <w:hyperlink r:id="rId7">
        <w:r w:rsidDel="00000000" w:rsidR="00000000" w:rsidRPr="00000000">
          <w:rPr>
            <w:color w:val="1155cc"/>
            <w:u w:val="single"/>
            <w:rtl w:val="0"/>
          </w:rPr>
          <w:t xml:space="preserve">https://earth.google.com/earth/d/1IdcSjEF9lZQT4CrVMhWevCjUlVVAXh-i?usp=sharing</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Mangrove Blue Carbon Data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t xml:space="preserve">2015:  2451 </w:t>
      </w:r>
      <w:r w:rsidDel="00000000" w:rsidR="00000000" w:rsidRPr="00000000">
        <w:rPr>
          <w:rFonts w:ascii="Times New Roman" w:cs="Times New Roman" w:eastAsia="Times New Roman" w:hAnsi="Times New Roman"/>
          <w:sz w:val="24"/>
          <w:szCs w:val="24"/>
          <w:rtl w:val="0"/>
        </w:rPr>
        <w:t xml:space="preserve">Mg CO₂-eq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2451.6 Mg CO₂-eq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2,897.3 Mg CO₂-eq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Rate of increase over a decade: 18.21%</w:t>
      </w:r>
    </w:p>
    <w:p w:rsidR="00000000" w:rsidDel="00000000" w:rsidP="00000000" w:rsidRDefault="00000000" w:rsidRPr="00000000" w14:paraId="00000014">
      <w:pPr>
        <w:rPr/>
      </w:pPr>
      <w:r w:rsidDel="00000000" w:rsidR="00000000" w:rsidRPr="00000000">
        <w:rPr>
          <w:rtl w:val="0"/>
        </w:rPr>
        <w:t xml:space="preserve">Compound annual rate over a decade: 1.69%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About Us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Our Mission</w:t>
      </w:r>
      <w:r w:rsidDel="00000000" w:rsidR="00000000" w:rsidRPr="00000000">
        <w:rPr>
          <w:rtl w:val="0"/>
        </w:rPr>
        <w:t xml:space="preserve"> Our mission is to drive greenhouse gas emission reductions and protect vulnerable marine ecosystems by making blue carbon data accessible, actionable, and verifiable. GhaBCM bridges the gap between local coastal preservation and global climate finance through innovative spatial technology.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Data, Science, and Innovation</w:t>
      </w:r>
      <w:r w:rsidDel="00000000" w:rsidR="00000000" w:rsidRPr="00000000">
        <w:rPr>
          <w:rtl w:val="0"/>
        </w:rPr>
        <w:t xml:space="preserve"> GhaBCM operates as a Data-as-a-Service (DaaS) platform that maps and monitors Ghana’s coastal mangrove ecosystems. By combining the InVEST Coastal Blue Carbon model with high-resolution Sentinel-2 satellite imagery and machine learning classifiers, we pinpoint carbon stocks and ecosystem health with 90%+ accuracy. This gives global institutions the audit-proof evidence needed to invest confidently in the blue economy through carbon trading.</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Indigenous-Led Partnerships</w:t>
      </w:r>
      <w:r w:rsidDel="00000000" w:rsidR="00000000" w:rsidRPr="00000000">
        <w:rPr>
          <w:rtl w:val="0"/>
        </w:rPr>
        <w:t xml:space="preserve"> We believe that the most effective conservation begins with the people who know the land best. Our on-ground truthing is conducted hand-in-hand with indigenous coastal communities through citizen science initiatives. This model empowers local guardians, ensuring they are recognized and directly rewarded with systemic social and financial benefits from carbon trading.</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OUR DATA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spacing w:before="0" w:lineRule="auto"/>
        <w:rPr/>
      </w:pPr>
      <w:r w:rsidDel="00000000" w:rsidR="00000000" w:rsidRPr="00000000">
        <w:rPr>
          <w:rtl w:val="0"/>
        </w:rPr>
        <w:t xml:space="preserve">GhaBCM Data Platform: Science &amp; Methodology</w:t>
      </w:r>
    </w:p>
    <w:p w:rsidR="00000000" w:rsidDel="00000000" w:rsidP="00000000" w:rsidRDefault="00000000" w:rsidRPr="00000000" w14:paraId="0000001E">
      <w:pPr>
        <w:keepNext w:val="0"/>
        <w:keepLines w:val="0"/>
        <w:spacing w:after="80" w:before="0" w:lineRule="auto"/>
        <w:rPr/>
      </w:pPr>
      <w:r w:rsidDel="00000000" w:rsidR="00000000" w:rsidRPr="00000000">
        <w:rPr>
          <w:rtl w:val="0"/>
        </w:rPr>
        <w:t xml:space="preserve">Overview</w:t>
      </w:r>
    </w:p>
    <w:p w:rsidR="00000000" w:rsidDel="00000000" w:rsidP="00000000" w:rsidRDefault="00000000" w:rsidRPr="00000000" w14:paraId="0000001F">
      <w:pPr>
        <w:spacing w:after="240" w:lineRule="auto"/>
        <w:rPr/>
      </w:pPr>
      <w:r w:rsidDel="00000000" w:rsidR="00000000" w:rsidRPr="00000000">
        <w:rPr>
          <w:rtl w:val="0"/>
        </w:rPr>
        <w:t xml:space="preserve">GhaBCM (Ghana Blue Carbon Model) bridges the gap between local coastal preservation and global climate finance through transparent, science-backed data. By combining satellite technology, field-based science, and indigenous knowledge, we provide high-integrity, audit-proof data on blue carbon stocks.</w:t>
      </w:r>
    </w:p>
    <w:p w:rsidR="00000000" w:rsidDel="00000000" w:rsidP="00000000" w:rsidRDefault="00000000" w:rsidRPr="00000000" w14:paraId="00000020">
      <w:pPr>
        <w:rPr/>
      </w:pPr>
      <w:r w:rsidDel="00000000" w:rsidR="00000000" w:rsidRPr="00000000">
        <w:rPr>
          <w:rtl w:val="0"/>
        </w:rPr>
        <w:t xml:space="preserve">How We Generate Our Data</w:t>
      </w:r>
    </w:p>
    <w:p w:rsidR="00000000" w:rsidDel="00000000" w:rsidP="00000000" w:rsidRDefault="00000000" w:rsidRPr="00000000" w14:paraId="00000021">
      <w:pPr>
        <w:spacing w:after="240" w:lineRule="auto"/>
        <w:rPr/>
      </w:pPr>
      <w:r w:rsidDel="00000000" w:rsidR="00000000" w:rsidRPr="00000000">
        <w:rPr>
          <w:rtl w:val="0"/>
        </w:rPr>
        <w:t xml:space="preserve">Our data pipeline integrates high-resolution remote sensing with on-ground empirical measurements to ensure accuracy and transparency.</w:t>
      </w:r>
    </w:p>
    <w:p w:rsidR="00000000" w:rsidDel="00000000" w:rsidP="00000000" w:rsidRDefault="00000000" w:rsidRPr="00000000" w14:paraId="00000022">
      <w:pPr>
        <w:keepNext w:val="0"/>
        <w:keepLines w:val="0"/>
        <w:spacing w:before="0" w:lineRule="auto"/>
        <w:rPr/>
      </w:pPr>
      <w:r w:rsidDel="00000000" w:rsidR="00000000" w:rsidRPr="00000000">
        <w:rPr>
          <w:rtl w:val="0"/>
        </w:rPr>
        <w:t xml:space="preserve">1. Satellite Imagery &amp; Remote Sensing</w:t>
      </w:r>
    </w:p>
    <w:p w:rsidR="00000000" w:rsidDel="00000000" w:rsidP="00000000" w:rsidRDefault="00000000" w:rsidRPr="00000000" w14:paraId="00000023">
      <w:pPr>
        <w:numPr>
          <w:ilvl w:val="0"/>
          <w:numId w:val="5"/>
        </w:numPr>
        <w:spacing w:after="0" w:afterAutospacing="0" w:lineRule="auto"/>
        <w:ind w:left="720" w:hanging="360"/>
        <w:rPr/>
      </w:pPr>
      <w:r w:rsidDel="00000000" w:rsidR="00000000" w:rsidRPr="00000000">
        <w:rPr>
          <w:rtl w:val="0"/>
        </w:rPr>
        <w:t xml:space="preserve">Source: We utilize data from the Sentinel-2 Multi-Spectral Instrument (MSI), selecting imagery with less than 10% cloud cover to ensure high-quality vegetation analysis.</w:t>
      </w:r>
    </w:p>
    <w:p w:rsidR="00000000" w:rsidDel="00000000" w:rsidP="00000000" w:rsidRDefault="00000000" w:rsidRPr="00000000" w14:paraId="00000024">
      <w:pPr>
        <w:numPr>
          <w:ilvl w:val="0"/>
          <w:numId w:val="5"/>
        </w:numPr>
        <w:spacing w:after="240" w:lineRule="auto"/>
        <w:ind w:left="720" w:hanging="360"/>
        <w:rPr/>
      </w:pPr>
      <w:r w:rsidDel="00000000" w:rsidR="00000000" w:rsidRPr="00000000">
        <w:rPr>
          <w:rtl w:val="0"/>
        </w:rPr>
        <w:t xml:space="preserve">Processing: Images undergo atmospheric correction to extract surface reflectance, allowing us to calculate the Normalized Difference Vegetation Index (NDVI) across different years.</w:t>
      </w:r>
    </w:p>
    <w:p w:rsidR="00000000" w:rsidDel="00000000" w:rsidP="00000000" w:rsidRDefault="00000000" w:rsidRPr="00000000" w14:paraId="00000025">
      <w:pPr>
        <w:keepNext w:val="0"/>
        <w:keepLines w:val="0"/>
        <w:spacing w:before="0" w:lineRule="auto"/>
        <w:rPr/>
      </w:pPr>
      <w:r w:rsidDel="00000000" w:rsidR="00000000" w:rsidRPr="00000000">
        <w:rPr>
          <w:rtl w:val="0"/>
        </w:rPr>
        <w:t xml:space="preserve">2. Field Surveys &amp; Empirical Assessment</w:t>
      </w:r>
    </w:p>
    <w:p w:rsidR="00000000" w:rsidDel="00000000" w:rsidP="00000000" w:rsidRDefault="00000000" w:rsidRPr="00000000" w14:paraId="00000026">
      <w:pPr>
        <w:numPr>
          <w:ilvl w:val="0"/>
          <w:numId w:val="2"/>
        </w:numPr>
        <w:spacing w:after="0" w:afterAutospacing="0" w:lineRule="auto"/>
        <w:ind w:left="720" w:hanging="360"/>
        <w:rPr/>
      </w:pPr>
      <w:r w:rsidDel="00000000" w:rsidR="00000000" w:rsidRPr="00000000">
        <w:rPr>
          <w:rtl w:val="0"/>
        </w:rPr>
        <w:t xml:space="preserve">Ground-Truthing: We conduct fieldwork along coastal mangrove ecosystems to collect direct samples from the field.</w:t>
      </w:r>
    </w:p>
    <w:p w:rsidR="00000000" w:rsidDel="00000000" w:rsidP="00000000" w:rsidRDefault="00000000" w:rsidRPr="00000000" w14:paraId="00000027">
      <w:pPr>
        <w:numPr>
          <w:ilvl w:val="0"/>
          <w:numId w:val="2"/>
        </w:numPr>
        <w:spacing w:after="240" w:lineRule="auto"/>
        <w:ind w:left="720" w:hanging="360"/>
        <w:rPr/>
      </w:pPr>
      <w:r w:rsidDel="00000000" w:rsidR="00000000" w:rsidRPr="00000000">
        <w:rPr>
          <w:rtl w:val="0"/>
        </w:rPr>
        <w:t xml:space="preserve">Parameters Measured: We measure above-ground biomass (tree height, diameter at breast height, root collar diameter, and species counts), leaf litter, and below-ground soil carbon (up to 1-meter depth using coring techniques).</w:t>
      </w:r>
    </w:p>
    <w:p w:rsidR="00000000" w:rsidDel="00000000" w:rsidP="00000000" w:rsidRDefault="00000000" w:rsidRPr="00000000" w14:paraId="00000028">
      <w:pPr>
        <w:keepNext w:val="0"/>
        <w:keepLines w:val="0"/>
        <w:spacing w:before="0" w:lineRule="auto"/>
        <w:rPr/>
      </w:pPr>
      <w:r w:rsidDel="00000000" w:rsidR="00000000" w:rsidRPr="00000000">
        <w:rPr>
          <w:rtl w:val="0"/>
        </w:rPr>
        <w:t xml:space="preserve">3. Community-Led Citizen Science</w:t>
      </w:r>
    </w:p>
    <w:p w:rsidR="00000000" w:rsidDel="00000000" w:rsidP="00000000" w:rsidRDefault="00000000" w:rsidRPr="00000000" w14:paraId="00000029">
      <w:pPr>
        <w:numPr>
          <w:ilvl w:val="0"/>
          <w:numId w:val="3"/>
        </w:numPr>
        <w:spacing w:after="0" w:afterAutospacing="0" w:lineRule="auto"/>
        <w:ind w:left="720" w:hanging="360"/>
        <w:rPr/>
      </w:pPr>
      <w:r w:rsidDel="00000000" w:rsidR="00000000" w:rsidRPr="00000000">
        <w:rPr>
          <w:rtl w:val="0"/>
        </w:rPr>
        <w:t xml:space="preserve">Local Collaboration: On-ground measurements are conducted in collaboration with indigenous coastal communities.</w:t>
      </w:r>
    </w:p>
    <w:p w:rsidR="00000000" w:rsidDel="00000000" w:rsidP="00000000" w:rsidRDefault="00000000" w:rsidRPr="00000000" w14:paraId="0000002A">
      <w:pPr>
        <w:numPr>
          <w:ilvl w:val="0"/>
          <w:numId w:val="3"/>
        </w:numPr>
        <w:spacing w:after="240" w:lineRule="auto"/>
        <w:ind w:left="720" w:hanging="360"/>
        <w:rPr/>
      </w:pPr>
      <w:r w:rsidDel="00000000" w:rsidR="00000000" w:rsidRPr="00000000">
        <w:rPr>
          <w:rtl w:val="0"/>
        </w:rPr>
        <w:t xml:space="preserve">Validation: Local knowledge guides our site-specific surveys, ensuring that our data reflects the reality of the ecosystem while providing direct empowerment to the local guardians.</w:t>
      </w:r>
    </w:p>
    <w:p w:rsidR="00000000" w:rsidDel="00000000" w:rsidP="00000000" w:rsidRDefault="00000000" w:rsidRPr="00000000" w14:paraId="0000002B">
      <w:pPr>
        <w:rPr/>
      </w:pPr>
      <w:r w:rsidDel="00000000" w:rsidR="00000000" w:rsidRPr="00000000">
        <w:rPr>
          <w:rtl w:val="0"/>
        </w:rPr>
        <w:t xml:space="preserve">Analytical Methodology</w:t>
      </w:r>
    </w:p>
    <w:p w:rsidR="00000000" w:rsidDel="00000000" w:rsidP="00000000" w:rsidRDefault="00000000" w:rsidRPr="00000000" w14:paraId="0000002C">
      <w:pPr>
        <w:spacing w:after="240" w:lineRule="auto"/>
        <w:rPr/>
      </w:pPr>
      <w:r w:rsidDel="00000000" w:rsidR="00000000" w:rsidRPr="00000000">
        <w:rPr>
          <w:rtl w:val="0"/>
        </w:rPr>
        <w:t xml:space="preserve">We translate raw environmental variables into high-integrity climate assets through rigorous modeling and machine learning.</w:t>
      </w:r>
    </w:p>
    <w:p w:rsidR="00000000" w:rsidDel="00000000" w:rsidP="00000000" w:rsidRDefault="00000000" w:rsidRPr="00000000" w14:paraId="0000002D">
      <w:pPr>
        <w:keepNext w:val="0"/>
        <w:keepLines w:val="0"/>
        <w:spacing w:before="0" w:lineRule="auto"/>
        <w:rPr/>
      </w:pPr>
      <w:r w:rsidDel="00000000" w:rsidR="00000000" w:rsidRPr="00000000">
        <w:rPr>
          <w:rtl w:val="0"/>
        </w:rPr>
        <w:t xml:space="preserve">1. Machine Learning &amp; Land Cover Classification</w:t>
      </w:r>
    </w:p>
    <w:p w:rsidR="00000000" w:rsidDel="00000000" w:rsidP="00000000" w:rsidRDefault="00000000" w:rsidRPr="00000000" w14:paraId="0000002E">
      <w:pPr>
        <w:spacing w:after="240" w:lineRule="auto"/>
        <w:rPr/>
      </w:pPr>
      <w:r w:rsidDel="00000000" w:rsidR="00000000" w:rsidRPr="00000000">
        <w:rPr>
          <w:rtl w:val="0"/>
        </w:rPr>
        <w:t xml:space="preserve">Using QGIS and R software, we deploy a Random Forest Classifier to map and monitor land use and land cover changes. This separates mangroves from other vegetation, water bodies, and non-vegetated areas with over 90% accuracy.</w:t>
      </w:r>
    </w:p>
    <w:p w:rsidR="00000000" w:rsidDel="00000000" w:rsidP="00000000" w:rsidRDefault="00000000" w:rsidRPr="00000000" w14:paraId="0000002F">
      <w:pPr>
        <w:keepNext w:val="0"/>
        <w:keepLines w:val="0"/>
        <w:spacing w:before="0" w:lineRule="auto"/>
        <w:rPr>
          <w:b w:val="1"/>
          <w:bCs w:val="1"/>
        </w:rPr>
      </w:pPr>
      <w:r w:rsidDel="00000000" w:rsidR="00000000" w:rsidRPr="00000000">
        <w:rPr>
          <w:b w:val="1"/>
          <w:bCs w:val="1"/>
          <w:rtl w:val="0"/>
        </w:rPr>
        <w:t xml:space="preserve">2. Carbon Stock Calculation</w:t>
      </w:r>
    </w:p>
    <w:p w:rsidR="00000000" w:rsidDel="00000000" w:rsidP="00000000" w:rsidRDefault="00000000" w:rsidRPr="00000000" w14:paraId="00000030">
      <w:pPr>
        <w:spacing w:after="240" w:lineRule="auto"/>
        <w:rPr/>
      </w:pPr>
      <w:r w:rsidDel="00000000" w:rsidR="00000000" w:rsidRPr="00000000">
        <w:rPr>
          <w:rtl w:val="0"/>
        </w:rPr>
        <w:t xml:space="preserve">We convert biomass data into metric tons of Co2/ha using standardized, region-specific allometric equations:</w:t>
      </w:r>
    </w:p>
    <w:p w:rsidR="00000000" w:rsidDel="00000000" w:rsidP="00000000" w:rsidRDefault="00000000" w:rsidRPr="00000000" w14:paraId="00000031">
      <w:pPr>
        <w:numPr>
          <w:ilvl w:val="0"/>
          <w:numId w:val="1"/>
        </w:numPr>
        <w:spacing w:after="0" w:afterAutospacing="0" w:lineRule="auto"/>
        <w:ind w:left="720" w:hanging="360"/>
        <w:rPr/>
      </w:pPr>
      <w:r w:rsidDel="00000000" w:rsidR="00000000" w:rsidRPr="00000000">
        <w:rPr>
          <w:rtl w:val="0"/>
        </w:rPr>
        <w:t xml:space="preserve">Above-Ground Biomass: Calculated using empirical formulas relating biomass to tree diameter at breast height.</w:t>
      </w:r>
    </w:p>
    <w:p w:rsidR="00000000" w:rsidDel="00000000" w:rsidP="00000000" w:rsidRDefault="00000000" w:rsidRPr="00000000" w14:paraId="00000032">
      <w:pPr>
        <w:numPr>
          <w:ilvl w:val="0"/>
          <w:numId w:val="1"/>
        </w:numPr>
        <w:spacing w:after="0" w:afterAutospacing="0" w:lineRule="auto"/>
        <w:ind w:left="720" w:hanging="360"/>
        <w:rPr/>
      </w:pPr>
      <w:r w:rsidDel="00000000" w:rsidR="00000000" w:rsidRPr="00000000">
        <w:rPr>
          <w:rtl w:val="0"/>
        </w:rPr>
        <w:t xml:space="preserve">Below-Ground Biomass: Derived using species wood density and tree diameter.</w:t>
      </w:r>
    </w:p>
    <w:p w:rsidR="00000000" w:rsidDel="00000000" w:rsidP="00000000" w:rsidRDefault="00000000" w:rsidRPr="00000000" w14:paraId="00000033">
      <w:pPr>
        <w:numPr>
          <w:ilvl w:val="0"/>
          <w:numId w:val="1"/>
        </w:numPr>
        <w:spacing w:after="240" w:lineRule="auto"/>
        <w:ind w:left="720" w:hanging="360"/>
        <w:rPr/>
      </w:pPr>
      <w:r w:rsidDel="00000000" w:rsidR="00000000" w:rsidRPr="00000000">
        <w:rPr>
          <w:rtl w:val="0"/>
        </w:rPr>
        <w:t xml:space="preserve">Soil &amp; Litter Carbon: Quantified using laboratory Loss on Ignition (LOI) methods to determine actual organic matter content.</w:t>
      </w:r>
    </w:p>
    <w:p w:rsidR="00000000" w:rsidDel="00000000" w:rsidP="00000000" w:rsidRDefault="00000000" w:rsidRPr="00000000" w14:paraId="00000034">
      <w:pPr>
        <w:keepNext w:val="0"/>
        <w:keepLines w:val="0"/>
        <w:spacing w:before="0" w:lineRule="auto"/>
        <w:rPr>
          <w:b w:val="1"/>
          <w:bCs w:val="1"/>
        </w:rPr>
      </w:pPr>
      <w:r w:rsidDel="00000000" w:rsidR="00000000" w:rsidRPr="00000000">
        <w:rPr>
          <w:b w:val="1"/>
          <w:bCs w:val="1"/>
          <w:rtl w:val="0"/>
        </w:rPr>
        <w:t xml:space="preserve">3. InVEST Coastal Blue Carbon Model</w:t>
      </w:r>
    </w:p>
    <w:p w:rsidR="00000000" w:rsidDel="00000000" w:rsidP="00000000" w:rsidRDefault="00000000" w:rsidRPr="00000000" w14:paraId="00000035">
      <w:pPr>
        <w:spacing w:after="240" w:lineRule="auto"/>
        <w:rPr/>
      </w:pPr>
      <w:r w:rsidDel="00000000" w:rsidR="00000000" w:rsidRPr="00000000">
        <w:rPr>
          <w:rtl w:val="0"/>
        </w:rPr>
        <w:t xml:space="preserve">We integrate these empirical field and lab results into the InVEST model to track how changes in land use (e.g., deforestation versus conservation) lead to the accumulation or emission of carbon, allowing investors to track net carbon gains or losses over time.</w:t>
      </w:r>
    </w:p>
    <w:p w:rsidR="00000000" w:rsidDel="00000000" w:rsidP="00000000" w:rsidRDefault="00000000" w:rsidRPr="00000000" w14:paraId="00000036">
      <w:pPr>
        <w:rPr>
          <w:b w:val="1"/>
          <w:bCs w:val="1"/>
        </w:rPr>
      </w:pPr>
      <w:r w:rsidDel="00000000" w:rsidR="00000000" w:rsidRPr="00000000">
        <w:rPr>
          <w:b w:val="1"/>
          <w:bCs w:val="1"/>
          <w:rtl w:val="0"/>
        </w:rPr>
        <w:t xml:space="preserve">Data Integrity &amp; Quality Control</w:t>
      </w:r>
    </w:p>
    <w:p w:rsidR="00000000" w:rsidDel="00000000" w:rsidP="00000000" w:rsidRDefault="00000000" w:rsidRPr="00000000" w14:paraId="00000037">
      <w:pPr>
        <w:spacing w:after="240" w:lineRule="auto"/>
        <w:rPr/>
      </w:pPr>
      <w:r w:rsidDel="00000000" w:rsidR="00000000" w:rsidRPr="00000000">
        <w:rPr>
          <w:rtl w:val="0"/>
        </w:rPr>
        <w:t xml:space="preserve">We ensure trust in the carbon market through strict validation protocols:</w:t>
      </w:r>
    </w:p>
    <w:p w:rsidR="00000000" w:rsidDel="00000000" w:rsidP="00000000" w:rsidRDefault="00000000" w:rsidRPr="00000000" w14:paraId="00000038">
      <w:pPr>
        <w:numPr>
          <w:ilvl w:val="0"/>
          <w:numId w:val="4"/>
        </w:numPr>
        <w:spacing w:after="0" w:afterAutospacing="0" w:lineRule="auto"/>
        <w:ind w:left="720" w:hanging="360"/>
        <w:rPr/>
      </w:pPr>
      <w:r w:rsidDel="00000000" w:rsidR="00000000" w:rsidRPr="00000000">
        <w:rPr>
          <w:rtl w:val="0"/>
        </w:rPr>
        <w:t xml:space="preserve">Accuracy Assessment: Models are validated using out-of-bag (OOB) error estimates, ensuring high precision without relying on separate, biased test sets.</w:t>
      </w:r>
    </w:p>
    <w:p w:rsidR="00000000" w:rsidDel="00000000" w:rsidP="00000000" w:rsidRDefault="00000000" w:rsidRPr="00000000" w14:paraId="00000039">
      <w:pPr>
        <w:numPr>
          <w:ilvl w:val="0"/>
          <w:numId w:val="4"/>
        </w:numPr>
        <w:spacing w:after="0" w:afterAutospacing="0" w:lineRule="auto"/>
        <w:ind w:left="720" w:hanging="360"/>
        <w:rPr/>
      </w:pPr>
      <w:r w:rsidDel="00000000" w:rsidR="00000000" w:rsidRPr="00000000">
        <w:rPr>
          <w:rtl w:val="0"/>
        </w:rPr>
        <w:t xml:space="preserve">Audit-Proof Transparency: All datasets are cross-referenced with both NDVI thresholds and ground-truth GPS plots.</w:t>
      </w:r>
    </w:p>
    <w:p w:rsidR="00000000" w:rsidDel="00000000" w:rsidP="00000000" w:rsidRDefault="00000000" w:rsidRPr="00000000" w14:paraId="0000003A">
      <w:pPr>
        <w:numPr>
          <w:ilvl w:val="0"/>
          <w:numId w:val="4"/>
        </w:numPr>
        <w:spacing w:after="240" w:lineRule="auto"/>
        <w:ind w:left="720" w:hanging="360"/>
        <w:rPr/>
      </w:pPr>
      <w:r w:rsidDel="00000000" w:rsidR="00000000" w:rsidRPr="00000000">
        <w:rPr>
          <w:rtl w:val="0"/>
        </w:rPr>
        <w:t xml:space="preserve">Uncertainty Management: By pairing dynamic spatial inputs with site-specific carbon pool values, we reduce the model's simplifications and provide reliable, investment-grade data.</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ryn15jem4sp" w:id="0"/>
      <w:bookmarkEnd w:id="0"/>
      <w:r w:rsidDel="00000000" w:rsidR="00000000" w:rsidRPr="00000000">
        <w:rPr>
          <w:b w:val="1"/>
          <w:bCs w:val="1"/>
          <w:sz w:val="34"/>
          <w:szCs w:val="34"/>
          <w:rtl w:val="0"/>
        </w:rPr>
        <w:t xml:space="preserve">Public &amp; Non-Commercial Use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Our foundational data is available to support the public good. It can be accessed for non-commercial research, environmental advocacy, and community-led initiatives by indigenous communities, nonprofits, academic researchers, and government agencies working to protect marine ecosystems.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g3k9a4fcp9f" w:id="1"/>
      <w:bookmarkEnd w:id="1"/>
      <w:r w:rsidDel="00000000" w:rsidR="00000000" w:rsidRPr="00000000">
        <w:rPr>
          <w:b w:val="1"/>
          <w:bCs w:val="1"/>
          <w:sz w:val="34"/>
          <w:szCs w:val="34"/>
          <w:rtl w:val="0"/>
        </w:rPr>
        <w:t xml:space="preserve">Commercial Use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For commercial purposes—including climate finance transactions, carbon trading, and institutional investments—our data is available through our premium Data-as-a-Service (DaaS) model. Financial institutions, carbon market project developers, and corporate buyers can purchase validated carbon stock data and ecosystem health metrics to verify the integrity of their investments.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c3jiog95xmft" w:id="2"/>
      <w:bookmarkEnd w:id="2"/>
      <w:r w:rsidDel="00000000" w:rsidR="00000000" w:rsidRPr="00000000">
        <w:rPr>
          <w:b w:val="1"/>
          <w:bCs w:val="1"/>
          <w:sz w:val="34"/>
          <w:szCs w:val="34"/>
          <w:rtl w:val="0"/>
        </w:rPr>
        <w:t xml:space="preserve">Data for Developers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We make it simple to build on top of our data infrastructure. Developers and enterprise partners can integrate our blue carbon metrics and monitoring insights into external climate-tech applications or risk management tools by registering for access through our platform.</w:t>
      </w:r>
    </w:p>
    <w:p w:rsidR="00000000" w:rsidDel="00000000" w:rsidP="00000000" w:rsidRDefault="00000000" w:rsidRPr="00000000" w14:paraId="00000041">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arth.google.com/earth/d/1IdcSjEF9lZQT4CrVMhWevCjUlVVAXh-i?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