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将标志桶对称摆放，在一侧的标志桶上放置标志盘，在没有标志盘的一侧出发，将所有的标志盘依次的移动到另一侧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分体式单杠</w:t>
            </w:r>
            <w:r>
              <w:rPr>
                <w:rFonts w:hint="eastAsia"/>
                <w:b/>
                <w:bCs/>
              </w:rPr>
              <w:t xml:space="preserve"> 组合栏架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一个分单，一个组栏，摆放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完成钻，跳，交替动作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踏板 跳马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交叉摆放暴力跳箱，（用踏板将暴力跳箱一端垫高）左右跨跳完成障碍后翻越跳马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-3015615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小球 标志盘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双腿夹住小球，头顶标志盘出发将标志盘放置终点处快速返回拿取下一个标志盘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专注力素质训练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545B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74DA3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DF059C0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CA985-D625-4D05-BD51-4F8AA03F21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2020-02-20T06:54:00Z</dcterms:created>
  <dc:creator>FitnessWang</dc:creator>
  <cp:lastModifiedBy>jozi</cp:lastModifiedBy>
  <dcterms:modified xsi:type="dcterms:W3CDTF">2020-02-20T10:32:29Z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