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Day 1: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to SPA workflows and Scipion (COSS)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From movies to particles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Dose filter (COSS)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Correct gain orientation (Marcos)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Defocus estimation (Marcos)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Particle picking (Marcos)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Retraining a picker (Marcos)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2D classification with and without a mask (Marcos)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Workflow at facilities (COSS)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From particles to 3D maps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angular assignment errors (COSS)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Non-uniform angular distributions (COSS)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Effect of the CTF (COSS)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Effect of the 3D reconstruction algorithm (COSS)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Initial volume and landscape of solutions (COSS)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Having the correct hand (COSS)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Angular consensus (Marcos)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Day 2: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Classification problems (COSS)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Attraction (COSS)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Classification without alignment (Marcos)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StructMap (COSS)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 2D classes is a necessary, but not sufficient, condition for 3D (COSS)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Validation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Local resolution and validation through atomic models (COSS)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Directional resolution and anisotropy (Marcos)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Validation server (COSS)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Advanced topics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Sharpening (Marcos)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Focused classification (Marcos)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Mask refinement (Marcos)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(a) Map subtraction particle level (COSS) and (b) volume level (Marcos)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(a) Symmetry relaxation, expansion, and (b) localized reconstruction (Marcos)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Local defocus (Marcos)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Volume consensus (COSS)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Day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Scipion domains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models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Tomography: from movies to tomogram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Tomography: picking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Tomography: picking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Tomography: subtomogram averaging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 analysis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drug screening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Some of the topics can be seen offline at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https://www.youtube.com/watch?v=C2t6GCGO76Y&amp;list=PLQjWIcrmtc4JjyC-_BM99_XW-VsDa4_i3&amp;index=62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2t6GCGO76Y&amp;list=PLQjWIcrmtc4JjyC-_BM99_XW-VsDa4_i3&amp;index=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