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2304"/>
        <w:gridCol w:w="2304"/>
        <w:gridCol w:w="2304"/>
      </w:tblGrid>
      <w:tr w:rsidR="00A76EC4" w14:paraId="791257DE" w14:textId="77777777">
        <w:trPr>
          <w:jc w:val="center"/>
        </w:trPr>
        <w:tc>
          <w:tcPr>
            <w:tcW w:w="2304" w:type="dxa"/>
            <w:tcBorders>
              <w:top w:val="single" w:sz="0" w:space="0" w:color="FF5000"/>
              <w:left w:val="single" w:sz="0" w:space="0" w:color="FF5000"/>
              <w:bottom w:val="single" w:sz="0" w:space="0" w:color="FF5000"/>
              <w:right w:val="single" w:sz="0" w:space="0" w:color="FF5000"/>
            </w:tcBorders>
            <w:shd w:val="clear" w:color="auto" w:fill="FF5000"/>
          </w:tcPr>
          <w:p w14:paraId="25066B99" w14:textId="77777777" w:rsidR="00A76EC4" w:rsidRDefault="00A76EC4"/>
        </w:tc>
        <w:tc>
          <w:tcPr>
            <w:tcW w:w="2304" w:type="dxa"/>
            <w:tcBorders>
              <w:top w:val="single" w:sz="0" w:space="0" w:color="50235A"/>
              <w:left w:val="single" w:sz="0" w:space="0" w:color="50235A"/>
              <w:bottom w:val="single" w:sz="0" w:space="0" w:color="50235A"/>
              <w:right w:val="single" w:sz="0" w:space="0" w:color="50235A"/>
            </w:tcBorders>
            <w:shd w:val="clear" w:color="auto" w:fill="50235A"/>
          </w:tcPr>
          <w:p w14:paraId="025A7FE9" w14:textId="77777777" w:rsidR="00A76EC4" w:rsidRDefault="00A76EC4"/>
        </w:tc>
        <w:tc>
          <w:tcPr>
            <w:tcW w:w="2304" w:type="dxa"/>
            <w:tcBorders>
              <w:top w:val="single" w:sz="0" w:space="0" w:color="9DEDE3"/>
              <w:left w:val="single" w:sz="0" w:space="0" w:color="9DEDE3"/>
              <w:bottom w:val="single" w:sz="0" w:space="0" w:color="9DEDE3"/>
              <w:right w:val="single" w:sz="0" w:space="0" w:color="9DEDE3"/>
            </w:tcBorders>
            <w:shd w:val="clear" w:color="auto" w:fill="9DEDE3"/>
          </w:tcPr>
          <w:p w14:paraId="64E9D161" w14:textId="77777777" w:rsidR="00A76EC4" w:rsidRDefault="00A76EC4"/>
        </w:tc>
      </w:tr>
    </w:tbl>
    <w:p w14:paraId="4FC1EA7D" w14:textId="77777777" w:rsidR="00A76EC4" w:rsidRDefault="00A76EC4">
      <w:pPr>
        <w:spacing w:after="520"/>
      </w:pPr>
    </w:p>
    <w:p w14:paraId="5D4DAD94" w14:textId="17DE3E5D" w:rsidR="00A76EC4" w:rsidRPr="007E16F1" w:rsidRDefault="006734F7">
      <w:pPr>
        <w:spacing w:after="80" w:line="259" w:lineRule="auto"/>
        <w:rPr>
          <w:lang w:val="es-AR"/>
        </w:rPr>
      </w:pPr>
      <w:r>
        <w:rPr>
          <w:b/>
          <w:color w:val="FF5000"/>
          <w:sz w:val="18"/>
          <w:lang w:val="es-AR"/>
        </w:rPr>
        <w:t>SPRINT</w:t>
      </w:r>
      <w:r w:rsidR="007E16F1">
        <w:rPr>
          <w:b/>
          <w:color w:val="FF5000"/>
          <w:sz w:val="18"/>
          <w:lang w:val="es-AR"/>
        </w:rPr>
        <w:t xml:space="preserve"> DE TRANSFORMACIÓN REAL</w:t>
      </w:r>
    </w:p>
    <w:p w14:paraId="0808DD63" w14:textId="7C48F4DA" w:rsidR="00A76EC4" w:rsidRPr="007E16F1" w:rsidRDefault="00000000">
      <w:pPr>
        <w:pStyle w:val="Ttulo"/>
        <w:spacing w:after="140" w:line="259" w:lineRule="auto"/>
        <w:rPr>
          <w:lang w:val="es-AR"/>
        </w:rPr>
      </w:pPr>
      <w:r w:rsidRPr="007E16F1">
        <w:rPr>
          <w:rFonts w:ascii="Arial" w:eastAsia="Arial" w:hAnsi="Arial"/>
          <w:sz w:val="50"/>
          <w:lang w:val="es-AR"/>
        </w:rPr>
        <w:t xml:space="preserve">Detalle metodológico del </w:t>
      </w:r>
      <w:r w:rsidR="006734F7">
        <w:rPr>
          <w:rFonts w:ascii="Arial" w:eastAsia="Arial" w:hAnsi="Arial"/>
          <w:sz w:val="50"/>
          <w:lang w:val="es-AR"/>
        </w:rPr>
        <w:t>SPRINT</w:t>
      </w:r>
    </w:p>
    <w:p w14:paraId="5721D18A" w14:textId="77777777" w:rsidR="00A76EC4" w:rsidRPr="007E16F1" w:rsidRDefault="00000000">
      <w:pPr>
        <w:pStyle w:val="Subttulo"/>
        <w:spacing w:after="520" w:line="259" w:lineRule="auto"/>
        <w:rPr>
          <w:lang w:val="es-AR"/>
        </w:rPr>
      </w:pPr>
      <w:r w:rsidRPr="007E16F1">
        <w:rPr>
          <w:rFonts w:ascii="Arial" w:eastAsia="Arial" w:hAnsi="Arial"/>
          <w:color w:val="1F1F1F"/>
          <w:sz w:val="25"/>
          <w:lang w:val="es-AR"/>
        </w:rPr>
        <w:t>Modelo de intervención, indicadores, gobernanza y plan preliminar de escalamiento a 24 meses.</w:t>
      </w:r>
    </w:p>
    <w:tbl>
      <w:tblPr>
        <w:tblW w:w="0" w:type="auto"/>
        <w:jc w:val="center"/>
        <w:tblLook w:val="04A0" w:firstRow="1" w:lastRow="0" w:firstColumn="1" w:lastColumn="0" w:noHBand="0" w:noVBand="1"/>
      </w:tblPr>
      <w:tblGrid>
        <w:gridCol w:w="10224"/>
      </w:tblGrid>
      <w:tr w:rsidR="00A76EC4" w:rsidRPr="006734F7" w14:paraId="43C23DE9" w14:textId="77777777">
        <w:trPr>
          <w:jc w:val="center"/>
        </w:trPr>
        <w:tc>
          <w:tcPr>
            <w:tcW w:w="10224" w:type="dxa"/>
            <w:tcBorders>
              <w:top w:val="single" w:sz="12" w:space="0" w:color="FF5000"/>
              <w:left w:val="single" w:sz="12" w:space="0" w:color="FF5000"/>
              <w:bottom w:val="single" w:sz="6" w:space="0" w:color="E3D8E8"/>
              <w:right w:val="single" w:sz="6" w:space="0" w:color="E3D8E8"/>
            </w:tcBorders>
            <w:shd w:val="clear" w:color="auto" w:fill="FFF0E8"/>
            <w:vAlign w:val="center"/>
          </w:tcPr>
          <w:p w14:paraId="47708C46" w14:textId="15FBF5EB" w:rsidR="00A76EC4" w:rsidRPr="007E16F1" w:rsidRDefault="00000000">
            <w:pPr>
              <w:spacing w:after="80" w:line="259" w:lineRule="auto"/>
              <w:rPr>
                <w:lang w:val="es-AR"/>
              </w:rPr>
            </w:pPr>
            <w:r w:rsidRPr="007E16F1">
              <w:rPr>
                <w:b/>
                <w:color w:val="50235A"/>
                <w:sz w:val="21"/>
                <w:lang w:val="es-AR"/>
              </w:rPr>
              <w:t xml:space="preserve">Tesis de intervención: </w:t>
            </w:r>
            <w:r w:rsidRPr="007E16F1">
              <w:rPr>
                <w:sz w:val="21"/>
                <w:lang w:val="es-AR"/>
              </w:rPr>
              <w:t xml:space="preserve">si </w:t>
            </w:r>
            <w:r w:rsidR="007E16F1">
              <w:rPr>
                <w:sz w:val="21"/>
                <w:lang w:val="es-AR"/>
              </w:rPr>
              <w:t xml:space="preserve">Ternium </w:t>
            </w:r>
            <w:r w:rsidRPr="007E16F1">
              <w:rPr>
                <w:sz w:val="21"/>
                <w:lang w:val="es-AR"/>
              </w:rPr>
              <w:t xml:space="preserve">cree que sus procesos pueden </w:t>
            </w:r>
            <w:r w:rsidR="007E16F1">
              <w:rPr>
                <w:sz w:val="21"/>
                <w:lang w:val="es-AR"/>
              </w:rPr>
              <w:t>tener</w:t>
            </w:r>
            <w:r w:rsidRPr="007E16F1">
              <w:rPr>
                <w:sz w:val="21"/>
                <w:lang w:val="es-AR"/>
              </w:rPr>
              <w:t xml:space="preserve"> una gran transformación, el abordaje debe ser radicalmente más dinámico que una capacitación o una consultoría tradicional. El </w:t>
            </w:r>
            <w:r w:rsidR="006734F7">
              <w:rPr>
                <w:sz w:val="21"/>
                <w:lang w:val="es-AR"/>
              </w:rPr>
              <w:t>SPRINT</w:t>
            </w:r>
            <w:r w:rsidRPr="007E16F1">
              <w:rPr>
                <w:sz w:val="21"/>
                <w:lang w:val="es-AR"/>
              </w:rPr>
              <w:t xml:space="preserve"> debe probar un modelo real, </w:t>
            </w:r>
            <w:r w:rsidR="007E16F1">
              <w:rPr>
                <w:sz w:val="21"/>
                <w:lang w:val="es-AR"/>
              </w:rPr>
              <w:t>involucrando</w:t>
            </w:r>
            <w:r w:rsidRPr="007E16F1">
              <w:rPr>
                <w:sz w:val="21"/>
                <w:lang w:val="es-AR"/>
              </w:rPr>
              <w:t xml:space="preserve"> alto liderazgo, sponsors internos, </w:t>
            </w:r>
            <w:proofErr w:type="spellStart"/>
            <w:r w:rsidR="006734F7">
              <w:rPr>
                <w:sz w:val="21"/>
                <w:lang w:val="es-AR"/>
              </w:rPr>
              <w:t>squad</w:t>
            </w:r>
            <w:proofErr w:type="spellEnd"/>
            <w:r w:rsidRPr="007E16F1">
              <w:rPr>
                <w:sz w:val="21"/>
                <w:lang w:val="es-AR"/>
              </w:rPr>
              <w:t xml:space="preserve"> </w:t>
            </w:r>
            <w:r w:rsidR="007E16F1">
              <w:rPr>
                <w:sz w:val="21"/>
                <w:lang w:val="es-AR"/>
              </w:rPr>
              <w:t>Motion</w:t>
            </w:r>
            <w:r w:rsidRPr="007E16F1">
              <w:rPr>
                <w:sz w:val="21"/>
                <w:lang w:val="es-AR"/>
              </w:rPr>
              <w:t xml:space="preserve"> y trabajo en el ADN operativo de un sector.</w:t>
            </w:r>
          </w:p>
        </w:tc>
      </w:tr>
    </w:tbl>
    <w:p w14:paraId="0DCDDD61" w14:textId="77777777" w:rsidR="00A76EC4" w:rsidRPr="007E16F1" w:rsidRDefault="00A76EC4">
      <w:pPr>
        <w:rPr>
          <w:lang w:val="es-AR"/>
        </w:rPr>
      </w:pPr>
    </w:p>
    <w:tbl>
      <w:tblPr>
        <w:tblW w:w="0" w:type="auto"/>
        <w:tblLayout w:type="fixed"/>
        <w:tblLook w:val="04A0" w:firstRow="1" w:lastRow="0" w:firstColumn="1" w:lastColumn="0" w:noHBand="0" w:noVBand="1"/>
      </w:tblPr>
      <w:tblGrid>
        <w:gridCol w:w="2376"/>
        <w:gridCol w:w="6912"/>
      </w:tblGrid>
      <w:tr w:rsidR="00A76EC4" w:rsidRPr="007E16F1" w14:paraId="44D8636D" w14:textId="77777777">
        <w:tc>
          <w:tcPr>
            <w:tcW w:w="2376" w:type="dxa"/>
            <w:tcBorders>
              <w:top w:val="single" w:sz="4" w:space="0" w:color="FFFFFF"/>
              <w:left w:val="single" w:sz="4" w:space="0" w:color="FFFFFF"/>
              <w:bottom w:val="single" w:sz="4" w:space="0" w:color="FFFFFF"/>
              <w:right w:val="single" w:sz="4" w:space="0" w:color="FFFFFF"/>
            </w:tcBorders>
            <w:shd w:val="clear" w:color="auto" w:fill="50235A"/>
            <w:vAlign w:val="center"/>
          </w:tcPr>
          <w:p w14:paraId="2DB27B86" w14:textId="244CE0C7" w:rsidR="00A76EC4" w:rsidRDefault="007E16F1">
            <w:r>
              <w:rPr>
                <w:b/>
                <w:color w:val="FFFFFF"/>
                <w:sz w:val="17"/>
              </w:rPr>
              <w:t>Empresa</w:t>
            </w:r>
          </w:p>
        </w:tc>
        <w:tc>
          <w:tcPr>
            <w:tcW w:w="6912" w:type="dxa"/>
            <w:tcBorders>
              <w:top w:val="single" w:sz="4" w:space="0" w:color="FFFFFF"/>
              <w:left w:val="single" w:sz="4" w:space="0" w:color="FFFFFF"/>
              <w:bottom w:val="single" w:sz="4" w:space="0" w:color="FFFFFF"/>
              <w:right w:val="single" w:sz="4" w:space="0" w:color="FFFFFF"/>
            </w:tcBorders>
            <w:shd w:val="clear" w:color="auto" w:fill="F6F3F7"/>
            <w:vAlign w:val="center"/>
          </w:tcPr>
          <w:p w14:paraId="3339A0BE" w14:textId="2B7BE239" w:rsidR="00A76EC4" w:rsidRPr="007E16F1" w:rsidRDefault="007E16F1">
            <w:pPr>
              <w:rPr>
                <w:lang w:val="es-AR"/>
              </w:rPr>
            </w:pPr>
            <w:r>
              <w:rPr>
                <w:sz w:val="18"/>
                <w:lang w:val="es-AR"/>
              </w:rPr>
              <w:t xml:space="preserve">Ternium </w:t>
            </w:r>
          </w:p>
        </w:tc>
      </w:tr>
      <w:tr w:rsidR="00A76EC4" w14:paraId="28E29826" w14:textId="77777777">
        <w:tc>
          <w:tcPr>
            <w:tcW w:w="2376" w:type="dxa"/>
            <w:tcBorders>
              <w:top w:val="single" w:sz="4" w:space="0" w:color="FFFFFF"/>
              <w:left w:val="single" w:sz="4" w:space="0" w:color="FFFFFF"/>
              <w:bottom w:val="single" w:sz="4" w:space="0" w:color="FFFFFF"/>
              <w:right w:val="single" w:sz="4" w:space="0" w:color="FFFFFF"/>
            </w:tcBorders>
            <w:shd w:val="clear" w:color="auto" w:fill="50235A"/>
            <w:vAlign w:val="center"/>
          </w:tcPr>
          <w:p w14:paraId="3C6B3499" w14:textId="77777777" w:rsidR="00A76EC4" w:rsidRDefault="00000000">
            <w:proofErr w:type="spellStart"/>
            <w:r>
              <w:rPr>
                <w:b/>
                <w:color w:val="FFFFFF"/>
                <w:sz w:val="17"/>
              </w:rPr>
              <w:t>Proponente</w:t>
            </w:r>
            <w:proofErr w:type="spellEnd"/>
          </w:p>
        </w:tc>
        <w:tc>
          <w:tcPr>
            <w:tcW w:w="6912" w:type="dxa"/>
            <w:tcBorders>
              <w:top w:val="single" w:sz="4" w:space="0" w:color="FFFFFF"/>
              <w:left w:val="single" w:sz="4" w:space="0" w:color="FFFFFF"/>
              <w:bottom w:val="single" w:sz="4" w:space="0" w:color="FFFFFF"/>
              <w:right w:val="single" w:sz="4" w:space="0" w:color="FFFFFF"/>
            </w:tcBorders>
            <w:shd w:val="clear" w:color="auto" w:fill="F6F3F7"/>
            <w:vAlign w:val="center"/>
          </w:tcPr>
          <w:p w14:paraId="77CDAFEA" w14:textId="77777777" w:rsidR="00A76EC4" w:rsidRDefault="00000000">
            <w:r>
              <w:rPr>
                <w:sz w:val="18"/>
              </w:rPr>
              <w:t>Motion</w:t>
            </w:r>
          </w:p>
        </w:tc>
      </w:tr>
      <w:tr w:rsidR="00A76EC4" w:rsidRPr="006734F7" w14:paraId="5CF503CA" w14:textId="77777777">
        <w:tc>
          <w:tcPr>
            <w:tcW w:w="2376" w:type="dxa"/>
            <w:tcBorders>
              <w:top w:val="single" w:sz="4" w:space="0" w:color="FFFFFF"/>
              <w:left w:val="single" w:sz="4" w:space="0" w:color="FFFFFF"/>
              <w:bottom w:val="single" w:sz="4" w:space="0" w:color="FFFFFF"/>
              <w:right w:val="single" w:sz="4" w:space="0" w:color="FFFFFF"/>
            </w:tcBorders>
            <w:shd w:val="clear" w:color="auto" w:fill="50235A"/>
            <w:vAlign w:val="center"/>
          </w:tcPr>
          <w:p w14:paraId="17F3B243" w14:textId="77777777" w:rsidR="00A76EC4" w:rsidRDefault="00000000">
            <w:r>
              <w:rPr>
                <w:b/>
                <w:color w:val="FFFFFF"/>
                <w:sz w:val="17"/>
              </w:rPr>
              <w:t>Modelo</w:t>
            </w:r>
          </w:p>
        </w:tc>
        <w:tc>
          <w:tcPr>
            <w:tcW w:w="6912" w:type="dxa"/>
            <w:tcBorders>
              <w:top w:val="single" w:sz="4" w:space="0" w:color="FFFFFF"/>
              <w:left w:val="single" w:sz="4" w:space="0" w:color="FFFFFF"/>
              <w:bottom w:val="single" w:sz="4" w:space="0" w:color="FFFFFF"/>
              <w:right w:val="single" w:sz="4" w:space="0" w:color="FFFFFF"/>
            </w:tcBorders>
            <w:shd w:val="clear" w:color="auto" w:fill="F6F3F7"/>
            <w:vAlign w:val="center"/>
          </w:tcPr>
          <w:p w14:paraId="7B0A809D" w14:textId="77777777" w:rsidR="00A76EC4" w:rsidRPr="007E16F1" w:rsidRDefault="00000000">
            <w:pPr>
              <w:rPr>
                <w:lang w:val="es-AR"/>
              </w:rPr>
            </w:pPr>
            <w:proofErr w:type="spellStart"/>
            <w:r w:rsidRPr="007E16F1">
              <w:rPr>
                <w:sz w:val="18"/>
                <w:lang w:val="es-AR"/>
              </w:rPr>
              <w:t>Squad</w:t>
            </w:r>
            <w:proofErr w:type="spellEnd"/>
            <w:r w:rsidRPr="007E16F1">
              <w:rPr>
                <w:sz w:val="18"/>
                <w:lang w:val="es-AR"/>
              </w:rPr>
              <w:t xml:space="preserve"> de transformación, liderazgo y ADN operativo</w:t>
            </w:r>
          </w:p>
        </w:tc>
      </w:tr>
      <w:tr w:rsidR="00A76EC4" w14:paraId="3E75085B" w14:textId="77777777">
        <w:tc>
          <w:tcPr>
            <w:tcW w:w="2376" w:type="dxa"/>
            <w:tcBorders>
              <w:top w:val="single" w:sz="4" w:space="0" w:color="FFFFFF"/>
              <w:left w:val="single" w:sz="4" w:space="0" w:color="FFFFFF"/>
              <w:bottom w:val="single" w:sz="4" w:space="0" w:color="FFFFFF"/>
              <w:right w:val="single" w:sz="4" w:space="0" w:color="FFFFFF"/>
            </w:tcBorders>
            <w:shd w:val="clear" w:color="auto" w:fill="50235A"/>
            <w:vAlign w:val="center"/>
          </w:tcPr>
          <w:p w14:paraId="3E9F46DB" w14:textId="205B5721" w:rsidR="00A76EC4" w:rsidRDefault="00000000">
            <w:r>
              <w:rPr>
                <w:b/>
                <w:color w:val="FFFFFF"/>
                <w:sz w:val="17"/>
              </w:rPr>
              <w:t xml:space="preserve">Equipo </w:t>
            </w:r>
            <w:r w:rsidR="006734F7">
              <w:rPr>
                <w:b/>
                <w:color w:val="FFFFFF"/>
                <w:sz w:val="17"/>
              </w:rPr>
              <w:t>SPRINT</w:t>
            </w:r>
          </w:p>
        </w:tc>
        <w:tc>
          <w:tcPr>
            <w:tcW w:w="6912" w:type="dxa"/>
            <w:tcBorders>
              <w:top w:val="single" w:sz="4" w:space="0" w:color="FFFFFF"/>
              <w:left w:val="single" w:sz="4" w:space="0" w:color="FFFFFF"/>
              <w:bottom w:val="single" w:sz="4" w:space="0" w:color="FFFFFF"/>
              <w:right w:val="single" w:sz="4" w:space="0" w:color="FFFFFF"/>
            </w:tcBorders>
            <w:shd w:val="clear" w:color="auto" w:fill="F6F3F7"/>
            <w:vAlign w:val="center"/>
          </w:tcPr>
          <w:p w14:paraId="7F6E1DAA" w14:textId="64852D10" w:rsidR="00A76EC4" w:rsidRDefault="006734F7">
            <w:r>
              <w:rPr>
                <w:sz w:val="18"/>
              </w:rPr>
              <w:t>Squad Motion</w:t>
            </w:r>
            <w:r w:rsidR="00000000">
              <w:rPr>
                <w:sz w:val="18"/>
              </w:rPr>
              <w:t xml:space="preserve"> + sponsors </w:t>
            </w:r>
            <w:proofErr w:type="spellStart"/>
            <w:r w:rsidR="00000000">
              <w:rPr>
                <w:sz w:val="18"/>
              </w:rPr>
              <w:t>internos</w:t>
            </w:r>
            <w:proofErr w:type="spellEnd"/>
            <w:r w:rsidR="00000000">
              <w:rPr>
                <w:sz w:val="18"/>
              </w:rPr>
              <w:t xml:space="preserve"> </w:t>
            </w:r>
            <w:r w:rsidR="007E16F1">
              <w:rPr>
                <w:sz w:val="18"/>
              </w:rPr>
              <w:t xml:space="preserve">Ternium </w:t>
            </w:r>
          </w:p>
        </w:tc>
      </w:tr>
      <w:tr w:rsidR="00A76EC4" w14:paraId="4D4572E5" w14:textId="77777777">
        <w:tc>
          <w:tcPr>
            <w:tcW w:w="2376" w:type="dxa"/>
            <w:tcBorders>
              <w:top w:val="single" w:sz="4" w:space="0" w:color="FFFFFF"/>
              <w:left w:val="single" w:sz="4" w:space="0" w:color="FFFFFF"/>
              <w:bottom w:val="single" w:sz="4" w:space="0" w:color="FFFFFF"/>
              <w:right w:val="single" w:sz="4" w:space="0" w:color="FFFFFF"/>
            </w:tcBorders>
            <w:shd w:val="clear" w:color="auto" w:fill="50235A"/>
            <w:vAlign w:val="center"/>
          </w:tcPr>
          <w:p w14:paraId="2ACE5FCE" w14:textId="77777777" w:rsidR="00A76EC4" w:rsidRDefault="00000000">
            <w:r>
              <w:rPr>
                <w:b/>
                <w:color w:val="FFFFFF"/>
                <w:sz w:val="17"/>
              </w:rPr>
              <w:t>Horizonte</w:t>
            </w:r>
          </w:p>
        </w:tc>
        <w:tc>
          <w:tcPr>
            <w:tcW w:w="6912" w:type="dxa"/>
            <w:tcBorders>
              <w:top w:val="single" w:sz="4" w:space="0" w:color="FFFFFF"/>
              <w:left w:val="single" w:sz="4" w:space="0" w:color="FFFFFF"/>
              <w:bottom w:val="single" w:sz="4" w:space="0" w:color="FFFFFF"/>
              <w:right w:val="single" w:sz="4" w:space="0" w:color="FFFFFF"/>
            </w:tcBorders>
            <w:shd w:val="clear" w:color="auto" w:fill="F6F3F7"/>
            <w:vAlign w:val="center"/>
          </w:tcPr>
          <w:p w14:paraId="4A3E2605" w14:textId="5378930B" w:rsidR="00A76EC4" w:rsidRDefault="006734F7">
            <w:r>
              <w:rPr>
                <w:sz w:val="18"/>
              </w:rPr>
              <w:t>SPRINT</w:t>
            </w:r>
            <w:r w:rsidR="00000000">
              <w:rPr>
                <w:sz w:val="18"/>
              </w:rPr>
              <w:t xml:space="preserve"> de 16 </w:t>
            </w:r>
            <w:proofErr w:type="spellStart"/>
            <w:r w:rsidR="00000000">
              <w:rPr>
                <w:sz w:val="18"/>
              </w:rPr>
              <w:t>semanas</w:t>
            </w:r>
            <w:proofErr w:type="spellEnd"/>
            <w:r w:rsidR="00000000">
              <w:rPr>
                <w:sz w:val="18"/>
              </w:rPr>
              <w:t xml:space="preserve"> + plan preliminar de escalamiento a 24 meses</w:t>
            </w:r>
          </w:p>
        </w:tc>
      </w:tr>
    </w:tbl>
    <w:p w14:paraId="7C55964D" w14:textId="77777777" w:rsidR="00A76EC4" w:rsidRDefault="00000000">
      <w:r>
        <w:br w:type="page"/>
      </w:r>
    </w:p>
    <w:p w14:paraId="7A740360" w14:textId="77777777" w:rsidR="00A76EC4" w:rsidRDefault="00000000">
      <w:pPr>
        <w:pStyle w:val="Ttulo1"/>
        <w:spacing w:before="240" w:after="100" w:line="259" w:lineRule="auto"/>
      </w:pPr>
      <w:r>
        <w:rPr>
          <w:rFonts w:ascii="Arial" w:eastAsia="Arial" w:hAnsi="Arial"/>
          <w:sz w:val="30"/>
        </w:rPr>
        <w:lastRenderedPageBreak/>
        <w:t>1. Principios metodológicos</w:t>
      </w:r>
    </w:p>
    <w:p w14:paraId="4FB2805F" w14:textId="50FEF71B" w:rsidR="00A76EC4" w:rsidRPr="007E16F1" w:rsidRDefault="00000000">
      <w:pPr>
        <w:spacing w:after="100" w:line="259" w:lineRule="auto"/>
        <w:rPr>
          <w:lang w:val="es-AR"/>
        </w:rPr>
      </w:pPr>
      <w:r w:rsidRPr="007E16F1">
        <w:rPr>
          <w:sz w:val="19"/>
          <w:lang w:val="es-AR"/>
        </w:rPr>
        <w:t xml:space="preserve">El </w:t>
      </w:r>
      <w:r w:rsidR="006734F7">
        <w:rPr>
          <w:sz w:val="19"/>
          <w:lang w:val="es-AR"/>
        </w:rPr>
        <w:t>SPRINT</w:t>
      </w:r>
      <w:r w:rsidRPr="007E16F1">
        <w:rPr>
          <w:sz w:val="19"/>
          <w:lang w:val="es-AR"/>
        </w:rPr>
        <w:t xml:space="preserve"> está diseñado para intervenir sobre un sector real y probar si la organización puede transformar procesos, liderazgo y adopción con un modelo más exigente que una capacitación o una consultoría tradicional. La metodología combina inmersión en terreno, rediseño operativo, movilización de liderazgo, formación aplicada y medición permanente.</w:t>
      </w:r>
    </w:p>
    <w:p w14:paraId="0DF39827" w14:textId="77777777" w:rsidR="00A76EC4" w:rsidRPr="007E16F1" w:rsidRDefault="00000000">
      <w:pPr>
        <w:pStyle w:val="Listaconvietas"/>
        <w:spacing w:after="40" w:line="259" w:lineRule="auto"/>
        <w:rPr>
          <w:lang w:val="es-AR"/>
        </w:rPr>
      </w:pPr>
      <w:r w:rsidRPr="007E16F1">
        <w:rPr>
          <w:b/>
          <w:color w:val="50235A"/>
          <w:sz w:val="19"/>
          <w:lang w:val="es-AR"/>
        </w:rPr>
        <w:t xml:space="preserve">Realidad antes que narrativa: </w:t>
      </w:r>
      <w:r w:rsidRPr="007E16F1">
        <w:rPr>
          <w:sz w:val="19"/>
          <w:lang w:val="es-AR"/>
        </w:rPr>
        <w:t>se trabaja sobre cómo opera el sector, no solo sobre cómo está definido formalmente.</w:t>
      </w:r>
    </w:p>
    <w:p w14:paraId="5520C943" w14:textId="77777777" w:rsidR="00A76EC4" w:rsidRPr="007E16F1" w:rsidRDefault="00000000">
      <w:pPr>
        <w:pStyle w:val="Listaconvietas"/>
        <w:spacing w:after="40" w:line="259" w:lineRule="auto"/>
        <w:rPr>
          <w:lang w:val="es-AR"/>
        </w:rPr>
      </w:pPr>
      <w:r w:rsidRPr="007E16F1">
        <w:rPr>
          <w:b/>
          <w:color w:val="50235A"/>
          <w:sz w:val="19"/>
          <w:lang w:val="es-AR"/>
        </w:rPr>
        <w:t xml:space="preserve">Alto liderazgo como condición: </w:t>
      </w:r>
      <w:r w:rsidRPr="007E16F1">
        <w:rPr>
          <w:sz w:val="19"/>
          <w:lang w:val="es-AR"/>
        </w:rPr>
        <w:t xml:space="preserve">sin mandato visible, exigencia y desbloqueo ejecutivo, el </w:t>
      </w:r>
      <w:proofErr w:type="spellStart"/>
      <w:r w:rsidRPr="007E16F1">
        <w:rPr>
          <w:sz w:val="19"/>
          <w:lang w:val="es-AR"/>
        </w:rPr>
        <w:t>squad</w:t>
      </w:r>
      <w:proofErr w:type="spellEnd"/>
      <w:r w:rsidRPr="007E16F1">
        <w:rPr>
          <w:sz w:val="19"/>
          <w:lang w:val="es-AR"/>
        </w:rPr>
        <w:t xml:space="preserve"> pierde potencia.</w:t>
      </w:r>
    </w:p>
    <w:p w14:paraId="65D5F8E9" w14:textId="77777777" w:rsidR="00A76EC4" w:rsidRPr="007E16F1" w:rsidRDefault="00000000">
      <w:pPr>
        <w:pStyle w:val="Listaconvietas"/>
        <w:spacing w:after="40" w:line="259" w:lineRule="auto"/>
        <w:rPr>
          <w:lang w:val="es-AR"/>
        </w:rPr>
      </w:pPr>
      <w:r w:rsidRPr="007E16F1">
        <w:rPr>
          <w:b/>
          <w:color w:val="50235A"/>
          <w:sz w:val="19"/>
          <w:lang w:val="es-AR"/>
        </w:rPr>
        <w:t xml:space="preserve">Proceso + liderazgo + cultura + tecnología: </w:t>
      </w:r>
      <w:r w:rsidRPr="007E16F1">
        <w:rPr>
          <w:sz w:val="19"/>
          <w:lang w:val="es-AR"/>
        </w:rPr>
        <w:t>la intervención aborda las cuatro capas en simultáneo.</w:t>
      </w:r>
    </w:p>
    <w:p w14:paraId="5CBB0039" w14:textId="0E2E24DD" w:rsidR="00A76EC4" w:rsidRPr="007E16F1" w:rsidRDefault="006734F7">
      <w:pPr>
        <w:pStyle w:val="Listaconvietas"/>
        <w:spacing w:after="40" w:line="259" w:lineRule="auto"/>
        <w:rPr>
          <w:lang w:val="es-AR"/>
        </w:rPr>
      </w:pPr>
      <w:r>
        <w:rPr>
          <w:b/>
          <w:color w:val="50235A"/>
          <w:sz w:val="19"/>
          <w:lang w:val="es-AR"/>
        </w:rPr>
        <w:t>SPRINT</w:t>
      </w:r>
      <w:r w:rsidR="00000000" w:rsidRPr="007E16F1">
        <w:rPr>
          <w:b/>
          <w:color w:val="50235A"/>
          <w:sz w:val="19"/>
          <w:lang w:val="es-AR"/>
        </w:rPr>
        <w:t xml:space="preserve"> con evidencia: </w:t>
      </w:r>
      <w:r w:rsidR="00000000" w:rsidRPr="007E16F1">
        <w:rPr>
          <w:sz w:val="19"/>
          <w:lang w:val="es-AR"/>
        </w:rPr>
        <w:t>cada hipótesis debe convertirse en una mejora, una decisión o un aprendizaje medible.</w:t>
      </w:r>
    </w:p>
    <w:p w14:paraId="0D047509" w14:textId="77777777" w:rsidR="00A76EC4" w:rsidRPr="007E16F1" w:rsidRDefault="00000000">
      <w:pPr>
        <w:pStyle w:val="Listaconvietas"/>
        <w:spacing w:after="40" w:line="259" w:lineRule="auto"/>
        <w:rPr>
          <w:lang w:val="es-AR"/>
        </w:rPr>
      </w:pPr>
      <w:r w:rsidRPr="007E16F1">
        <w:rPr>
          <w:b/>
          <w:color w:val="50235A"/>
          <w:sz w:val="19"/>
          <w:lang w:val="es-AR"/>
        </w:rPr>
        <w:t xml:space="preserve">Transferencia desde el inicio: </w:t>
      </w:r>
      <w:r w:rsidRPr="007E16F1">
        <w:rPr>
          <w:sz w:val="19"/>
          <w:lang w:val="es-AR"/>
        </w:rPr>
        <w:t>el objetivo es instalar capacidad interna, no dependencia externa.</w:t>
      </w:r>
    </w:p>
    <w:tbl>
      <w:tblPr>
        <w:tblW w:w="0" w:type="auto"/>
        <w:jc w:val="center"/>
        <w:tblLook w:val="04A0" w:firstRow="1" w:lastRow="0" w:firstColumn="1" w:lastColumn="0" w:noHBand="0" w:noVBand="1"/>
      </w:tblPr>
      <w:tblGrid>
        <w:gridCol w:w="10224"/>
      </w:tblGrid>
      <w:tr w:rsidR="00A76EC4" w:rsidRPr="006734F7" w14:paraId="5179DABE" w14:textId="77777777">
        <w:trPr>
          <w:jc w:val="center"/>
        </w:trPr>
        <w:tc>
          <w:tcPr>
            <w:tcW w:w="10224" w:type="dxa"/>
            <w:tcBorders>
              <w:top w:val="single" w:sz="10" w:space="0" w:color="9DEDE3"/>
              <w:left w:val="single" w:sz="10" w:space="0" w:color="9DEDE3"/>
              <w:bottom w:val="single" w:sz="4" w:space="0" w:color="DDE6E6"/>
              <w:right w:val="single" w:sz="4" w:space="0" w:color="DDE6E6"/>
            </w:tcBorders>
            <w:shd w:val="clear" w:color="auto" w:fill="EAFDFC"/>
          </w:tcPr>
          <w:p w14:paraId="7F0A8413" w14:textId="77777777" w:rsidR="00A76EC4" w:rsidRPr="007E16F1" w:rsidRDefault="00000000">
            <w:pPr>
              <w:spacing w:after="40" w:line="259" w:lineRule="auto"/>
              <w:rPr>
                <w:lang w:val="es-AR"/>
              </w:rPr>
            </w:pPr>
            <w:r w:rsidRPr="007E16F1">
              <w:rPr>
                <w:b/>
                <w:color w:val="50235A"/>
                <w:lang w:val="es-AR"/>
              </w:rPr>
              <w:t xml:space="preserve">Principio rector: </w:t>
            </w:r>
            <w:r w:rsidRPr="007E16F1">
              <w:rPr>
                <w:lang w:val="es-AR"/>
              </w:rPr>
              <w:t xml:space="preserve">La transformación se prueba en el sistema operativo real: decisiones, rituales, indicadores, </w:t>
            </w:r>
            <w:proofErr w:type="spellStart"/>
            <w:r w:rsidRPr="007E16F1">
              <w:rPr>
                <w:lang w:val="es-AR"/>
              </w:rPr>
              <w:t>ownership</w:t>
            </w:r>
            <w:proofErr w:type="spellEnd"/>
            <w:r w:rsidRPr="007E16F1">
              <w:rPr>
                <w:lang w:val="es-AR"/>
              </w:rPr>
              <w:t>, hábitos, adopción y liderazgo cotidiano.</w:t>
            </w:r>
          </w:p>
        </w:tc>
      </w:tr>
    </w:tbl>
    <w:p w14:paraId="4AC97F05" w14:textId="77777777" w:rsidR="00A76EC4" w:rsidRPr="007E16F1" w:rsidRDefault="00A76EC4">
      <w:pPr>
        <w:spacing w:after="40"/>
        <w:rPr>
          <w:lang w:val="es-AR"/>
        </w:rPr>
      </w:pPr>
    </w:p>
    <w:p w14:paraId="2F1AAE0C" w14:textId="77777777" w:rsidR="00A76EC4" w:rsidRPr="007E16F1" w:rsidRDefault="00000000">
      <w:pPr>
        <w:pStyle w:val="Ttulo1"/>
        <w:spacing w:before="240" w:after="100" w:line="259" w:lineRule="auto"/>
        <w:rPr>
          <w:lang w:val="es-AR"/>
        </w:rPr>
      </w:pPr>
      <w:r w:rsidRPr="007E16F1">
        <w:rPr>
          <w:rFonts w:ascii="Arial" w:eastAsia="Arial" w:hAnsi="Arial"/>
          <w:sz w:val="30"/>
          <w:lang w:val="es-AR"/>
        </w:rPr>
        <w:t>2. Preguntas de decisión</w:t>
      </w:r>
    </w:p>
    <w:p w14:paraId="2D93C3EC" w14:textId="54C0513D" w:rsidR="00A76EC4" w:rsidRPr="007E16F1" w:rsidRDefault="00000000">
      <w:pPr>
        <w:spacing w:after="100" w:line="259" w:lineRule="auto"/>
        <w:rPr>
          <w:lang w:val="es-AR"/>
        </w:rPr>
      </w:pPr>
      <w:r w:rsidRPr="007E16F1">
        <w:rPr>
          <w:sz w:val="19"/>
          <w:lang w:val="es-AR"/>
        </w:rPr>
        <w:t xml:space="preserve">Antes de iniciar el </w:t>
      </w:r>
      <w:r w:rsidR="006734F7">
        <w:rPr>
          <w:sz w:val="19"/>
          <w:lang w:val="es-AR"/>
        </w:rPr>
        <w:t>SPRINT</w:t>
      </w:r>
      <w:r w:rsidRPr="007E16F1">
        <w:rPr>
          <w:sz w:val="19"/>
          <w:lang w:val="es-AR"/>
        </w:rPr>
        <w:t>, el alto liderazgo debe responder preguntas que funcionan como filtro de madurez y compromiso. Estas preguntas evitan transformar el proyecto en una iniciativa inspiracional sin exigencia operativa.</w:t>
      </w:r>
    </w:p>
    <w:tbl>
      <w:tblPr>
        <w:tblStyle w:val="Tablaconcuadrcula"/>
        <w:tblW w:w="0" w:type="auto"/>
        <w:jc w:val="center"/>
        <w:tblLook w:val="04A0" w:firstRow="1" w:lastRow="0" w:firstColumn="1" w:lastColumn="0" w:noHBand="0" w:noVBand="1"/>
      </w:tblPr>
      <w:tblGrid>
        <w:gridCol w:w="4032"/>
        <w:gridCol w:w="5184"/>
      </w:tblGrid>
      <w:tr w:rsidR="00A76EC4" w14:paraId="738BDEE6" w14:textId="77777777">
        <w:trPr>
          <w:tblHeader/>
          <w:jc w:val="center"/>
        </w:trPr>
        <w:tc>
          <w:tcPr>
            <w:tcW w:w="4032" w:type="dxa"/>
            <w:tcBorders>
              <w:top w:val="single" w:sz="4" w:space="0" w:color="50235A"/>
              <w:left w:val="single" w:sz="4" w:space="0" w:color="50235A"/>
              <w:bottom w:val="single" w:sz="4" w:space="0" w:color="50235A"/>
              <w:right w:val="single" w:sz="4" w:space="0" w:color="50235A"/>
            </w:tcBorders>
            <w:shd w:val="clear" w:color="auto" w:fill="50235A"/>
          </w:tcPr>
          <w:p w14:paraId="18D00C1A" w14:textId="77777777" w:rsidR="00A76EC4" w:rsidRDefault="00000000">
            <w:pPr>
              <w:jc w:val="center"/>
            </w:pPr>
            <w:proofErr w:type="spellStart"/>
            <w:r>
              <w:rPr>
                <w:b/>
                <w:color w:val="FFFFFF"/>
                <w:sz w:val="17"/>
              </w:rPr>
              <w:t>Pregunta</w:t>
            </w:r>
            <w:proofErr w:type="spellEnd"/>
          </w:p>
        </w:tc>
        <w:tc>
          <w:tcPr>
            <w:tcW w:w="5184" w:type="dxa"/>
            <w:tcBorders>
              <w:top w:val="single" w:sz="4" w:space="0" w:color="50235A"/>
              <w:left w:val="single" w:sz="4" w:space="0" w:color="50235A"/>
              <w:bottom w:val="single" w:sz="4" w:space="0" w:color="50235A"/>
              <w:right w:val="single" w:sz="4" w:space="0" w:color="50235A"/>
            </w:tcBorders>
            <w:shd w:val="clear" w:color="auto" w:fill="50235A"/>
          </w:tcPr>
          <w:p w14:paraId="006D1359" w14:textId="77777777" w:rsidR="00A76EC4" w:rsidRDefault="00000000">
            <w:pPr>
              <w:jc w:val="center"/>
            </w:pPr>
            <w:r>
              <w:rPr>
                <w:b/>
                <w:color w:val="FFFFFF"/>
                <w:sz w:val="17"/>
              </w:rPr>
              <w:t>Qué busca validar</w:t>
            </w:r>
          </w:p>
        </w:tc>
      </w:tr>
      <w:tr w:rsidR="00A76EC4" w:rsidRPr="006734F7" w14:paraId="08265324" w14:textId="77777777">
        <w:trPr>
          <w:jc w:val="center"/>
        </w:trPr>
        <w:tc>
          <w:tcPr>
            <w:tcW w:w="4032" w:type="dxa"/>
            <w:tcBorders>
              <w:top w:val="single" w:sz="4" w:space="0" w:color="E4DEE8"/>
              <w:left w:val="single" w:sz="4" w:space="0" w:color="E4DEE8"/>
              <w:bottom w:val="single" w:sz="4" w:space="0" w:color="E4DEE8"/>
              <w:right w:val="single" w:sz="4" w:space="0" w:color="E4DEE8"/>
            </w:tcBorders>
            <w:shd w:val="clear" w:color="auto" w:fill="FFFFFF"/>
          </w:tcPr>
          <w:p w14:paraId="57F305C8" w14:textId="77777777" w:rsidR="00A76EC4" w:rsidRPr="007E16F1" w:rsidRDefault="00000000">
            <w:pPr>
              <w:spacing w:after="20" w:line="259" w:lineRule="auto"/>
              <w:rPr>
                <w:lang w:val="es-AR"/>
              </w:rPr>
            </w:pPr>
            <w:r w:rsidRPr="007E16F1">
              <w:rPr>
                <w:sz w:val="16"/>
                <w:lang w:val="es-AR"/>
              </w:rPr>
              <w:t>¿Creen que sus procesos pueden sufrir una gran transformación?</w:t>
            </w:r>
          </w:p>
        </w:tc>
        <w:tc>
          <w:tcPr>
            <w:tcW w:w="5184" w:type="dxa"/>
            <w:tcBorders>
              <w:top w:val="single" w:sz="4" w:space="0" w:color="E4DEE8"/>
              <w:left w:val="single" w:sz="4" w:space="0" w:color="E4DEE8"/>
              <w:bottom w:val="single" w:sz="4" w:space="0" w:color="E4DEE8"/>
              <w:right w:val="single" w:sz="4" w:space="0" w:color="E4DEE8"/>
            </w:tcBorders>
            <w:shd w:val="clear" w:color="auto" w:fill="FFFFFF"/>
          </w:tcPr>
          <w:p w14:paraId="2131A226" w14:textId="77777777" w:rsidR="00A76EC4" w:rsidRPr="007E16F1" w:rsidRDefault="00000000">
            <w:pPr>
              <w:spacing w:after="20" w:line="259" w:lineRule="auto"/>
              <w:rPr>
                <w:lang w:val="es-AR"/>
              </w:rPr>
            </w:pPr>
            <w:r w:rsidRPr="007E16F1">
              <w:rPr>
                <w:sz w:val="16"/>
                <w:lang w:val="es-AR"/>
              </w:rPr>
              <w:t>Si existe convicción real de que el cambio debe ser más que incremental.</w:t>
            </w:r>
          </w:p>
        </w:tc>
      </w:tr>
      <w:tr w:rsidR="00A76EC4" w:rsidRPr="006734F7" w14:paraId="52B3BDBD" w14:textId="77777777">
        <w:trPr>
          <w:jc w:val="center"/>
        </w:trPr>
        <w:tc>
          <w:tcPr>
            <w:tcW w:w="4032" w:type="dxa"/>
            <w:tcBorders>
              <w:top w:val="single" w:sz="4" w:space="0" w:color="E4DEE8"/>
              <w:left w:val="single" w:sz="4" w:space="0" w:color="E4DEE8"/>
              <w:bottom w:val="single" w:sz="4" w:space="0" w:color="E4DEE8"/>
              <w:right w:val="single" w:sz="4" w:space="0" w:color="E4DEE8"/>
            </w:tcBorders>
            <w:shd w:val="clear" w:color="auto" w:fill="F6F3F7"/>
          </w:tcPr>
          <w:p w14:paraId="41503C8F" w14:textId="77777777" w:rsidR="00A76EC4" w:rsidRPr="007E16F1" w:rsidRDefault="00000000">
            <w:pPr>
              <w:spacing w:after="20" w:line="259" w:lineRule="auto"/>
              <w:rPr>
                <w:lang w:val="es-AR"/>
              </w:rPr>
            </w:pPr>
            <w:r w:rsidRPr="007E16F1">
              <w:rPr>
                <w:sz w:val="16"/>
                <w:lang w:val="es-AR"/>
              </w:rPr>
              <w:t>Si la respuesta es sí, ¿qué harán radicalmente distinto?</w:t>
            </w:r>
          </w:p>
        </w:tc>
        <w:tc>
          <w:tcPr>
            <w:tcW w:w="5184" w:type="dxa"/>
            <w:tcBorders>
              <w:top w:val="single" w:sz="4" w:space="0" w:color="E4DEE8"/>
              <w:left w:val="single" w:sz="4" w:space="0" w:color="E4DEE8"/>
              <w:bottom w:val="single" w:sz="4" w:space="0" w:color="E4DEE8"/>
              <w:right w:val="single" w:sz="4" w:space="0" w:color="E4DEE8"/>
            </w:tcBorders>
            <w:shd w:val="clear" w:color="auto" w:fill="F6F3F7"/>
          </w:tcPr>
          <w:p w14:paraId="3E30016E" w14:textId="77777777" w:rsidR="00A76EC4" w:rsidRPr="007E16F1" w:rsidRDefault="00000000">
            <w:pPr>
              <w:spacing w:after="20" w:line="259" w:lineRule="auto"/>
              <w:rPr>
                <w:lang w:val="es-AR"/>
              </w:rPr>
            </w:pPr>
            <w:r w:rsidRPr="007E16F1">
              <w:rPr>
                <w:sz w:val="16"/>
                <w:lang w:val="es-AR"/>
              </w:rPr>
              <w:t>Si hay disposición a modificar rituales, prioridades, incentivos, roles o mecanismos de decisión.</w:t>
            </w:r>
          </w:p>
        </w:tc>
      </w:tr>
      <w:tr w:rsidR="00A76EC4" w:rsidRPr="006734F7" w14:paraId="33DC9F36" w14:textId="77777777">
        <w:trPr>
          <w:jc w:val="center"/>
        </w:trPr>
        <w:tc>
          <w:tcPr>
            <w:tcW w:w="4032" w:type="dxa"/>
            <w:tcBorders>
              <w:top w:val="single" w:sz="4" w:space="0" w:color="E4DEE8"/>
              <w:left w:val="single" w:sz="4" w:space="0" w:color="E4DEE8"/>
              <w:bottom w:val="single" w:sz="4" w:space="0" w:color="E4DEE8"/>
              <w:right w:val="single" w:sz="4" w:space="0" w:color="E4DEE8"/>
            </w:tcBorders>
            <w:shd w:val="clear" w:color="auto" w:fill="FFFFFF"/>
          </w:tcPr>
          <w:p w14:paraId="5482E143" w14:textId="77777777" w:rsidR="00A76EC4" w:rsidRPr="007E16F1" w:rsidRDefault="00000000">
            <w:pPr>
              <w:spacing w:after="20" w:line="259" w:lineRule="auto"/>
              <w:rPr>
                <w:lang w:val="es-AR"/>
              </w:rPr>
            </w:pPr>
            <w:r w:rsidRPr="007E16F1">
              <w:rPr>
                <w:sz w:val="16"/>
                <w:lang w:val="es-AR"/>
              </w:rPr>
              <w:t>¿Qué sector se expondrá como caso real?</w:t>
            </w:r>
          </w:p>
        </w:tc>
        <w:tc>
          <w:tcPr>
            <w:tcW w:w="5184" w:type="dxa"/>
            <w:tcBorders>
              <w:top w:val="single" w:sz="4" w:space="0" w:color="E4DEE8"/>
              <w:left w:val="single" w:sz="4" w:space="0" w:color="E4DEE8"/>
              <w:bottom w:val="single" w:sz="4" w:space="0" w:color="E4DEE8"/>
              <w:right w:val="single" w:sz="4" w:space="0" w:color="E4DEE8"/>
            </w:tcBorders>
            <w:shd w:val="clear" w:color="auto" w:fill="FFFFFF"/>
          </w:tcPr>
          <w:p w14:paraId="3C08ACDE" w14:textId="77777777" w:rsidR="00A76EC4" w:rsidRPr="007E16F1" w:rsidRDefault="00000000">
            <w:pPr>
              <w:spacing w:after="20" w:line="259" w:lineRule="auto"/>
              <w:rPr>
                <w:lang w:val="es-AR"/>
              </w:rPr>
            </w:pPr>
            <w:r w:rsidRPr="007E16F1">
              <w:rPr>
                <w:sz w:val="16"/>
                <w:lang w:val="es-AR"/>
              </w:rPr>
              <w:t>Si hay voluntad de intervenir un área con fricción, impacto y aprendizaje escalable.</w:t>
            </w:r>
          </w:p>
        </w:tc>
      </w:tr>
      <w:tr w:rsidR="00A76EC4" w:rsidRPr="006734F7" w14:paraId="32FCA4D1" w14:textId="77777777">
        <w:trPr>
          <w:jc w:val="center"/>
        </w:trPr>
        <w:tc>
          <w:tcPr>
            <w:tcW w:w="4032" w:type="dxa"/>
            <w:tcBorders>
              <w:top w:val="single" w:sz="4" w:space="0" w:color="E4DEE8"/>
              <w:left w:val="single" w:sz="4" w:space="0" w:color="E4DEE8"/>
              <w:bottom w:val="single" w:sz="4" w:space="0" w:color="E4DEE8"/>
              <w:right w:val="single" w:sz="4" w:space="0" w:color="E4DEE8"/>
            </w:tcBorders>
            <w:shd w:val="clear" w:color="auto" w:fill="F6F3F7"/>
          </w:tcPr>
          <w:p w14:paraId="31D496F0" w14:textId="77777777" w:rsidR="00A76EC4" w:rsidRPr="007E16F1" w:rsidRDefault="00000000">
            <w:pPr>
              <w:spacing w:after="20" w:line="259" w:lineRule="auto"/>
              <w:rPr>
                <w:lang w:val="es-AR"/>
              </w:rPr>
            </w:pPr>
            <w:r w:rsidRPr="007E16F1">
              <w:rPr>
                <w:sz w:val="16"/>
                <w:lang w:val="es-AR"/>
              </w:rPr>
              <w:t>¿Qué sponsor ejecutivo exigirá el cambio?</w:t>
            </w:r>
          </w:p>
        </w:tc>
        <w:tc>
          <w:tcPr>
            <w:tcW w:w="5184" w:type="dxa"/>
            <w:tcBorders>
              <w:top w:val="single" w:sz="4" w:space="0" w:color="E4DEE8"/>
              <w:left w:val="single" w:sz="4" w:space="0" w:color="E4DEE8"/>
              <w:bottom w:val="single" w:sz="4" w:space="0" w:color="E4DEE8"/>
              <w:right w:val="single" w:sz="4" w:space="0" w:color="E4DEE8"/>
            </w:tcBorders>
            <w:shd w:val="clear" w:color="auto" w:fill="F6F3F7"/>
          </w:tcPr>
          <w:p w14:paraId="43AF3121" w14:textId="77777777" w:rsidR="00A76EC4" w:rsidRPr="007E16F1" w:rsidRDefault="00000000">
            <w:pPr>
              <w:spacing w:after="20" w:line="259" w:lineRule="auto"/>
              <w:rPr>
                <w:lang w:val="es-AR"/>
              </w:rPr>
            </w:pPr>
            <w:r w:rsidRPr="007E16F1">
              <w:rPr>
                <w:sz w:val="16"/>
                <w:lang w:val="es-AR"/>
              </w:rPr>
              <w:t>Si el liderazgo participará con mandato visible y capacidad de remover bloqueos.</w:t>
            </w:r>
          </w:p>
        </w:tc>
      </w:tr>
      <w:tr w:rsidR="00A76EC4" w:rsidRPr="006734F7" w14:paraId="22EFF82F" w14:textId="77777777">
        <w:trPr>
          <w:jc w:val="center"/>
        </w:trPr>
        <w:tc>
          <w:tcPr>
            <w:tcW w:w="4032" w:type="dxa"/>
            <w:tcBorders>
              <w:top w:val="single" w:sz="4" w:space="0" w:color="E4DEE8"/>
              <w:left w:val="single" w:sz="4" w:space="0" w:color="E4DEE8"/>
              <w:bottom w:val="single" w:sz="4" w:space="0" w:color="E4DEE8"/>
              <w:right w:val="single" w:sz="4" w:space="0" w:color="E4DEE8"/>
            </w:tcBorders>
            <w:shd w:val="clear" w:color="auto" w:fill="FFFFFF"/>
          </w:tcPr>
          <w:p w14:paraId="214BB9FF" w14:textId="77777777" w:rsidR="00A76EC4" w:rsidRPr="007E16F1" w:rsidRDefault="00000000">
            <w:pPr>
              <w:spacing w:after="20" w:line="259" w:lineRule="auto"/>
              <w:rPr>
                <w:lang w:val="es-AR"/>
              </w:rPr>
            </w:pPr>
            <w:r w:rsidRPr="007E16F1">
              <w:rPr>
                <w:sz w:val="16"/>
                <w:lang w:val="es-AR"/>
              </w:rPr>
              <w:t>¿Qué decisiones incómodas están dispuestos a tomar?</w:t>
            </w:r>
          </w:p>
        </w:tc>
        <w:tc>
          <w:tcPr>
            <w:tcW w:w="5184" w:type="dxa"/>
            <w:tcBorders>
              <w:top w:val="single" w:sz="4" w:space="0" w:color="E4DEE8"/>
              <w:left w:val="single" w:sz="4" w:space="0" w:color="E4DEE8"/>
              <w:bottom w:val="single" w:sz="4" w:space="0" w:color="E4DEE8"/>
              <w:right w:val="single" w:sz="4" w:space="0" w:color="E4DEE8"/>
            </w:tcBorders>
            <w:shd w:val="clear" w:color="auto" w:fill="FFFFFF"/>
          </w:tcPr>
          <w:p w14:paraId="712B3DD5" w14:textId="77777777" w:rsidR="00A76EC4" w:rsidRPr="007E16F1" w:rsidRDefault="00000000">
            <w:pPr>
              <w:spacing w:after="20" w:line="259" w:lineRule="auto"/>
              <w:rPr>
                <w:lang w:val="es-AR"/>
              </w:rPr>
            </w:pPr>
            <w:r w:rsidRPr="007E16F1">
              <w:rPr>
                <w:sz w:val="16"/>
                <w:lang w:val="es-AR"/>
              </w:rPr>
              <w:t>Si la organización tolerará evidencia que cuestione formas actuales de operar.</w:t>
            </w:r>
          </w:p>
        </w:tc>
      </w:tr>
      <w:tr w:rsidR="00A76EC4" w:rsidRPr="006734F7" w14:paraId="25C64DD0" w14:textId="77777777">
        <w:trPr>
          <w:jc w:val="center"/>
        </w:trPr>
        <w:tc>
          <w:tcPr>
            <w:tcW w:w="4032" w:type="dxa"/>
            <w:tcBorders>
              <w:top w:val="single" w:sz="4" w:space="0" w:color="E4DEE8"/>
              <w:left w:val="single" w:sz="4" w:space="0" w:color="E4DEE8"/>
              <w:bottom w:val="single" w:sz="4" w:space="0" w:color="E4DEE8"/>
              <w:right w:val="single" w:sz="4" w:space="0" w:color="E4DEE8"/>
            </w:tcBorders>
            <w:shd w:val="clear" w:color="auto" w:fill="F6F3F7"/>
          </w:tcPr>
          <w:p w14:paraId="6B10FAD0" w14:textId="77777777" w:rsidR="00A76EC4" w:rsidRPr="007E16F1" w:rsidRDefault="00000000">
            <w:pPr>
              <w:spacing w:after="20" w:line="259" w:lineRule="auto"/>
              <w:rPr>
                <w:lang w:val="es-AR"/>
              </w:rPr>
            </w:pPr>
            <w:r w:rsidRPr="007E16F1">
              <w:rPr>
                <w:sz w:val="16"/>
                <w:lang w:val="es-AR"/>
              </w:rPr>
              <w:t>¿Qué métrica importará aunque incomode?</w:t>
            </w:r>
          </w:p>
        </w:tc>
        <w:tc>
          <w:tcPr>
            <w:tcW w:w="5184" w:type="dxa"/>
            <w:tcBorders>
              <w:top w:val="single" w:sz="4" w:space="0" w:color="E4DEE8"/>
              <w:left w:val="single" w:sz="4" w:space="0" w:color="E4DEE8"/>
              <w:bottom w:val="single" w:sz="4" w:space="0" w:color="E4DEE8"/>
              <w:right w:val="single" w:sz="4" w:space="0" w:color="E4DEE8"/>
            </w:tcBorders>
            <w:shd w:val="clear" w:color="auto" w:fill="F6F3F7"/>
          </w:tcPr>
          <w:p w14:paraId="0572F24E" w14:textId="2BBE6E58" w:rsidR="00A76EC4" w:rsidRPr="007E16F1" w:rsidRDefault="00000000">
            <w:pPr>
              <w:spacing w:after="20" w:line="259" w:lineRule="auto"/>
              <w:rPr>
                <w:lang w:val="es-AR"/>
              </w:rPr>
            </w:pPr>
            <w:r w:rsidRPr="007E16F1">
              <w:rPr>
                <w:sz w:val="16"/>
                <w:lang w:val="es-AR"/>
              </w:rPr>
              <w:t xml:space="preserve">Si el </w:t>
            </w:r>
            <w:r w:rsidR="006734F7">
              <w:rPr>
                <w:sz w:val="16"/>
                <w:lang w:val="es-AR"/>
              </w:rPr>
              <w:t>SPRINT</w:t>
            </w:r>
            <w:r w:rsidRPr="007E16F1">
              <w:rPr>
                <w:sz w:val="16"/>
                <w:lang w:val="es-AR"/>
              </w:rPr>
              <w:t xml:space="preserve"> medirá resultados reales, no solo satisfacción o participación.</w:t>
            </w:r>
          </w:p>
        </w:tc>
      </w:tr>
    </w:tbl>
    <w:p w14:paraId="43A3F63C" w14:textId="77777777" w:rsidR="00A76EC4" w:rsidRPr="007E16F1" w:rsidRDefault="00A76EC4">
      <w:pPr>
        <w:spacing w:after="40"/>
        <w:rPr>
          <w:lang w:val="es-AR"/>
        </w:rPr>
      </w:pPr>
    </w:p>
    <w:p w14:paraId="042A3531" w14:textId="77777777" w:rsidR="00A76EC4" w:rsidRPr="007E16F1" w:rsidRDefault="00000000">
      <w:pPr>
        <w:pStyle w:val="Ttulo1"/>
        <w:spacing w:before="240" w:after="100" w:line="259" w:lineRule="auto"/>
        <w:rPr>
          <w:lang w:val="es-AR"/>
        </w:rPr>
      </w:pPr>
      <w:r w:rsidRPr="007E16F1">
        <w:rPr>
          <w:rFonts w:ascii="Arial" w:eastAsia="Arial" w:hAnsi="Arial"/>
          <w:sz w:val="30"/>
          <w:lang w:val="es-AR"/>
        </w:rPr>
        <w:t>3. Qué significa entrar al ADN operativo</w:t>
      </w:r>
    </w:p>
    <w:p w14:paraId="624740A9" w14:textId="77777777" w:rsidR="00A76EC4" w:rsidRPr="007E16F1" w:rsidRDefault="00000000">
      <w:pPr>
        <w:spacing w:after="100" w:line="259" w:lineRule="auto"/>
        <w:rPr>
          <w:lang w:val="es-AR"/>
        </w:rPr>
      </w:pPr>
      <w:r w:rsidRPr="007E16F1">
        <w:rPr>
          <w:sz w:val="19"/>
          <w:lang w:val="es-AR"/>
        </w:rPr>
        <w:t xml:space="preserve">Entrar al ADN no es hacer entrevistas y entregar un diagnóstico cultural. Es observar e intervenir sobre la manera real en que el sector decide, prioriza, escala, mide, conversa, adopta herramientas y sostiene hábitos. El </w:t>
      </w:r>
      <w:proofErr w:type="spellStart"/>
      <w:r w:rsidRPr="007E16F1">
        <w:rPr>
          <w:sz w:val="19"/>
          <w:lang w:val="es-AR"/>
        </w:rPr>
        <w:t>squad</w:t>
      </w:r>
      <w:proofErr w:type="spellEnd"/>
      <w:r w:rsidRPr="007E16F1">
        <w:rPr>
          <w:sz w:val="19"/>
          <w:lang w:val="es-AR"/>
        </w:rPr>
        <w:t xml:space="preserve"> debe tener permiso para identificar tanto barreras de proceso como barreras de liderazgo.</w:t>
      </w:r>
    </w:p>
    <w:p w14:paraId="62888582" w14:textId="77777777" w:rsidR="00A76EC4" w:rsidRPr="007E16F1" w:rsidRDefault="00000000">
      <w:pPr>
        <w:pStyle w:val="Listaconvietas"/>
        <w:spacing w:after="40" w:line="259" w:lineRule="auto"/>
        <w:rPr>
          <w:lang w:val="es-AR"/>
        </w:rPr>
      </w:pPr>
      <w:r w:rsidRPr="007E16F1">
        <w:rPr>
          <w:sz w:val="19"/>
          <w:lang w:val="es-AR"/>
        </w:rPr>
        <w:t>Quién decide realmente y con qué información.</w:t>
      </w:r>
    </w:p>
    <w:p w14:paraId="2A76BE92" w14:textId="77777777" w:rsidR="00A76EC4" w:rsidRPr="007E16F1" w:rsidRDefault="00000000">
      <w:pPr>
        <w:pStyle w:val="Listaconvietas"/>
        <w:spacing w:after="40" w:line="259" w:lineRule="auto"/>
        <w:rPr>
          <w:lang w:val="es-AR"/>
        </w:rPr>
      </w:pPr>
      <w:r w:rsidRPr="007E16F1">
        <w:rPr>
          <w:sz w:val="19"/>
          <w:lang w:val="es-AR"/>
        </w:rPr>
        <w:t>Qué conversaciones se evitan y qué conflictos quedan latentes.</w:t>
      </w:r>
    </w:p>
    <w:p w14:paraId="2879A18F" w14:textId="77777777" w:rsidR="00A76EC4" w:rsidRPr="007E16F1" w:rsidRDefault="00000000">
      <w:pPr>
        <w:pStyle w:val="Listaconvietas"/>
        <w:spacing w:after="40" w:line="259" w:lineRule="auto"/>
        <w:rPr>
          <w:lang w:val="es-AR"/>
        </w:rPr>
      </w:pPr>
      <w:r w:rsidRPr="007E16F1">
        <w:rPr>
          <w:sz w:val="19"/>
          <w:lang w:val="es-AR"/>
        </w:rPr>
        <w:t>Qué procesos existen formalmente y cuáles operan de hecho.</w:t>
      </w:r>
    </w:p>
    <w:p w14:paraId="5D37BF78" w14:textId="77777777" w:rsidR="00A76EC4" w:rsidRPr="007E16F1" w:rsidRDefault="00000000">
      <w:pPr>
        <w:pStyle w:val="Listaconvietas"/>
        <w:spacing w:after="40" w:line="259" w:lineRule="auto"/>
        <w:rPr>
          <w:lang w:val="es-AR"/>
        </w:rPr>
      </w:pPr>
      <w:r w:rsidRPr="007E16F1">
        <w:rPr>
          <w:sz w:val="19"/>
          <w:lang w:val="es-AR"/>
        </w:rPr>
        <w:t>Qué indicadores se miran, cuáles se ignoran y cuáles no existen.</w:t>
      </w:r>
    </w:p>
    <w:p w14:paraId="3EB9343D" w14:textId="77777777" w:rsidR="00A76EC4" w:rsidRPr="007E16F1" w:rsidRDefault="00000000">
      <w:pPr>
        <w:pStyle w:val="Listaconvietas"/>
        <w:spacing w:after="40" w:line="259" w:lineRule="auto"/>
        <w:rPr>
          <w:lang w:val="es-AR"/>
        </w:rPr>
      </w:pPr>
      <w:r w:rsidRPr="007E16F1">
        <w:rPr>
          <w:sz w:val="19"/>
          <w:lang w:val="es-AR"/>
        </w:rPr>
        <w:t>Qué tareas agregan control pero no valor.</w:t>
      </w:r>
    </w:p>
    <w:p w14:paraId="6215D33D" w14:textId="77777777" w:rsidR="00A76EC4" w:rsidRPr="007E16F1" w:rsidRDefault="00000000">
      <w:pPr>
        <w:pStyle w:val="Listaconvietas"/>
        <w:spacing w:after="40" w:line="259" w:lineRule="auto"/>
        <w:rPr>
          <w:lang w:val="es-AR"/>
        </w:rPr>
      </w:pPr>
      <w:r w:rsidRPr="007E16F1">
        <w:rPr>
          <w:sz w:val="19"/>
          <w:lang w:val="es-AR"/>
        </w:rPr>
        <w:t>Qué herramientas están disponibles pero no se usan o se usan parcialmente.</w:t>
      </w:r>
    </w:p>
    <w:p w14:paraId="7A55A525" w14:textId="77777777" w:rsidR="00A76EC4" w:rsidRPr="007E16F1" w:rsidRDefault="00000000">
      <w:pPr>
        <w:pStyle w:val="Listaconvietas"/>
        <w:spacing w:after="40" w:line="259" w:lineRule="auto"/>
        <w:rPr>
          <w:lang w:val="es-AR"/>
        </w:rPr>
      </w:pPr>
      <w:r w:rsidRPr="007E16F1">
        <w:rPr>
          <w:sz w:val="19"/>
          <w:lang w:val="es-AR"/>
        </w:rPr>
        <w:t>Qué comportamientos se toleran aunque contradigan la transformación.</w:t>
      </w:r>
    </w:p>
    <w:p w14:paraId="42AD826A" w14:textId="77777777" w:rsidR="00A76EC4" w:rsidRPr="007E16F1" w:rsidRDefault="00000000">
      <w:pPr>
        <w:pStyle w:val="Listaconvietas"/>
        <w:spacing w:after="40" w:line="259" w:lineRule="auto"/>
        <w:rPr>
          <w:lang w:val="es-AR"/>
        </w:rPr>
      </w:pPr>
      <w:r w:rsidRPr="007E16F1">
        <w:rPr>
          <w:sz w:val="19"/>
          <w:lang w:val="es-AR"/>
        </w:rPr>
        <w:t xml:space="preserve">Qué incentivos empujan a conservar el </w:t>
      </w:r>
      <w:proofErr w:type="spellStart"/>
      <w:r w:rsidRPr="007E16F1">
        <w:rPr>
          <w:sz w:val="19"/>
          <w:lang w:val="es-AR"/>
        </w:rPr>
        <w:t>status</w:t>
      </w:r>
      <w:proofErr w:type="spellEnd"/>
      <w:r w:rsidRPr="007E16F1">
        <w:rPr>
          <w:sz w:val="19"/>
          <w:lang w:val="es-AR"/>
        </w:rPr>
        <w:t xml:space="preserve"> quo.</w:t>
      </w:r>
    </w:p>
    <w:p w14:paraId="1570EDA8" w14:textId="77777777" w:rsidR="00A76EC4" w:rsidRPr="007E16F1" w:rsidRDefault="00000000">
      <w:pPr>
        <w:pStyle w:val="Listaconvietas"/>
        <w:spacing w:after="40" w:line="259" w:lineRule="auto"/>
        <w:rPr>
          <w:lang w:val="es-AR"/>
        </w:rPr>
      </w:pPr>
      <w:r w:rsidRPr="007E16F1">
        <w:rPr>
          <w:sz w:val="19"/>
          <w:lang w:val="es-AR"/>
        </w:rPr>
        <w:t>Qué rituales ordenan la ejecución y cuáles la bloquean.</w:t>
      </w:r>
    </w:p>
    <w:p w14:paraId="285A1502" w14:textId="5301F640" w:rsidR="00A76EC4" w:rsidRPr="007E16F1" w:rsidRDefault="00000000">
      <w:pPr>
        <w:pStyle w:val="Ttulo1"/>
        <w:spacing w:before="240" w:after="100" w:line="259" w:lineRule="auto"/>
        <w:rPr>
          <w:lang w:val="es-AR"/>
        </w:rPr>
      </w:pPr>
      <w:r w:rsidRPr="007E16F1">
        <w:rPr>
          <w:rFonts w:ascii="Arial" w:eastAsia="Arial" w:hAnsi="Arial"/>
          <w:sz w:val="30"/>
          <w:lang w:val="es-AR"/>
        </w:rPr>
        <w:t xml:space="preserve">4. Diseño detallado del </w:t>
      </w:r>
      <w:r w:rsidR="006734F7">
        <w:rPr>
          <w:rFonts w:ascii="Arial" w:eastAsia="Arial" w:hAnsi="Arial"/>
          <w:sz w:val="30"/>
          <w:lang w:val="es-AR"/>
        </w:rPr>
        <w:t>SPRINT</w:t>
      </w:r>
    </w:p>
    <w:p w14:paraId="22E4B270" w14:textId="7008B851" w:rsidR="00A76EC4" w:rsidRPr="007E16F1" w:rsidRDefault="00000000">
      <w:pPr>
        <w:spacing w:after="100" w:line="259" w:lineRule="auto"/>
        <w:rPr>
          <w:lang w:val="es-AR"/>
        </w:rPr>
      </w:pPr>
      <w:r w:rsidRPr="007E16F1">
        <w:rPr>
          <w:sz w:val="19"/>
          <w:lang w:val="es-AR"/>
        </w:rPr>
        <w:t xml:space="preserve">El </w:t>
      </w:r>
      <w:r w:rsidR="006734F7">
        <w:rPr>
          <w:sz w:val="19"/>
          <w:lang w:val="es-AR"/>
        </w:rPr>
        <w:t>SPRINT</w:t>
      </w:r>
      <w:r w:rsidRPr="007E16F1">
        <w:rPr>
          <w:sz w:val="19"/>
          <w:lang w:val="es-AR"/>
        </w:rPr>
        <w:t xml:space="preserve"> se estructura en cinco fases sobre 16 semanas. Cada fase combina actividades, entregables y decisiones de gobierno. La ejecución debe ser suficientemente corta para generar tensión y evidencia, pero suficientemente profunda para intervenir hábitos reales.</w:t>
      </w:r>
    </w:p>
    <w:p w14:paraId="3A9E3BD1" w14:textId="77777777" w:rsidR="00A76EC4" w:rsidRDefault="00000000">
      <w:pPr>
        <w:pStyle w:val="Ttulo2"/>
        <w:spacing w:before="140" w:line="259" w:lineRule="auto"/>
      </w:pPr>
      <w:r>
        <w:rPr>
          <w:rFonts w:ascii="Arial" w:eastAsia="Arial" w:hAnsi="Arial"/>
          <w:sz w:val="24"/>
        </w:rPr>
        <w:lastRenderedPageBreak/>
        <w:t xml:space="preserve">Fase 0 - </w:t>
      </w:r>
      <w:proofErr w:type="spellStart"/>
      <w:r>
        <w:rPr>
          <w:rFonts w:ascii="Arial" w:eastAsia="Arial" w:hAnsi="Arial"/>
          <w:sz w:val="24"/>
        </w:rPr>
        <w:t>Alineación</w:t>
      </w:r>
      <w:proofErr w:type="spellEnd"/>
      <w:r>
        <w:rPr>
          <w:rFonts w:ascii="Arial" w:eastAsia="Arial" w:hAnsi="Arial"/>
          <w:sz w:val="24"/>
        </w:rPr>
        <w:t xml:space="preserve"> </w:t>
      </w:r>
      <w:proofErr w:type="spellStart"/>
      <w:r>
        <w:rPr>
          <w:rFonts w:ascii="Arial" w:eastAsia="Arial" w:hAnsi="Arial"/>
          <w:sz w:val="24"/>
        </w:rPr>
        <w:t>ejecutiva</w:t>
      </w:r>
      <w:proofErr w:type="spellEnd"/>
      <w:r>
        <w:rPr>
          <w:rFonts w:ascii="Arial" w:eastAsia="Arial" w:hAnsi="Arial"/>
          <w:sz w:val="24"/>
        </w:rPr>
        <w:t xml:space="preserve"> | Semana 1</w:t>
      </w:r>
    </w:p>
    <w:p w14:paraId="6369A58D" w14:textId="77777777" w:rsidR="00A76EC4" w:rsidRPr="007E16F1" w:rsidRDefault="00000000">
      <w:pPr>
        <w:pStyle w:val="Listaconvietas"/>
        <w:spacing w:after="40" w:line="259" w:lineRule="auto"/>
        <w:rPr>
          <w:lang w:val="es-AR"/>
        </w:rPr>
      </w:pPr>
      <w:r w:rsidRPr="007E16F1">
        <w:rPr>
          <w:b/>
          <w:color w:val="50235A"/>
          <w:sz w:val="19"/>
          <w:lang w:val="es-AR"/>
        </w:rPr>
        <w:t xml:space="preserve">Objetivo: </w:t>
      </w:r>
      <w:r w:rsidRPr="007E16F1">
        <w:rPr>
          <w:sz w:val="19"/>
          <w:lang w:val="es-AR"/>
        </w:rPr>
        <w:t>definir mandato, sector, sponsor y condiciones de éxito.</w:t>
      </w:r>
    </w:p>
    <w:p w14:paraId="67011040" w14:textId="77777777" w:rsidR="00A76EC4" w:rsidRPr="007E16F1" w:rsidRDefault="00000000">
      <w:pPr>
        <w:pStyle w:val="Listaconvietas"/>
        <w:spacing w:after="40" w:line="259" w:lineRule="auto"/>
        <w:rPr>
          <w:lang w:val="es-AR"/>
        </w:rPr>
      </w:pPr>
      <w:r w:rsidRPr="007E16F1">
        <w:rPr>
          <w:b/>
          <w:color w:val="50235A"/>
          <w:sz w:val="19"/>
          <w:lang w:val="es-AR"/>
        </w:rPr>
        <w:t xml:space="preserve">Actividades: </w:t>
      </w:r>
      <w:r w:rsidRPr="007E16F1">
        <w:rPr>
          <w:sz w:val="19"/>
          <w:lang w:val="es-AR"/>
        </w:rPr>
        <w:t>reunión con Laura y sponsor ejecutivo; selección del sector; definición de hipótesis de transformación; validación de alcance y riesgos.</w:t>
      </w:r>
    </w:p>
    <w:p w14:paraId="2ED95505" w14:textId="77777777" w:rsidR="00A76EC4" w:rsidRPr="007E16F1" w:rsidRDefault="00000000">
      <w:pPr>
        <w:pStyle w:val="Listaconvietas"/>
        <w:spacing w:after="40" w:line="259" w:lineRule="auto"/>
        <w:rPr>
          <w:lang w:val="es-AR"/>
        </w:rPr>
      </w:pPr>
      <w:r w:rsidRPr="007E16F1">
        <w:rPr>
          <w:b/>
          <w:color w:val="50235A"/>
          <w:sz w:val="19"/>
          <w:lang w:val="es-AR"/>
        </w:rPr>
        <w:t xml:space="preserve">Entregables: </w:t>
      </w:r>
      <w:proofErr w:type="spellStart"/>
      <w:r w:rsidRPr="007E16F1">
        <w:rPr>
          <w:sz w:val="19"/>
          <w:lang w:val="es-AR"/>
        </w:rPr>
        <w:t>charter</w:t>
      </w:r>
      <w:proofErr w:type="spellEnd"/>
      <w:r w:rsidRPr="007E16F1">
        <w:rPr>
          <w:sz w:val="19"/>
          <w:lang w:val="es-AR"/>
        </w:rPr>
        <w:t xml:space="preserve"> ejecutivo, sponsor </w:t>
      </w:r>
      <w:proofErr w:type="spellStart"/>
      <w:r w:rsidRPr="007E16F1">
        <w:rPr>
          <w:sz w:val="19"/>
          <w:lang w:val="es-AR"/>
        </w:rPr>
        <w:t>map</w:t>
      </w:r>
      <w:proofErr w:type="spellEnd"/>
      <w:r w:rsidRPr="007E16F1">
        <w:rPr>
          <w:sz w:val="19"/>
          <w:lang w:val="es-AR"/>
        </w:rPr>
        <w:t>, criterios de éxito, agenda de gobierno y matriz inicial de riesgos.</w:t>
      </w:r>
    </w:p>
    <w:p w14:paraId="629F7EA0" w14:textId="77777777" w:rsidR="00A76EC4" w:rsidRPr="007E16F1" w:rsidRDefault="00000000">
      <w:pPr>
        <w:pStyle w:val="Ttulo2"/>
        <w:spacing w:before="140" w:line="259" w:lineRule="auto"/>
        <w:rPr>
          <w:lang w:val="es-AR"/>
        </w:rPr>
      </w:pPr>
      <w:r w:rsidRPr="007E16F1">
        <w:rPr>
          <w:rFonts w:ascii="Arial" w:eastAsia="Arial" w:hAnsi="Arial"/>
          <w:sz w:val="24"/>
          <w:lang w:val="es-AR"/>
        </w:rPr>
        <w:t>Fase 1 - Inmersión en el ADN | Semanas 2 a 4</w:t>
      </w:r>
    </w:p>
    <w:p w14:paraId="1BC9A9DA" w14:textId="77777777" w:rsidR="00A76EC4" w:rsidRPr="007E16F1" w:rsidRDefault="00000000">
      <w:pPr>
        <w:pStyle w:val="Listaconvietas"/>
        <w:spacing w:after="40" w:line="259" w:lineRule="auto"/>
        <w:rPr>
          <w:lang w:val="es-AR"/>
        </w:rPr>
      </w:pPr>
      <w:r w:rsidRPr="007E16F1">
        <w:rPr>
          <w:b/>
          <w:color w:val="50235A"/>
          <w:sz w:val="19"/>
          <w:lang w:val="es-AR"/>
        </w:rPr>
        <w:t xml:space="preserve">Objetivo: </w:t>
      </w:r>
      <w:r w:rsidRPr="007E16F1">
        <w:rPr>
          <w:sz w:val="19"/>
          <w:lang w:val="es-AR"/>
        </w:rPr>
        <w:t>entender cómo funciona realmente el sector.</w:t>
      </w:r>
    </w:p>
    <w:p w14:paraId="2285CEFD" w14:textId="77777777" w:rsidR="00A76EC4" w:rsidRPr="007E16F1" w:rsidRDefault="00000000">
      <w:pPr>
        <w:pStyle w:val="Listaconvietas"/>
        <w:spacing w:after="40" w:line="259" w:lineRule="auto"/>
        <w:rPr>
          <w:lang w:val="es-AR"/>
        </w:rPr>
      </w:pPr>
      <w:r w:rsidRPr="007E16F1">
        <w:rPr>
          <w:b/>
          <w:color w:val="50235A"/>
          <w:sz w:val="19"/>
          <w:lang w:val="es-AR"/>
        </w:rPr>
        <w:t xml:space="preserve">Actividades: </w:t>
      </w:r>
      <w:r w:rsidRPr="007E16F1">
        <w:rPr>
          <w:sz w:val="19"/>
          <w:lang w:val="es-AR"/>
        </w:rPr>
        <w:t xml:space="preserve">entrevistas, observación de reuniones, mapeo de procesos formales e informales, mapa de decisiones, mapa de </w:t>
      </w:r>
      <w:proofErr w:type="spellStart"/>
      <w:r w:rsidRPr="007E16F1">
        <w:rPr>
          <w:sz w:val="19"/>
          <w:lang w:val="es-AR"/>
        </w:rPr>
        <w:t>ownership</w:t>
      </w:r>
      <w:proofErr w:type="spellEnd"/>
      <w:r w:rsidRPr="007E16F1">
        <w:rPr>
          <w:sz w:val="19"/>
          <w:lang w:val="es-AR"/>
        </w:rPr>
        <w:t>, línea base de indicadores y diagnóstico de adopción.</w:t>
      </w:r>
    </w:p>
    <w:p w14:paraId="02627BA2" w14:textId="77777777" w:rsidR="00A76EC4" w:rsidRPr="007E16F1" w:rsidRDefault="00000000">
      <w:pPr>
        <w:pStyle w:val="Listaconvietas"/>
        <w:spacing w:after="40" w:line="259" w:lineRule="auto"/>
        <w:rPr>
          <w:lang w:val="es-AR"/>
        </w:rPr>
      </w:pPr>
      <w:r w:rsidRPr="007E16F1">
        <w:rPr>
          <w:b/>
          <w:color w:val="50235A"/>
          <w:sz w:val="19"/>
          <w:lang w:val="es-AR"/>
        </w:rPr>
        <w:t xml:space="preserve">Entregables: </w:t>
      </w:r>
      <w:r w:rsidRPr="007E16F1">
        <w:rPr>
          <w:sz w:val="19"/>
          <w:lang w:val="es-AR"/>
        </w:rPr>
        <w:t xml:space="preserve">diagnóstico del sistema operativo del sector, mapa de fricciones, mapa de decisiones bloqueadas, </w:t>
      </w:r>
      <w:proofErr w:type="spellStart"/>
      <w:r w:rsidRPr="007E16F1">
        <w:rPr>
          <w:sz w:val="19"/>
          <w:lang w:val="es-AR"/>
        </w:rPr>
        <w:t>baseline</w:t>
      </w:r>
      <w:proofErr w:type="spellEnd"/>
      <w:r w:rsidRPr="007E16F1">
        <w:rPr>
          <w:sz w:val="19"/>
          <w:lang w:val="es-AR"/>
        </w:rPr>
        <w:t xml:space="preserve"> de indicadores e hipótesis de intervención.</w:t>
      </w:r>
    </w:p>
    <w:p w14:paraId="172DA06A" w14:textId="77777777" w:rsidR="00A76EC4" w:rsidRPr="007E16F1" w:rsidRDefault="00000000">
      <w:pPr>
        <w:pStyle w:val="Ttulo2"/>
        <w:spacing w:before="140" w:line="259" w:lineRule="auto"/>
        <w:rPr>
          <w:lang w:val="es-AR"/>
        </w:rPr>
      </w:pPr>
      <w:r w:rsidRPr="007E16F1">
        <w:rPr>
          <w:rFonts w:ascii="Arial" w:eastAsia="Arial" w:hAnsi="Arial"/>
          <w:sz w:val="24"/>
          <w:lang w:val="es-AR"/>
        </w:rPr>
        <w:t>Fase 2 - Diseño de intervención | Semanas 5 a 6</w:t>
      </w:r>
    </w:p>
    <w:p w14:paraId="4C6FBC94" w14:textId="77777777" w:rsidR="00A76EC4" w:rsidRPr="007E16F1" w:rsidRDefault="00000000">
      <w:pPr>
        <w:pStyle w:val="Listaconvietas"/>
        <w:spacing w:after="40" w:line="259" w:lineRule="auto"/>
        <w:rPr>
          <w:lang w:val="es-AR"/>
        </w:rPr>
      </w:pPr>
      <w:r w:rsidRPr="007E16F1">
        <w:rPr>
          <w:b/>
          <w:color w:val="50235A"/>
          <w:sz w:val="19"/>
          <w:lang w:val="es-AR"/>
        </w:rPr>
        <w:t xml:space="preserve">Objetivo: </w:t>
      </w:r>
      <w:r w:rsidRPr="007E16F1">
        <w:rPr>
          <w:sz w:val="19"/>
          <w:lang w:val="es-AR"/>
        </w:rPr>
        <w:t>definir qué se va a transformar y cómo.</w:t>
      </w:r>
    </w:p>
    <w:p w14:paraId="75A261D7" w14:textId="77777777" w:rsidR="00A76EC4" w:rsidRPr="007E16F1" w:rsidRDefault="00000000">
      <w:pPr>
        <w:pStyle w:val="Listaconvietas"/>
        <w:spacing w:after="40" w:line="259" w:lineRule="auto"/>
        <w:rPr>
          <w:lang w:val="es-AR"/>
        </w:rPr>
      </w:pPr>
      <w:r w:rsidRPr="007E16F1">
        <w:rPr>
          <w:b/>
          <w:color w:val="50235A"/>
          <w:sz w:val="19"/>
          <w:lang w:val="es-AR"/>
        </w:rPr>
        <w:t xml:space="preserve">Actividades: </w:t>
      </w:r>
      <w:r w:rsidRPr="007E16F1">
        <w:rPr>
          <w:sz w:val="19"/>
          <w:lang w:val="es-AR"/>
        </w:rPr>
        <w:t xml:space="preserve">priorización de problemas, rediseño del proceso objetivo, definición de rituales de liderazgo, reglas de decisión, </w:t>
      </w:r>
      <w:proofErr w:type="spellStart"/>
      <w:r w:rsidRPr="007E16F1">
        <w:rPr>
          <w:sz w:val="19"/>
          <w:lang w:val="es-AR"/>
        </w:rPr>
        <w:t>quick</w:t>
      </w:r>
      <w:proofErr w:type="spellEnd"/>
      <w:r w:rsidRPr="007E16F1">
        <w:rPr>
          <w:sz w:val="19"/>
          <w:lang w:val="es-AR"/>
        </w:rPr>
        <w:t xml:space="preserve"> </w:t>
      </w:r>
      <w:proofErr w:type="spellStart"/>
      <w:r w:rsidRPr="007E16F1">
        <w:rPr>
          <w:sz w:val="19"/>
          <w:lang w:val="es-AR"/>
        </w:rPr>
        <w:t>wins</w:t>
      </w:r>
      <w:proofErr w:type="spellEnd"/>
      <w:r w:rsidRPr="007E16F1">
        <w:rPr>
          <w:sz w:val="19"/>
          <w:lang w:val="es-AR"/>
        </w:rPr>
        <w:t>, plan de adopción y formación aplicada.</w:t>
      </w:r>
    </w:p>
    <w:p w14:paraId="71905A68" w14:textId="77777777" w:rsidR="00A76EC4" w:rsidRPr="007E16F1" w:rsidRDefault="00000000">
      <w:pPr>
        <w:pStyle w:val="Listaconvietas"/>
        <w:spacing w:after="40" w:line="259" w:lineRule="auto"/>
        <w:rPr>
          <w:lang w:val="es-AR"/>
        </w:rPr>
      </w:pPr>
      <w:r w:rsidRPr="007E16F1">
        <w:rPr>
          <w:b/>
          <w:color w:val="50235A"/>
          <w:sz w:val="19"/>
          <w:lang w:val="es-AR"/>
        </w:rPr>
        <w:t xml:space="preserve">Entregables: </w:t>
      </w:r>
      <w:r w:rsidRPr="007E16F1">
        <w:rPr>
          <w:sz w:val="19"/>
          <w:lang w:val="es-AR"/>
        </w:rPr>
        <w:t xml:space="preserve">backlog de transformación, nuevo modelo operativo, matriz de roles y </w:t>
      </w:r>
      <w:proofErr w:type="spellStart"/>
      <w:r w:rsidRPr="007E16F1">
        <w:rPr>
          <w:sz w:val="19"/>
          <w:lang w:val="es-AR"/>
        </w:rPr>
        <w:t>ownership</w:t>
      </w:r>
      <w:proofErr w:type="spellEnd"/>
      <w:r w:rsidRPr="007E16F1">
        <w:rPr>
          <w:sz w:val="19"/>
          <w:lang w:val="es-AR"/>
        </w:rPr>
        <w:t>, plan de adopción, tablero de seguimiento y agenda de intervención.</w:t>
      </w:r>
    </w:p>
    <w:p w14:paraId="49E937CC" w14:textId="5D851D18" w:rsidR="00A76EC4" w:rsidRPr="007E16F1" w:rsidRDefault="00000000">
      <w:pPr>
        <w:pStyle w:val="Ttulo2"/>
        <w:spacing w:before="140" w:line="259" w:lineRule="auto"/>
        <w:rPr>
          <w:lang w:val="es-AR"/>
        </w:rPr>
      </w:pPr>
      <w:r w:rsidRPr="007E16F1">
        <w:rPr>
          <w:rFonts w:ascii="Arial" w:eastAsia="Arial" w:hAnsi="Arial"/>
          <w:sz w:val="24"/>
          <w:lang w:val="es-AR"/>
        </w:rPr>
        <w:t xml:space="preserve">Fase 3 - Ejecución del </w:t>
      </w:r>
      <w:r w:rsidR="006734F7">
        <w:rPr>
          <w:rFonts w:ascii="Arial" w:eastAsia="Arial" w:hAnsi="Arial"/>
          <w:sz w:val="24"/>
          <w:lang w:val="es-AR"/>
        </w:rPr>
        <w:t>SPRINT</w:t>
      </w:r>
      <w:r w:rsidRPr="007E16F1">
        <w:rPr>
          <w:rFonts w:ascii="Arial" w:eastAsia="Arial" w:hAnsi="Arial"/>
          <w:sz w:val="24"/>
          <w:lang w:val="es-AR"/>
        </w:rPr>
        <w:t xml:space="preserve"> | Semanas 7 a 14</w:t>
      </w:r>
    </w:p>
    <w:p w14:paraId="130E7C3B" w14:textId="77777777" w:rsidR="00A76EC4" w:rsidRPr="007E16F1" w:rsidRDefault="00000000">
      <w:pPr>
        <w:pStyle w:val="Listaconvietas"/>
        <w:spacing w:after="40" w:line="259" w:lineRule="auto"/>
        <w:rPr>
          <w:lang w:val="es-AR"/>
        </w:rPr>
      </w:pPr>
      <w:r w:rsidRPr="007E16F1">
        <w:rPr>
          <w:b/>
          <w:color w:val="50235A"/>
          <w:sz w:val="19"/>
          <w:lang w:val="es-AR"/>
        </w:rPr>
        <w:t xml:space="preserve">Objetivo: </w:t>
      </w:r>
      <w:r w:rsidRPr="007E16F1">
        <w:rPr>
          <w:sz w:val="19"/>
          <w:lang w:val="es-AR"/>
        </w:rPr>
        <w:t>implementar cambios, acompañar líderes y medir adopción.</w:t>
      </w:r>
    </w:p>
    <w:p w14:paraId="2DC0A539" w14:textId="77777777" w:rsidR="00A76EC4" w:rsidRPr="007E16F1" w:rsidRDefault="00000000">
      <w:pPr>
        <w:pStyle w:val="Listaconvietas"/>
        <w:spacing w:after="40" w:line="259" w:lineRule="auto"/>
        <w:rPr>
          <w:lang w:val="es-AR"/>
        </w:rPr>
      </w:pPr>
      <w:r w:rsidRPr="007E16F1">
        <w:rPr>
          <w:b/>
          <w:color w:val="50235A"/>
          <w:sz w:val="19"/>
          <w:lang w:val="es-AR"/>
        </w:rPr>
        <w:t xml:space="preserve">Actividades: </w:t>
      </w:r>
      <w:proofErr w:type="spellStart"/>
      <w:r w:rsidRPr="007E16F1">
        <w:rPr>
          <w:sz w:val="19"/>
          <w:lang w:val="es-AR"/>
        </w:rPr>
        <w:t>quick</w:t>
      </w:r>
      <w:proofErr w:type="spellEnd"/>
      <w:r w:rsidRPr="007E16F1">
        <w:rPr>
          <w:sz w:val="19"/>
          <w:lang w:val="es-AR"/>
        </w:rPr>
        <w:t xml:space="preserve"> </w:t>
      </w:r>
      <w:proofErr w:type="spellStart"/>
      <w:r w:rsidRPr="007E16F1">
        <w:rPr>
          <w:sz w:val="19"/>
          <w:lang w:val="es-AR"/>
        </w:rPr>
        <w:t>wins</w:t>
      </w:r>
      <w:proofErr w:type="spellEnd"/>
      <w:r w:rsidRPr="007E16F1">
        <w:rPr>
          <w:sz w:val="19"/>
          <w:lang w:val="es-AR"/>
        </w:rPr>
        <w:t>, sesiones con mandos medios, rediseño de reuniones críticas, eliminación de tareas sin valor, seguimiento semanal, coaching operativo y escalamiento de bloqueos.</w:t>
      </w:r>
    </w:p>
    <w:p w14:paraId="528F419D" w14:textId="77777777" w:rsidR="00A76EC4" w:rsidRPr="007E16F1" w:rsidRDefault="00000000">
      <w:pPr>
        <w:pStyle w:val="Listaconvietas"/>
        <w:spacing w:after="40" w:line="259" w:lineRule="auto"/>
        <w:rPr>
          <w:lang w:val="es-AR"/>
        </w:rPr>
      </w:pPr>
      <w:r w:rsidRPr="007E16F1">
        <w:rPr>
          <w:b/>
          <w:color w:val="50235A"/>
          <w:sz w:val="19"/>
          <w:lang w:val="es-AR"/>
        </w:rPr>
        <w:t xml:space="preserve">Entregables: </w:t>
      </w:r>
      <w:r w:rsidRPr="007E16F1">
        <w:rPr>
          <w:sz w:val="19"/>
          <w:lang w:val="es-AR"/>
        </w:rPr>
        <w:t>cambios implementados, evidencia de adopción, tablero semanal, registro de bloqueos destrabados, casos de liderazgo observables y aprendizajes de escalamiento.</w:t>
      </w:r>
    </w:p>
    <w:p w14:paraId="5CD50FEE" w14:textId="77777777" w:rsidR="00A76EC4" w:rsidRPr="007E16F1" w:rsidRDefault="00000000">
      <w:pPr>
        <w:pStyle w:val="Ttulo2"/>
        <w:spacing w:before="140" w:line="259" w:lineRule="auto"/>
        <w:rPr>
          <w:lang w:val="es-AR"/>
        </w:rPr>
      </w:pPr>
      <w:r w:rsidRPr="007E16F1">
        <w:rPr>
          <w:rFonts w:ascii="Arial" w:eastAsia="Arial" w:hAnsi="Arial"/>
          <w:sz w:val="24"/>
          <w:lang w:val="es-AR"/>
        </w:rPr>
        <w:t>Fase 4 - Cierre, escalabilidad y decisión | Semanas 15 a 16</w:t>
      </w:r>
    </w:p>
    <w:p w14:paraId="74D10CE0" w14:textId="77777777" w:rsidR="00A76EC4" w:rsidRPr="007E16F1" w:rsidRDefault="00000000">
      <w:pPr>
        <w:pStyle w:val="Listaconvietas"/>
        <w:spacing w:after="40" w:line="259" w:lineRule="auto"/>
        <w:rPr>
          <w:lang w:val="es-AR"/>
        </w:rPr>
      </w:pPr>
      <w:r w:rsidRPr="007E16F1">
        <w:rPr>
          <w:b/>
          <w:color w:val="50235A"/>
          <w:sz w:val="19"/>
          <w:lang w:val="es-AR"/>
        </w:rPr>
        <w:t xml:space="preserve">Objetivo: </w:t>
      </w:r>
      <w:r w:rsidRPr="007E16F1">
        <w:rPr>
          <w:sz w:val="19"/>
          <w:lang w:val="es-AR"/>
        </w:rPr>
        <w:t>evaluar resultados y decidir si el modelo escala.</w:t>
      </w:r>
    </w:p>
    <w:p w14:paraId="12E7F167" w14:textId="77777777" w:rsidR="00A76EC4" w:rsidRPr="007E16F1" w:rsidRDefault="00000000">
      <w:pPr>
        <w:pStyle w:val="Listaconvietas"/>
        <w:spacing w:after="40" w:line="259" w:lineRule="auto"/>
        <w:rPr>
          <w:lang w:val="es-AR"/>
        </w:rPr>
      </w:pPr>
      <w:r w:rsidRPr="007E16F1">
        <w:rPr>
          <w:b/>
          <w:color w:val="50235A"/>
          <w:sz w:val="19"/>
          <w:lang w:val="es-AR"/>
        </w:rPr>
        <w:t xml:space="preserve">Actividades: </w:t>
      </w:r>
      <w:r w:rsidRPr="007E16F1">
        <w:rPr>
          <w:sz w:val="19"/>
          <w:lang w:val="es-AR"/>
        </w:rPr>
        <w:t xml:space="preserve">comparación </w:t>
      </w:r>
      <w:proofErr w:type="spellStart"/>
      <w:r w:rsidRPr="007E16F1">
        <w:rPr>
          <w:sz w:val="19"/>
          <w:lang w:val="es-AR"/>
        </w:rPr>
        <w:t>baseline</w:t>
      </w:r>
      <w:proofErr w:type="spellEnd"/>
      <w:r w:rsidRPr="007E16F1">
        <w:rPr>
          <w:sz w:val="19"/>
          <w:lang w:val="es-AR"/>
        </w:rPr>
        <w:t xml:space="preserve"> vs estado final, análisis de condiciones de escalamiento, diseño del </w:t>
      </w:r>
      <w:proofErr w:type="spellStart"/>
      <w:r w:rsidRPr="007E16F1">
        <w:rPr>
          <w:sz w:val="19"/>
          <w:lang w:val="es-AR"/>
        </w:rPr>
        <w:t>roadmap</w:t>
      </w:r>
      <w:proofErr w:type="spellEnd"/>
      <w:r w:rsidRPr="007E16F1">
        <w:rPr>
          <w:sz w:val="19"/>
          <w:lang w:val="es-AR"/>
        </w:rPr>
        <w:t xml:space="preserve"> 24 meses y presentación ejecutiva.</w:t>
      </w:r>
    </w:p>
    <w:p w14:paraId="6724B1FD" w14:textId="77777777" w:rsidR="00A76EC4" w:rsidRPr="007E16F1" w:rsidRDefault="00000000">
      <w:pPr>
        <w:pStyle w:val="Listaconvietas"/>
        <w:spacing w:after="40" w:line="259" w:lineRule="auto"/>
        <w:rPr>
          <w:lang w:val="es-AR"/>
        </w:rPr>
      </w:pPr>
      <w:r w:rsidRPr="007E16F1">
        <w:rPr>
          <w:b/>
          <w:color w:val="50235A"/>
          <w:sz w:val="19"/>
          <w:lang w:val="es-AR"/>
        </w:rPr>
        <w:t xml:space="preserve">Entregables: </w:t>
      </w:r>
      <w:r w:rsidRPr="007E16F1">
        <w:rPr>
          <w:sz w:val="19"/>
          <w:lang w:val="es-AR"/>
        </w:rPr>
        <w:t xml:space="preserve">informe ejecutivo, </w:t>
      </w:r>
      <w:proofErr w:type="spellStart"/>
      <w:r w:rsidRPr="007E16F1">
        <w:rPr>
          <w:sz w:val="19"/>
          <w:lang w:val="es-AR"/>
        </w:rPr>
        <w:t>playbook</w:t>
      </w:r>
      <w:proofErr w:type="spellEnd"/>
      <w:r w:rsidRPr="007E16F1">
        <w:rPr>
          <w:sz w:val="19"/>
          <w:lang w:val="es-AR"/>
        </w:rPr>
        <w:t xml:space="preserve"> del </w:t>
      </w:r>
      <w:proofErr w:type="spellStart"/>
      <w:r w:rsidRPr="007E16F1">
        <w:rPr>
          <w:sz w:val="19"/>
          <w:lang w:val="es-AR"/>
        </w:rPr>
        <w:t>squad</w:t>
      </w:r>
      <w:proofErr w:type="spellEnd"/>
      <w:r w:rsidRPr="007E16F1">
        <w:rPr>
          <w:sz w:val="19"/>
          <w:lang w:val="es-AR"/>
        </w:rPr>
        <w:t xml:space="preserve">, </w:t>
      </w:r>
      <w:proofErr w:type="spellStart"/>
      <w:r w:rsidRPr="007E16F1">
        <w:rPr>
          <w:sz w:val="19"/>
          <w:lang w:val="es-AR"/>
        </w:rPr>
        <w:t>roadmap</w:t>
      </w:r>
      <w:proofErr w:type="spellEnd"/>
      <w:r w:rsidRPr="007E16F1">
        <w:rPr>
          <w:sz w:val="19"/>
          <w:lang w:val="es-AR"/>
        </w:rPr>
        <w:t xml:space="preserve"> 24 meses, modelo de gobierno recomendado, </w:t>
      </w:r>
      <w:proofErr w:type="spellStart"/>
      <w:r w:rsidRPr="007E16F1">
        <w:rPr>
          <w:sz w:val="19"/>
          <w:lang w:val="es-AR"/>
        </w:rPr>
        <w:t>business</w:t>
      </w:r>
      <w:proofErr w:type="spellEnd"/>
      <w:r w:rsidRPr="007E16F1">
        <w:rPr>
          <w:sz w:val="19"/>
          <w:lang w:val="es-AR"/>
        </w:rPr>
        <w:t xml:space="preserve"> case de escalamiento y próximos sectores sugeridos.</w:t>
      </w:r>
    </w:p>
    <w:p w14:paraId="05CD323F" w14:textId="77777777" w:rsidR="00A76EC4" w:rsidRPr="007E16F1" w:rsidRDefault="00000000">
      <w:pPr>
        <w:pStyle w:val="Ttulo1"/>
        <w:spacing w:before="240" w:after="100" w:line="259" w:lineRule="auto"/>
        <w:rPr>
          <w:lang w:val="es-AR"/>
        </w:rPr>
      </w:pPr>
      <w:r w:rsidRPr="007E16F1">
        <w:rPr>
          <w:rFonts w:ascii="Arial" w:eastAsia="Arial" w:hAnsi="Arial"/>
          <w:sz w:val="30"/>
          <w:lang w:val="es-AR"/>
        </w:rPr>
        <w:t xml:space="preserve">5. Estructura del </w:t>
      </w:r>
      <w:proofErr w:type="spellStart"/>
      <w:r w:rsidRPr="007E16F1">
        <w:rPr>
          <w:rFonts w:ascii="Arial" w:eastAsia="Arial" w:hAnsi="Arial"/>
          <w:sz w:val="30"/>
          <w:lang w:val="es-AR"/>
        </w:rPr>
        <w:t>squad</w:t>
      </w:r>
      <w:proofErr w:type="spellEnd"/>
      <w:r w:rsidRPr="007E16F1">
        <w:rPr>
          <w:rFonts w:ascii="Arial" w:eastAsia="Arial" w:hAnsi="Arial"/>
          <w:sz w:val="30"/>
          <w:lang w:val="es-AR"/>
        </w:rPr>
        <w:t xml:space="preserve"> y roles</w:t>
      </w:r>
    </w:p>
    <w:p w14:paraId="2C0D4D9D" w14:textId="3D65AEA8" w:rsidR="00A76EC4" w:rsidRPr="007E16F1" w:rsidRDefault="00000000">
      <w:pPr>
        <w:spacing w:after="100" w:line="259" w:lineRule="auto"/>
        <w:rPr>
          <w:lang w:val="es-AR"/>
        </w:rPr>
      </w:pPr>
      <w:r w:rsidRPr="007E16F1">
        <w:rPr>
          <w:sz w:val="19"/>
          <w:lang w:val="es-AR"/>
        </w:rPr>
        <w:t xml:space="preserve">El </w:t>
      </w:r>
      <w:r w:rsidR="006734F7">
        <w:rPr>
          <w:sz w:val="19"/>
          <w:lang w:val="es-AR"/>
        </w:rPr>
        <w:t>SPRINT</w:t>
      </w:r>
      <w:r w:rsidRPr="007E16F1">
        <w:rPr>
          <w:sz w:val="19"/>
          <w:lang w:val="es-AR"/>
        </w:rPr>
        <w:t xml:space="preserve"> requiere </w:t>
      </w:r>
      <w:r w:rsidR="006734F7">
        <w:rPr>
          <w:sz w:val="19"/>
          <w:lang w:val="es-AR"/>
        </w:rPr>
        <w:t xml:space="preserve">un </w:t>
      </w:r>
      <w:proofErr w:type="spellStart"/>
      <w:r w:rsidR="006734F7">
        <w:rPr>
          <w:sz w:val="19"/>
          <w:lang w:val="es-AR"/>
        </w:rPr>
        <w:t>squad</w:t>
      </w:r>
      <w:proofErr w:type="spellEnd"/>
      <w:r w:rsidR="006734F7">
        <w:rPr>
          <w:sz w:val="19"/>
          <w:lang w:val="es-AR"/>
        </w:rPr>
        <w:t xml:space="preserve"> dedicado</w:t>
      </w:r>
      <w:r w:rsidRPr="007E16F1">
        <w:rPr>
          <w:sz w:val="19"/>
          <w:lang w:val="es-AR"/>
        </w:rPr>
        <w:t xml:space="preserve"> de Motion. Este dimensionamiento es necesario para combinar mirada de liderazgo, metodología de transformación, análisis de procesos, adopción y transferencia. Un equipo menor correría el riesgo de convertirse en facilitación puntual; un equipo mayor podría sobredimensionar el </w:t>
      </w:r>
      <w:r w:rsidR="006734F7">
        <w:rPr>
          <w:sz w:val="19"/>
          <w:lang w:val="es-AR"/>
        </w:rPr>
        <w:t>SPRINT</w:t>
      </w:r>
      <w:r w:rsidRPr="007E16F1">
        <w:rPr>
          <w:sz w:val="19"/>
          <w:lang w:val="es-AR"/>
        </w:rPr>
        <w:t>.</w:t>
      </w:r>
    </w:p>
    <w:tbl>
      <w:tblPr>
        <w:tblStyle w:val="Tablaconcuadrcula"/>
        <w:tblW w:w="0" w:type="auto"/>
        <w:jc w:val="center"/>
        <w:tblLook w:val="04A0" w:firstRow="1" w:lastRow="0" w:firstColumn="1" w:lastColumn="0" w:noHBand="0" w:noVBand="1"/>
      </w:tblPr>
      <w:tblGrid>
        <w:gridCol w:w="3035"/>
        <w:gridCol w:w="6552"/>
      </w:tblGrid>
      <w:tr w:rsidR="00A76EC4" w14:paraId="69544963" w14:textId="77777777" w:rsidTr="006734F7">
        <w:trPr>
          <w:tblHeader/>
          <w:jc w:val="center"/>
        </w:trPr>
        <w:tc>
          <w:tcPr>
            <w:tcW w:w="3035" w:type="dxa"/>
            <w:tcBorders>
              <w:top w:val="single" w:sz="4" w:space="0" w:color="50235A"/>
              <w:left w:val="single" w:sz="4" w:space="0" w:color="50235A"/>
              <w:bottom w:val="single" w:sz="4" w:space="0" w:color="50235A"/>
              <w:right w:val="single" w:sz="4" w:space="0" w:color="50235A"/>
            </w:tcBorders>
            <w:shd w:val="clear" w:color="auto" w:fill="50235A"/>
          </w:tcPr>
          <w:p w14:paraId="156758C1" w14:textId="77777777" w:rsidR="00A76EC4" w:rsidRDefault="00000000">
            <w:pPr>
              <w:jc w:val="center"/>
            </w:pPr>
            <w:r>
              <w:rPr>
                <w:b/>
                <w:color w:val="FFFFFF"/>
                <w:sz w:val="17"/>
              </w:rPr>
              <w:t>Rol</w:t>
            </w:r>
          </w:p>
        </w:tc>
        <w:tc>
          <w:tcPr>
            <w:tcW w:w="6552" w:type="dxa"/>
            <w:tcBorders>
              <w:top w:val="single" w:sz="4" w:space="0" w:color="50235A"/>
              <w:left w:val="single" w:sz="4" w:space="0" w:color="50235A"/>
              <w:bottom w:val="single" w:sz="4" w:space="0" w:color="50235A"/>
              <w:right w:val="single" w:sz="4" w:space="0" w:color="50235A"/>
            </w:tcBorders>
            <w:shd w:val="clear" w:color="auto" w:fill="50235A"/>
          </w:tcPr>
          <w:p w14:paraId="38C499FD" w14:textId="77777777" w:rsidR="00A76EC4" w:rsidRDefault="00000000">
            <w:pPr>
              <w:jc w:val="center"/>
            </w:pPr>
            <w:r>
              <w:rPr>
                <w:b/>
                <w:color w:val="FFFFFF"/>
                <w:sz w:val="17"/>
              </w:rPr>
              <w:t>Responsabilidades principales</w:t>
            </w:r>
          </w:p>
        </w:tc>
      </w:tr>
      <w:tr w:rsidR="00A76EC4" w:rsidRPr="006734F7" w14:paraId="4C4CBDC8" w14:textId="77777777" w:rsidTr="006734F7">
        <w:trPr>
          <w:jc w:val="center"/>
        </w:trPr>
        <w:tc>
          <w:tcPr>
            <w:tcW w:w="3035" w:type="dxa"/>
            <w:tcBorders>
              <w:top w:val="single" w:sz="4" w:space="0" w:color="E4DEE8"/>
              <w:left w:val="single" w:sz="4" w:space="0" w:color="E4DEE8"/>
              <w:bottom w:val="single" w:sz="4" w:space="0" w:color="E4DEE8"/>
              <w:right w:val="single" w:sz="4" w:space="0" w:color="E4DEE8"/>
            </w:tcBorders>
            <w:shd w:val="clear" w:color="auto" w:fill="FFFFFF"/>
          </w:tcPr>
          <w:p w14:paraId="619049EF" w14:textId="55E2D3AC" w:rsidR="00A76EC4" w:rsidRDefault="00000000">
            <w:pPr>
              <w:spacing w:after="20" w:line="259" w:lineRule="auto"/>
            </w:pPr>
            <w:r>
              <w:rPr>
                <w:sz w:val="15"/>
              </w:rPr>
              <w:t>Transformation Squad Lead</w:t>
            </w:r>
          </w:p>
        </w:tc>
        <w:tc>
          <w:tcPr>
            <w:tcW w:w="6552" w:type="dxa"/>
            <w:tcBorders>
              <w:top w:val="single" w:sz="4" w:space="0" w:color="E4DEE8"/>
              <w:left w:val="single" w:sz="4" w:space="0" w:color="E4DEE8"/>
              <w:bottom w:val="single" w:sz="4" w:space="0" w:color="E4DEE8"/>
              <w:right w:val="single" w:sz="4" w:space="0" w:color="E4DEE8"/>
            </w:tcBorders>
            <w:shd w:val="clear" w:color="auto" w:fill="FFFFFF"/>
          </w:tcPr>
          <w:p w14:paraId="77713009" w14:textId="77777777" w:rsidR="00A76EC4" w:rsidRPr="007E16F1" w:rsidRDefault="00000000">
            <w:pPr>
              <w:spacing w:after="20" w:line="259" w:lineRule="auto"/>
              <w:rPr>
                <w:lang w:val="es-AR"/>
              </w:rPr>
            </w:pPr>
            <w:r w:rsidRPr="007E16F1">
              <w:rPr>
                <w:sz w:val="15"/>
                <w:lang w:val="es-AR"/>
              </w:rPr>
              <w:t>Dirección metodológica, vínculo con sponsors, facilitación con líderes, diagnóstico de liderazgo y operación, priorización de fricciones, seguimiento ejecutivo, escalamiento de bloqueos y narrativa de cambio.</w:t>
            </w:r>
          </w:p>
        </w:tc>
      </w:tr>
      <w:tr w:rsidR="00A76EC4" w:rsidRPr="006734F7" w14:paraId="77943D38" w14:textId="77777777" w:rsidTr="006734F7">
        <w:trPr>
          <w:jc w:val="center"/>
        </w:trPr>
        <w:tc>
          <w:tcPr>
            <w:tcW w:w="3035" w:type="dxa"/>
            <w:tcBorders>
              <w:top w:val="single" w:sz="4" w:space="0" w:color="E4DEE8"/>
              <w:left w:val="single" w:sz="4" w:space="0" w:color="E4DEE8"/>
              <w:bottom w:val="single" w:sz="4" w:space="0" w:color="E4DEE8"/>
              <w:right w:val="single" w:sz="4" w:space="0" w:color="E4DEE8"/>
            </w:tcBorders>
            <w:shd w:val="clear" w:color="auto" w:fill="F6F3F7"/>
          </w:tcPr>
          <w:p w14:paraId="37198CE1" w14:textId="6E3B9D09" w:rsidR="00A76EC4" w:rsidRPr="006734F7" w:rsidRDefault="006734F7">
            <w:pPr>
              <w:spacing w:after="20" w:line="259" w:lineRule="auto"/>
            </w:pPr>
            <w:r w:rsidRPr="006734F7">
              <w:rPr>
                <w:sz w:val="15"/>
              </w:rPr>
              <w:t>Process &amp; Culture Consultant</w:t>
            </w:r>
          </w:p>
        </w:tc>
        <w:tc>
          <w:tcPr>
            <w:tcW w:w="6552" w:type="dxa"/>
            <w:tcBorders>
              <w:top w:val="single" w:sz="4" w:space="0" w:color="E4DEE8"/>
              <w:left w:val="single" w:sz="4" w:space="0" w:color="E4DEE8"/>
              <w:bottom w:val="single" w:sz="4" w:space="0" w:color="E4DEE8"/>
              <w:right w:val="single" w:sz="4" w:space="0" w:color="E4DEE8"/>
            </w:tcBorders>
            <w:shd w:val="clear" w:color="auto" w:fill="F6F3F7"/>
          </w:tcPr>
          <w:p w14:paraId="6A3E6ACD" w14:textId="77777777" w:rsidR="00A76EC4" w:rsidRPr="007E16F1" w:rsidRDefault="00000000">
            <w:pPr>
              <w:spacing w:after="20" w:line="259" w:lineRule="auto"/>
              <w:rPr>
                <w:lang w:val="es-AR"/>
              </w:rPr>
            </w:pPr>
            <w:r w:rsidRPr="007E16F1">
              <w:rPr>
                <w:sz w:val="15"/>
                <w:lang w:val="es-AR"/>
              </w:rPr>
              <w:t xml:space="preserve">Mapeo de procesos, relevamiento operativo, </w:t>
            </w:r>
            <w:proofErr w:type="spellStart"/>
            <w:r w:rsidRPr="007E16F1">
              <w:rPr>
                <w:sz w:val="15"/>
                <w:lang w:val="es-AR"/>
              </w:rPr>
              <w:t>quick</w:t>
            </w:r>
            <w:proofErr w:type="spellEnd"/>
            <w:r w:rsidRPr="007E16F1">
              <w:rPr>
                <w:sz w:val="15"/>
                <w:lang w:val="es-AR"/>
              </w:rPr>
              <w:t xml:space="preserve"> </w:t>
            </w:r>
            <w:proofErr w:type="spellStart"/>
            <w:r w:rsidRPr="007E16F1">
              <w:rPr>
                <w:sz w:val="15"/>
                <w:lang w:val="es-AR"/>
              </w:rPr>
              <w:t>wins</w:t>
            </w:r>
            <w:proofErr w:type="spellEnd"/>
            <w:r w:rsidRPr="007E16F1">
              <w:rPr>
                <w:sz w:val="15"/>
                <w:lang w:val="es-AR"/>
              </w:rPr>
              <w:t>, seguimiento de adopción, materiales de formación aplicada, tablero de avance, documentación y transferencia al equipo interno.</w:t>
            </w:r>
          </w:p>
        </w:tc>
      </w:tr>
      <w:tr w:rsidR="006734F7" w:rsidRPr="006734F7" w14:paraId="7C048EAF" w14:textId="77777777" w:rsidTr="006734F7">
        <w:trPr>
          <w:jc w:val="center"/>
        </w:trPr>
        <w:tc>
          <w:tcPr>
            <w:tcW w:w="3035" w:type="dxa"/>
            <w:tcBorders>
              <w:top w:val="single" w:sz="4" w:space="0" w:color="E4DEE8"/>
              <w:left w:val="single" w:sz="4" w:space="0" w:color="E4DEE8"/>
              <w:bottom w:val="single" w:sz="4" w:space="0" w:color="E4DEE8"/>
              <w:right w:val="single" w:sz="4" w:space="0" w:color="E4DEE8"/>
            </w:tcBorders>
            <w:shd w:val="clear" w:color="auto" w:fill="F6F3F7"/>
          </w:tcPr>
          <w:p w14:paraId="4D987074" w14:textId="1A33C779" w:rsidR="006734F7" w:rsidRPr="006734F7" w:rsidRDefault="006734F7">
            <w:pPr>
              <w:spacing w:after="20" w:line="259" w:lineRule="auto"/>
              <w:rPr>
                <w:sz w:val="15"/>
              </w:rPr>
            </w:pPr>
            <w:r w:rsidRPr="006734F7">
              <w:rPr>
                <w:sz w:val="15"/>
              </w:rPr>
              <w:t>Digital Solutions Architect</w:t>
            </w:r>
          </w:p>
        </w:tc>
        <w:tc>
          <w:tcPr>
            <w:tcW w:w="6552" w:type="dxa"/>
            <w:tcBorders>
              <w:top w:val="single" w:sz="4" w:space="0" w:color="E4DEE8"/>
              <w:left w:val="single" w:sz="4" w:space="0" w:color="E4DEE8"/>
              <w:bottom w:val="single" w:sz="4" w:space="0" w:color="E4DEE8"/>
              <w:right w:val="single" w:sz="4" w:space="0" w:color="E4DEE8"/>
            </w:tcBorders>
            <w:shd w:val="clear" w:color="auto" w:fill="F6F3F7"/>
          </w:tcPr>
          <w:p w14:paraId="6C1EFE09" w14:textId="03EFE631" w:rsidR="006734F7" w:rsidRPr="007E16F1" w:rsidRDefault="006734F7">
            <w:pPr>
              <w:spacing w:after="20" w:line="259" w:lineRule="auto"/>
              <w:rPr>
                <w:sz w:val="15"/>
                <w:lang w:val="es-AR"/>
              </w:rPr>
            </w:pPr>
            <w:r>
              <w:rPr>
                <w:sz w:val="15"/>
                <w:lang w:val="es-AR"/>
              </w:rPr>
              <w:t>Desarrollo de soluciones digitales, a</w:t>
            </w:r>
            <w:r w:rsidRPr="006734F7">
              <w:rPr>
                <w:sz w:val="15"/>
                <w:lang w:val="es-AR"/>
              </w:rPr>
              <w:t>rquitectura, datos, automatización, IA, sistemas e integraciones.</w:t>
            </w:r>
          </w:p>
        </w:tc>
      </w:tr>
      <w:tr w:rsidR="00A76EC4" w:rsidRPr="006734F7" w14:paraId="62A32FDF" w14:textId="77777777" w:rsidTr="006734F7">
        <w:trPr>
          <w:jc w:val="center"/>
        </w:trPr>
        <w:tc>
          <w:tcPr>
            <w:tcW w:w="3035" w:type="dxa"/>
            <w:tcBorders>
              <w:top w:val="single" w:sz="4" w:space="0" w:color="E4DEE8"/>
              <w:left w:val="single" w:sz="4" w:space="0" w:color="E4DEE8"/>
              <w:bottom w:val="single" w:sz="4" w:space="0" w:color="E4DEE8"/>
              <w:right w:val="single" w:sz="4" w:space="0" w:color="E4DEE8"/>
            </w:tcBorders>
            <w:shd w:val="clear" w:color="auto" w:fill="FFFFFF"/>
          </w:tcPr>
          <w:p w14:paraId="0CFD8C20" w14:textId="60B83A07" w:rsidR="00A76EC4" w:rsidRDefault="00000000">
            <w:pPr>
              <w:spacing w:after="20" w:line="259" w:lineRule="auto"/>
            </w:pPr>
            <w:r>
              <w:rPr>
                <w:sz w:val="15"/>
              </w:rPr>
              <w:t xml:space="preserve">Sponsor </w:t>
            </w:r>
            <w:proofErr w:type="spellStart"/>
            <w:r>
              <w:rPr>
                <w:sz w:val="15"/>
              </w:rPr>
              <w:t>ejecutivo</w:t>
            </w:r>
            <w:proofErr w:type="spellEnd"/>
            <w:r>
              <w:rPr>
                <w:sz w:val="15"/>
              </w:rPr>
              <w:t xml:space="preserve"> </w:t>
            </w:r>
            <w:r w:rsidR="007E16F1">
              <w:rPr>
                <w:sz w:val="15"/>
              </w:rPr>
              <w:t xml:space="preserve">Ternium </w:t>
            </w:r>
          </w:p>
        </w:tc>
        <w:tc>
          <w:tcPr>
            <w:tcW w:w="6552" w:type="dxa"/>
            <w:tcBorders>
              <w:top w:val="single" w:sz="4" w:space="0" w:color="E4DEE8"/>
              <w:left w:val="single" w:sz="4" w:space="0" w:color="E4DEE8"/>
              <w:bottom w:val="single" w:sz="4" w:space="0" w:color="E4DEE8"/>
              <w:right w:val="single" w:sz="4" w:space="0" w:color="E4DEE8"/>
            </w:tcBorders>
            <w:shd w:val="clear" w:color="auto" w:fill="FFFFFF"/>
          </w:tcPr>
          <w:p w14:paraId="75F567FC" w14:textId="77777777" w:rsidR="00A76EC4" w:rsidRPr="007E16F1" w:rsidRDefault="00000000">
            <w:pPr>
              <w:spacing w:after="20" w:line="259" w:lineRule="auto"/>
              <w:rPr>
                <w:lang w:val="es-AR"/>
              </w:rPr>
            </w:pPr>
            <w:r w:rsidRPr="007E16F1">
              <w:rPr>
                <w:sz w:val="15"/>
                <w:lang w:val="es-AR"/>
              </w:rPr>
              <w:t>Mandato, exigencia, desbloqueo, priorización y participación en hitos clave.</w:t>
            </w:r>
          </w:p>
        </w:tc>
      </w:tr>
      <w:tr w:rsidR="00A76EC4" w:rsidRPr="006734F7" w14:paraId="5628AC2C" w14:textId="77777777" w:rsidTr="006734F7">
        <w:trPr>
          <w:jc w:val="center"/>
        </w:trPr>
        <w:tc>
          <w:tcPr>
            <w:tcW w:w="3035" w:type="dxa"/>
            <w:tcBorders>
              <w:top w:val="single" w:sz="4" w:space="0" w:color="E4DEE8"/>
              <w:left w:val="single" w:sz="4" w:space="0" w:color="E4DEE8"/>
              <w:bottom w:val="single" w:sz="4" w:space="0" w:color="E4DEE8"/>
              <w:right w:val="single" w:sz="4" w:space="0" w:color="E4DEE8"/>
            </w:tcBorders>
            <w:shd w:val="clear" w:color="auto" w:fill="F6F3F7"/>
          </w:tcPr>
          <w:p w14:paraId="29706BA2" w14:textId="77777777" w:rsidR="00A76EC4" w:rsidRDefault="00000000">
            <w:pPr>
              <w:spacing w:after="20" w:line="259" w:lineRule="auto"/>
            </w:pPr>
            <w:r>
              <w:rPr>
                <w:sz w:val="15"/>
              </w:rPr>
              <w:t>Sponsor sectorial</w:t>
            </w:r>
          </w:p>
        </w:tc>
        <w:tc>
          <w:tcPr>
            <w:tcW w:w="6552" w:type="dxa"/>
            <w:tcBorders>
              <w:top w:val="single" w:sz="4" w:space="0" w:color="E4DEE8"/>
              <w:left w:val="single" w:sz="4" w:space="0" w:color="E4DEE8"/>
              <w:bottom w:val="single" w:sz="4" w:space="0" w:color="E4DEE8"/>
              <w:right w:val="single" w:sz="4" w:space="0" w:color="E4DEE8"/>
            </w:tcBorders>
            <w:shd w:val="clear" w:color="auto" w:fill="F6F3F7"/>
          </w:tcPr>
          <w:p w14:paraId="58DDF5B9" w14:textId="77777777" w:rsidR="00A76EC4" w:rsidRPr="007E16F1" w:rsidRDefault="00000000">
            <w:pPr>
              <w:spacing w:after="20" w:line="259" w:lineRule="auto"/>
              <w:rPr>
                <w:lang w:val="es-AR"/>
              </w:rPr>
            </w:pPr>
            <w:r w:rsidRPr="007E16F1">
              <w:rPr>
                <w:sz w:val="15"/>
                <w:lang w:val="es-AR"/>
              </w:rPr>
              <w:t>Disponibilidad del sector, alineación local, resolución de fricciones y conexión con la operación.</w:t>
            </w:r>
          </w:p>
        </w:tc>
      </w:tr>
      <w:tr w:rsidR="00A76EC4" w:rsidRPr="006734F7" w14:paraId="74826133" w14:textId="77777777" w:rsidTr="006734F7">
        <w:trPr>
          <w:jc w:val="center"/>
        </w:trPr>
        <w:tc>
          <w:tcPr>
            <w:tcW w:w="3035" w:type="dxa"/>
            <w:tcBorders>
              <w:top w:val="single" w:sz="4" w:space="0" w:color="E4DEE8"/>
              <w:left w:val="single" w:sz="4" w:space="0" w:color="E4DEE8"/>
              <w:bottom w:val="single" w:sz="4" w:space="0" w:color="E4DEE8"/>
              <w:right w:val="single" w:sz="4" w:space="0" w:color="E4DEE8"/>
            </w:tcBorders>
            <w:shd w:val="clear" w:color="auto" w:fill="FFFFFF"/>
          </w:tcPr>
          <w:p w14:paraId="7161F863" w14:textId="77777777" w:rsidR="00A76EC4" w:rsidRDefault="00000000">
            <w:pPr>
              <w:spacing w:after="20" w:line="259" w:lineRule="auto"/>
            </w:pPr>
            <w:proofErr w:type="spellStart"/>
            <w:r>
              <w:rPr>
                <w:sz w:val="15"/>
              </w:rPr>
              <w:t>Líder</w:t>
            </w:r>
            <w:proofErr w:type="spellEnd"/>
            <w:r>
              <w:rPr>
                <w:sz w:val="15"/>
              </w:rPr>
              <w:t xml:space="preserve"> </w:t>
            </w:r>
            <w:proofErr w:type="spellStart"/>
            <w:r>
              <w:rPr>
                <w:sz w:val="15"/>
              </w:rPr>
              <w:t>operativo</w:t>
            </w:r>
            <w:proofErr w:type="spellEnd"/>
            <w:r>
              <w:rPr>
                <w:sz w:val="15"/>
              </w:rPr>
              <w:t xml:space="preserve"> del sector</w:t>
            </w:r>
          </w:p>
        </w:tc>
        <w:tc>
          <w:tcPr>
            <w:tcW w:w="6552" w:type="dxa"/>
            <w:tcBorders>
              <w:top w:val="single" w:sz="4" w:space="0" w:color="E4DEE8"/>
              <w:left w:val="single" w:sz="4" w:space="0" w:color="E4DEE8"/>
              <w:bottom w:val="single" w:sz="4" w:space="0" w:color="E4DEE8"/>
              <w:right w:val="single" w:sz="4" w:space="0" w:color="E4DEE8"/>
            </w:tcBorders>
            <w:shd w:val="clear" w:color="auto" w:fill="FFFFFF"/>
          </w:tcPr>
          <w:p w14:paraId="5682D717" w14:textId="77777777" w:rsidR="00A76EC4" w:rsidRPr="007E16F1" w:rsidRDefault="00000000">
            <w:pPr>
              <w:spacing w:after="20" w:line="259" w:lineRule="auto"/>
              <w:rPr>
                <w:lang w:val="es-AR"/>
              </w:rPr>
            </w:pPr>
            <w:r w:rsidRPr="007E16F1">
              <w:rPr>
                <w:sz w:val="15"/>
                <w:lang w:val="es-AR"/>
              </w:rPr>
              <w:t>Implementación de cambios, agenda de mandos medios, seguimiento diario y validación de mejoras.</w:t>
            </w:r>
          </w:p>
        </w:tc>
      </w:tr>
      <w:tr w:rsidR="00A76EC4" w:rsidRPr="006734F7" w14:paraId="5BBAFF18" w14:textId="77777777" w:rsidTr="006734F7">
        <w:trPr>
          <w:jc w:val="center"/>
        </w:trPr>
        <w:tc>
          <w:tcPr>
            <w:tcW w:w="3035" w:type="dxa"/>
            <w:tcBorders>
              <w:top w:val="single" w:sz="4" w:space="0" w:color="E4DEE8"/>
              <w:left w:val="single" w:sz="4" w:space="0" w:color="E4DEE8"/>
              <w:bottom w:val="single" w:sz="4" w:space="0" w:color="E4DEE8"/>
              <w:right w:val="single" w:sz="4" w:space="0" w:color="E4DEE8"/>
            </w:tcBorders>
            <w:shd w:val="clear" w:color="auto" w:fill="F6F3F7"/>
          </w:tcPr>
          <w:p w14:paraId="48D7C52F" w14:textId="77777777" w:rsidR="00A76EC4" w:rsidRDefault="00000000">
            <w:pPr>
              <w:spacing w:after="20" w:line="259" w:lineRule="auto"/>
            </w:pPr>
            <w:proofErr w:type="spellStart"/>
            <w:r>
              <w:rPr>
                <w:sz w:val="15"/>
              </w:rPr>
              <w:t>Referentes</w:t>
            </w:r>
            <w:proofErr w:type="spellEnd"/>
            <w:r>
              <w:rPr>
                <w:sz w:val="15"/>
              </w:rPr>
              <w:t xml:space="preserve"> HR/Learning/Cultura/</w:t>
            </w:r>
            <w:proofErr w:type="spellStart"/>
            <w:r>
              <w:rPr>
                <w:sz w:val="15"/>
              </w:rPr>
              <w:t>Procesos</w:t>
            </w:r>
            <w:proofErr w:type="spellEnd"/>
            <w:r>
              <w:rPr>
                <w:sz w:val="15"/>
              </w:rPr>
              <w:t>/</w:t>
            </w:r>
            <w:proofErr w:type="spellStart"/>
            <w:r>
              <w:rPr>
                <w:sz w:val="15"/>
              </w:rPr>
              <w:t>Tecnología</w:t>
            </w:r>
            <w:proofErr w:type="spellEnd"/>
          </w:p>
        </w:tc>
        <w:tc>
          <w:tcPr>
            <w:tcW w:w="6552" w:type="dxa"/>
            <w:tcBorders>
              <w:top w:val="single" w:sz="4" w:space="0" w:color="E4DEE8"/>
              <w:left w:val="single" w:sz="4" w:space="0" w:color="E4DEE8"/>
              <w:bottom w:val="single" w:sz="4" w:space="0" w:color="E4DEE8"/>
              <w:right w:val="single" w:sz="4" w:space="0" w:color="E4DEE8"/>
            </w:tcBorders>
            <w:shd w:val="clear" w:color="auto" w:fill="F6F3F7"/>
          </w:tcPr>
          <w:p w14:paraId="18B46608" w14:textId="77777777" w:rsidR="00A76EC4" w:rsidRPr="007E16F1" w:rsidRDefault="00000000">
            <w:pPr>
              <w:spacing w:after="20" w:line="259" w:lineRule="auto"/>
              <w:rPr>
                <w:lang w:val="es-AR"/>
              </w:rPr>
            </w:pPr>
            <w:r w:rsidRPr="007E16F1">
              <w:rPr>
                <w:sz w:val="15"/>
                <w:lang w:val="es-AR"/>
              </w:rPr>
              <w:t>Soporte transversal, integración con iniciativas existentes y transferencia interna.</w:t>
            </w:r>
          </w:p>
        </w:tc>
      </w:tr>
    </w:tbl>
    <w:p w14:paraId="2FD932C8" w14:textId="77777777" w:rsidR="00A76EC4" w:rsidRPr="007E16F1" w:rsidRDefault="00A76EC4">
      <w:pPr>
        <w:spacing w:after="40"/>
        <w:rPr>
          <w:lang w:val="es-AR"/>
        </w:rPr>
      </w:pPr>
    </w:p>
    <w:p w14:paraId="3A7DEE2F" w14:textId="77777777" w:rsidR="00A76EC4" w:rsidRPr="007E16F1" w:rsidRDefault="00000000">
      <w:pPr>
        <w:rPr>
          <w:lang w:val="es-AR"/>
        </w:rPr>
      </w:pPr>
      <w:r w:rsidRPr="007E16F1">
        <w:rPr>
          <w:lang w:val="es-AR"/>
        </w:rPr>
        <w:br w:type="page"/>
      </w:r>
    </w:p>
    <w:p w14:paraId="0C275E83" w14:textId="77777777" w:rsidR="00A76EC4" w:rsidRPr="007E16F1" w:rsidRDefault="00000000">
      <w:pPr>
        <w:pStyle w:val="Ttulo1"/>
        <w:spacing w:before="240" w:after="100" w:line="259" w:lineRule="auto"/>
        <w:rPr>
          <w:lang w:val="es-AR"/>
        </w:rPr>
      </w:pPr>
      <w:r w:rsidRPr="007E16F1">
        <w:rPr>
          <w:rFonts w:ascii="Arial" w:eastAsia="Arial" w:hAnsi="Arial"/>
          <w:sz w:val="30"/>
          <w:lang w:val="es-AR"/>
        </w:rPr>
        <w:lastRenderedPageBreak/>
        <w:t>6. Gobernanza y cadencia</w:t>
      </w:r>
    </w:p>
    <w:p w14:paraId="5D618E78" w14:textId="77777777" w:rsidR="00A76EC4" w:rsidRPr="007E16F1" w:rsidRDefault="00000000">
      <w:pPr>
        <w:spacing w:after="100" w:line="259" w:lineRule="auto"/>
        <w:rPr>
          <w:lang w:val="es-AR"/>
        </w:rPr>
      </w:pPr>
      <w:r w:rsidRPr="007E16F1">
        <w:rPr>
          <w:sz w:val="19"/>
          <w:lang w:val="es-AR"/>
        </w:rPr>
        <w:t xml:space="preserve">La gobernanza debe sostener tensión positiva. El </w:t>
      </w:r>
      <w:proofErr w:type="spellStart"/>
      <w:r w:rsidRPr="007E16F1">
        <w:rPr>
          <w:sz w:val="19"/>
          <w:lang w:val="es-AR"/>
        </w:rPr>
        <w:t>squad</w:t>
      </w:r>
      <w:proofErr w:type="spellEnd"/>
      <w:r w:rsidRPr="007E16F1">
        <w:rPr>
          <w:sz w:val="19"/>
          <w:lang w:val="es-AR"/>
        </w:rPr>
        <w:t xml:space="preserve"> necesita ritmo de trabajo y, al mismo tiempo, acceso a decisiones cuando aparezcan bloqueos fuera del alcance del sector.</w:t>
      </w:r>
    </w:p>
    <w:tbl>
      <w:tblPr>
        <w:tblStyle w:val="Tablaconcuadrcula"/>
        <w:tblW w:w="0" w:type="auto"/>
        <w:jc w:val="center"/>
        <w:tblLook w:val="04A0" w:firstRow="1" w:lastRow="0" w:firstColumn="1" w:lastColumn="0" w:noHBand="0" w:noVBand="1"/>
      </w:tblPr>
      <w:tblGrid>
        <w:gridCol w:w="2088"/>
        <w:gridCol w:w="1296"/>
        <w:gridCol w:w="2952"/>
        <w:gridCol w:w="2880"/>
      </w:tblGrid>
      <w:tr w:rsidR="00A76EC4" w14:paraId="207188CF" w14:textId="77777777">
        <w:trPr>
          <w:tblHeader/>
          <w:jc w:val="center"/>
        </w:trPr>
        <w:tc>
          <w:tcPr>
            <w:tcW w:w="2088" w:type="dxa"/>
            <w:tcBorders>
              <w:top w:val="single" w:sz="4" w:space="0" w:color="50235A"/>
              <w:left w:val="single" w:sz="4" w:space="0" w:color="50235A"/>
              <w:bottom w:val="single" w:sz="4" w:space="0" w:color="50235A"/>
              <w:right w:val="single" w:sz="4" w:space="0" w:color="50235A"/>
            </w:tcBorders>
            <w:shd w:val="clear" w:color="auto" w:fill="50235A"/>
          </w:tcPr>
          <w:p w14:paraId="02A38B5B" w14:textId="77777777" w:rsidR="00A76EC4" w:rsidRDefault="00000000">
            <w:pPr>
              <w:jc w:val="center"/>
            </w:pPr>
            <w:proofErr w:type="spellStart"/>
            <w:r>
              <w:rPr>
                <w:b/>
                <w:color w:val="FFFFFF"/>
                <w:sz w:val="17"/>
              </w:rPr>
              <w:t>Instancia</w:t>
            </w:r>
            <w:proofErr w:type="spellEnd"/>
          </w:p>
        </w:tc>
        <w:tc>
          <w:tcPr>
            <w:tcW w:w="1296" w:type="dxa"/>
            <w:tcBorders>
              <w:top w:val="single" w:sz="4" w:space="0" w:color="50235A"/>
              <w:left w:val="single" w:sz="4" w:space="0" w:color="50235A"/>
              <w:bottom w:val="single" w:sz="4" w:space="0" w:color="50235A"/>
              <w:right w:val="single" w:sz="4" w:space="0" w:color="50235A"/>
            </w:tcBorders>
            <w:shd w:val="clear" w:color="auto" w:fill="50235A"/>
          </w:tcPr>
          <w:p w14:paraId="5725DBE7" w14:textId="77777777" w:rsidR="00A76EC4" w:rsidRDefault="00000000">
            <w:pPr>
              <w:jc w:val="center"/>
            </w:pPr>
            <w:r>
              <w:rPr>
                <w:b/>
                <w:color w:val="FFFFFF"/>
                <w:sz w:val="17"/>
              </w:rPr>
              <w:t>Frecuencia</w:t>
            </w:r>
          </w:p>
        </w:tc>
        <w:tc>
          <w:tcPr>
            <w:tcW w:w="2952" w:type="dxa"/>
            <w:tcBorders>
              <w:top w:val="single" w:sz="4" w:space="0" w:color="50235A"/>
              <w:left w:val="single" w:sz="4" w:space="0" w:color="50235A"/>
              <w:bottom w:val="single" w:sz="4" w:space="0" w:color="50235A"/>
              <w:right w:val="single" w:sz="4" w:space="0" w:color="50235A"/>
            </w:tcBorders>
            <w:shd w:val="clear" w:color="auto" w:fill="50235A"/>
          </w:tcPr>
          <w:p w14:paraId="62720F73" w14:textId="77777777" w:rsidR="00A76EC4" w:rsidRDefault="00000000">
            <w:pPr>
              <w:jc w:val="center"/>
            </w:pPr>
            <w:r>
              <w:rPr>
                <w:b/>
                <w:color w:val="FFFFFF"/>
                <w:sz w:val="17"/>
              </w:rPr>
              <w:t>Participantes</w:t>
            </w:r>
          </w:p>
        </w:tc>
        <w:tc>
          <w:tcPr>
            <w:tcW w:w="2880" w:type="dxa"/>
            <w:tcBorders>
              <w:top w:val="single" w:sz="4" w:space="0" w:color="50235A"/>
              <w:left w:val="single" w:sz="4" w:space="0" w:color="50235A"/>
              <w:bottom w:val="single" w:sz="4" w:space="0" w:color="50235A"/>
              <w:right w:val="single" w:sz="4" w:space="0" w:color="50235A"/>
            </w:tcBorders>
            <w:shd w:val="clear" w:color="auto" w:fill="50235A"/>
          </w:tcPr>
          <w:p w14:paraId="4CC79A26" w14:textId="77777777" w:rsidR="00A76EC4" w:rsidRDefault="00000000">
            <w:pPr>
              <w:jc w:val="center"/>
            </w:pPr>
            <w:r>
              <w:rPr>
                <w:b/>
                <w:color w:val="FFFFFF"/>
                <w:sz w:val="17"/>
              </w:rPr>
              <w:t>Propósito</w:t>
            </w:r>
          </w:p>
        </w:tc>
      </w:tr>
      <w:tr w:rsidR="00A76EC4" w:rsidRPr="006734F7" w14:paraId="2D5D63D2" w14:textId="77777777">
        <w:trPr>
          <w:jc w:val="center"/>
        </w:trPr>
        <w:tc>
          <w:tcPr>
            <w:tcW w:w="2088" w:type="dxa"/>
            <w:tcBorders>
              <w:top w:val="single" w:sz="4" w:space="0" w:color="E4DEE8"/>
              <w:left w:val="single" w:sz="4" w:space="0" w:color="E4DEE8"/>
              <w:bottom w:val="single" w:sz="4" w:space="0" w:color="E4DEE8"/>
              <w:right w:val="single" w:sz="4" w:space="0" w:color="E4DEE8"/>
            </w:tcBorders>
            <w:shd w:val="clear" w:color="auto" w:fill="FFFFFF"/>
          </w:tcPr>
          <w:p w14:paraId="3E9A4158" w14:textId="77777777" w:rsidR="00A76EC4" w:rsidRDefault="00000000">
            <w:pPr>
              <w:spacing w:after="20" w:line="259" w:lineRule="auto"/>
            </w:pPr>
            <w:r>
              <w:rPr>
                <w:sz w:val="15"/>
              </w:rPr>
              <w:t>Squad operativo</w:t>
            </w:r>
          </w:p>
        </w:tc>
        <w:tc>
          <w:tcPr>
            <w:tcW w:w="1296" w:type="dxa"/>
            <w:tcBorders>
              <w:top w:val="single" w:sz="4" w:space="0" w:color="E4DEE8"/>
              <w:left w:val="single" w:sz="4" w:space="0" w:color="E4DEE8"/>
              <w:bottom w:val="single" w:sz="4" w:space="0" w:color="E4DEE8"/>
              <w:right w:val="single" w:sz="4" w:space="0" w:color="E4DEE8"/>
            </w:tcBorders>
            <w:shd w:val="clear" w:color="auto" w:fill="FFFFFF"/>
          </w:tcPr>
          <w:p w14:paraId="3EC9A622" w14:textId="77777777" w:rsidR="00A76EC4" w:rsidRDefault="00000000">
            <w:pPr>
              <w:spacing w:after="20" w:line="259" w:lineRule="auto"/>
            </w:pPr>
            <w:r>
              <w:rPr>
                <w:sz w:val="15"/>
              </w:rPr>
              <w:t>Semanal</w:t>
            </w:r>
          </w:p>
        </w:tc>
        <w:tc>
          <w:tcPr>
            <w:tcW w:w="2952" w:type="dxa"/>
            <w:tcBorders>
              <w:top w:val="single" w:sz="4" w:space="0" w:color="E4DEE8"/>
              <w:left w:val="single" w:sz="4" w:space="0" w:color="E4DEE8"/>
              <w:bottom w:val="single" w:sz="4" w:space="0" w:color="E4DEE8"/>
              <w:right w:val="single" w:sz="4" w:space="0" w:color="E4DEE8"/>
            </w:tcBorders>
            <w:shd w:val="clear" w:color="auto" w:fill="FFFFFF"/>
          </w:tcPr>
          <w:p w14:paraId="58F74609" w14:textId="77777777" w:rsidR="00A76EC4" w:rsidRDefault="00000000">
            <w:pPr>
              <w:spacing w:after="20" w:line="259" w:lineRule="auto"/>
            </w:pPr>
            <w:r>
              <w:rPr>
                <w:sz w:val="15"/>
              </w:rPr>
              <w:t>Motion + referentes internos asignados</w:t>
            </w:r>
          </w:p>
        </w:tc>
        <w:tc>
          <w:tcPr>
            <w:tcW w:w="2880" w:type="dxa"/>
            <w:tcBorders>
              <w:top w:val="single" w:sz="4" w:space="0" w:color="E4DEE8"/>
              <w:left w:val="single" w:sz="4" w:space="0" w:color="E4DEE8"/>
              <w:bottom w:val="single" w:sz="4" w:space="0" w:color="E4DEE8"/>
              <w:right w:val="single" w:sz="4" w:space="0" w:color="E4DEE8"/>
            </w:tcBorders>
            <w:shd w:val="clear" w:color="auto" w:fill="FFFFFF"/>
          </w:tcPr>
          <w:p w14:paraId="21469F63" w14:textId="77777777" w:rsidR="00A76EC4" w:rsidRPr="007E16F1" w:rsidRDefault="00000000">
            <w:pPr>
              <w:spacing w:after="20" w:line="259" w:lineRule="auto"/>
              <w:rPr>
                <w:lang w:val="es-AR"/>
              </w:rPr>
            </w:pPr>
            <w:r w:rsidRPr="007E16F1">
              <w:rPr>
                <w:sz w:val="15"/>
                <w:lang w:val="es-AR"/>
              </w:rPr>
              <w:t xml:space="preserve">Planificar la semana, revisar avances, remover </w:t>
            </w:r>
            <w:proofErr w:type="spellStart"/>
            <w:r w:rsidRPr="007E16F1">
              <w:rPr>
                <w:sz w:val="15"/>
                <w:lang w:val="es-AR"/>
              </w:rPr>
              <w:t>microbloqueos</w:t>
            </w:r>
            <w:proofErr w:type="spellEnd"/>
            <w:r w:rsidRPr="007E16F1">
              <w:rPr>
                <w:sz w:val="15"/>
                <w:lang w:val="es-AR"/>
              </w:rPr>
              <w:t xml:space="preserve"> y actualizar tablero.</w:t>
            </w:r>
          </w:p>
        </w:tc>
      </w:tr>
      <w:tr w:rsidR="00A76EC4" w:rsidRPr="006734F7" w14:paraId="31978A44" w14:textId="77777777">
        <w:trPr>
          <w:jc w:val="center"/>
        </w:trPr>
        <w:tc>
          <w:tcPr>
            <w:tcW w:w="2088" w:type="dxa"/>
            <w:tcBorders>
              <w:top w:val="single" w:sz="4" w:space="0" w:color="E4DEE8"/>
              <w:left w:val="single" w:sz="4" w:space="0" w:color="E4DEE8"/>
              <w:bottom w:val="single" w:sz="4" w:space="0" w:color="E4DEE8"/>
              <w:right w:val="single" w:sz="4" w:space="0" w:color="E4DEE8"/>
            </w:tcBorders>
            <w:shd w:val="clear" w:color="auto" w:fill="F6F3F7"/>
          </w:tcPr>
          <w:p w14:paraId="72CB345F" w14:textId="77777777" w:rsidR="00A76EC4" w:rsidRDefault="00000000">
            <w:pPr>
              <w:spacing w:after="20" w:line="259" w:lineRule="auto"/>
            </w:pPr>
            <w:r>
              <w:rPr>
                <w:sz w:val="15"/>
              </w:rPr>
              <w:t>Sponsor sectorial</w:t>
            </w:r>
          </w:p>
        </w:tc>
        <w:tc>
          <w:tcPr>
            <w:tcW w:w="1296" w:type="dxa"/>
            <w:tcBorders>
              <w:top w:val="single" w:sz="4" w:space="0" w:color="E4DEE8"/>
              <w:left w:val="single" w:sz="4" w:space="0" w:color="E4DEE8"/>
              <w:bottom w:val="single" w:sz="4" w:space="0" w:color="E4DEE8"/>
              <w:right w:val="single" w:sz="4" w:space="0" w:color="E4DEE8"/>
            </w:tcBorders>
            <w:shd w:val="clear" w:color="auto" w:fill="F6F3F7"/>
          </w:tcPr>
          <w:p w14:paraId="78A50C7B" w14:textId="77777777" w:rsidR="00A76EC4" w:rsidRDefault="00000000">
            <w:pPr>
              <w:spacing w:after="20" w:line="259" w:lineRule="auto"/>
            </w:pPr>
            <w:r>
              <w:rPr>
                <w:sz w:val="15"/>
              </w:rPr>
              <w:t>Quincenal</w:t>
            </w:r>
          </w:p>
        </w:tc>
        <w:tc>
          <w:tcPr>
            <w:tcW w:w="2952" w:type="dxa"/>
            <w:tcBorders>
              <w:top w:val="single" w:sz="4" w:space="0" w:color="E4DEE8"/>
              <w:left w:val="single" w:sz="4" w:space="0" w:color="E4DEE8"/>
              <w:bottom w:val="single" w:sz="4" w:space="0" w:color="E4DEE8"/>
              <w:right w:val="single" w:sz="4" w:space="0" w:color="E4DEE8"/>
            </w:tcBorders>
            <w:shd w:val="clear" w:color="auto" w:fill="F6F3F7"/>
          </w:tcPr>
          <w:p w14:paraId="6EDCC125" w14:textId="77777777" w:rsidR="00A76EC4" w:rsidRDefault="00000000">
            <w:pPr>
              <w:spacing w:after="20" w:line="259" w:lineRule="auto"/>
            </w:pPr>
            <w:r>
              <w:rPr>
                <w:sz w:val="15"/>
              </w:rPr>
              <w:t>Squad + sponsor sectorial + líder operativo</w:t>
            </w:r>
          </w:p>
        </w:tc>
        <w:tc>
          <w:tcPr>
            <w:tcW w:w="2880" w:type="dxa"/>
            <w:tcBorders>
              <w:top w:val="single" w:sz="4" w:space="0" w:color="E4DEE8"/>
              <w:left w:val="single" w:sz="4" w:space="0" w:color="E4DEE8"/>
              <w:bottom w:val="single" w:sz="4" w:space="0" w:color="E4DEE8"/>
              <w:right w:val="single" w:sz="4" w:space="0" w:color="E4DEE8"/>
            </w:tcBorders>
            <w:shd w:val="clear" w:color="auto" w:fill="F6F3F7"/>
          </w:tcPr>
          <w:p w14:paraId="25EA8907" w14:textId="77777777" w:rsidR="00A76EC4" w:rsidRPr="007E16F1" w:rsidRDefault="00000000">
            <w:pPr>
              <w:spacing w:after="20" w:line="259" w:lineRule="auto"/>
              <w:rPr>
                <w:lang w:val="es-AR"/>
              </w:rPr>
            </w:pPr>
            <w:r w:rsidRPr="007E16F1">
              <w:rPr>
                <w:sz w:val="15"/>
                <w:lang w:val="es-AR"/>
              </w:rPr>
              <w:t>Validar cambios, gestionar fricciones, sostener prioridad y ajustar intervención.</w:t>
            </w:r>
          </w:p>
        </w:tc>
      </w:tr>
      <w:tr w:rsidR="00A76EC4" w:rsidRPr="006734F7" w14:paraId="06AE122A" w14:textId="77777777">
        <w:trPr>
          <w:jc w:val="center"/>
        </w:trPr>
        <w:tc>
          <w:tcPr>
            <w:tcW w:w="2088" w:type="dxa"/>
            <w:tcBorders>
              <w:top w:val="single" w:sz="4" w:space="0" w:color="E4DEE8"/>
              <w:left w:val="single" w:sz="4" w:space="0" w:color="E4DEE8"/>
              <w:bottom w:val="single" w:sz="4" w:space="0" w:color="E4DEE8"/>
              <w:right w:val="single" w:sz="4" w:space="0" w:color="E4DEE8"/>
            </w:tcBorders>
            <w:shd w:val="clear" w:color="auto" w:fill="FFFFFF"/>
          </w:tcPr>
          <w:p w14:paraId="1DA01970" w14:textId="77777777" w:rsidR="00A76EC4" w:rsidRDefault="00000000">
            <w:pPr>
              <w:spacing w:after="20" w:line="259" w:lineRule="auto"/>
            </w:pPr>
            <w:proofErr w:type="spellStart"/>
            <w:r>
              <w:rPr>
                <w:sz w:val="15"/>
              </w:rPr>
              <w:t>Comité</w:t>
            </w:r>
            <w:proofErr w:type="spellEnd"/>
            <w:r>
              <w:rPr>
                <w:sz w:val="15"/>
              </w:rPr>
              <w:t xml:space="preserve"> </w:t>
            </w:r>
            <w:proofErr w:type="spellStart"/>
            <w:r>
              <w:rPr>
                <w:sz w:val="15"/>
              </w:rPr>
              <w:t>ejecutivo</w:t>
            </w:r>
            <w:proofErr w:type="spellEnd"/>
          </w:p>
        </w:tc>
        <w:tc>
          <w:tcPr>
            <w:tcW w:w="1296" w:type="dxa"/>
            <w:tcBorders>
              <w:top w:val="single" w:sz="4" w:space="0" w:color="E4DEE8"/>
              <w:left w:val="single" w:sz="4" w:space="0" w:color="E4DEE8"/>
              <w:bottom w:val="single" w:sz="4" w:space="0" w:color="E4DEE8"/>
              <w:right w:val="single" w:sz="4" w:space="0" w:color="E4DEE8"/>
            </w:tcBorders>
            <w:shd w:val="clear" w:color="auto" w:fill="FFFFFF"/>
          </w:tcPr>
          <w:p w14:paraId="21FCA326" w14:textId="77777777" w:rsidR="00A76EC4" w:rsidRDefault="00000000">
            <w:pPr>
              <w:spacing w:after="20" w:line="259" w:lineRule="auto"/>
            </w:pPr>
            <w:r>
              <w:rPr>
                <w:sz w:val="15"/>
              </w:rPr>
              <w:t>Mensual</w:t>
            </w:r>
          </w:p>
        </w:tc>
        <w:tc>
          <w:tcPr>
            <w:tcW w:w="2952" w:type="dxa"/>
            <w:tcBorders>
              <w:top w:val="single" w:sz="4" w:space="0" w:color="E4DEE8"/>
              <w:left w:val="single" w:sz="4" w:space="0" w:color="E4DEE8"/>
              <w:bottom w:val="single" w:sz="4" w:space="0" w:color="E4DEE8"/>
              <w:right w:val="single" w:sz="4" w:space="0" w:color="E4DEE8"/>
            </w:tcBorders>
            <w:shd w:val="clear" w:color="auto" w:fill="FFFFFF"/>
          </w:tcPr>
          <w:p w14:paraId="740BAAE3" w14:textId="77777777" w:rsidR="00A76EC4" w:rsidRDefault="00000000">
            <w:pPr>
              <w:spacing w:after="20" w:line="259" w:lineRule="auto"/>
            </w:pPr>
            <w:r>
              <w:rPr>
                <w:sz w:val="15"/>
              </w:rPr>
              <w:t>Laura, sponsor ejecutivo, sponsor sectorial, Motion</w:t>
            </w:r>
          </w:p>
        </w:tc>
        <w:tc>
          <w:tcPr>
            <w:tcW w:w="2880" w:type="dxa"/>
            <w:tcBorders>
              <w:top w:val="single" w:sz="4" w:space="0" w:color="E4DEE8"/>
              <w:left w:val="single" w:sz="4" w:space="0" w:color="E4DEE8"/>
              <w:bottom w:val="single" w:sz="4" w:space="0" w:color="E4DEE8"/>
              <w:right w:val="single" w:sz="4" w:space="0" w:color="E4DEE8"/>
            </w:tcBorders>
            <w:shd w:val="clear" w:color="auto" w:fill="FFFFFF"/>
          </w:tcPr>
          <w:p w14:paraId="7EA7CE9B" w14:textId="77777777" w:rsidR="00A76EC4" w:rsidRPr="007E16F1" w:rsidRDefault="00000000">
            <w:pPr>
              <w:spacing w:after="20" w:line="259" w:lineRule="auto"/>
              <w:rPr>
                <w:lang w:val="es-AR"/>
              </w:rPr>
            </w:pPr>
            <w:r w:rsidRPr="007E16F1">
              <w:rPr>
                <w:sz w:val="15"/>
                <w:lang w:val="es-AR"/>
              </w:rPr>
              <w:t>Tomar decisiones, escalar bloqueos, revisar indicadores y confirmar continuidad.</w:t>
            </w:r>
          </w:p>
        </w:tc>
      </w:tr>
      <w:tr w:rsidR="00A76EC4" w:rsidRPr="006734F7" w14:paraId="1C18E98A" w14:textId="77777777">
        <w:trPr>
          <w:jc w:val="center"/>
        </w:trPr>
        <w:tc>
          <w:tcPr>
            <w:tcW w:w="2088" w:type="dxa"/>
            <w:tcBorders>
              <w:top w:val="single" w:sz="4" w:space="0" w:color="E4DEE8"/>
              <w:left w:val="single" w:sz="4" w:space="0" w:color="E4DEE8"/>
              <w:bottom w:val="single" w:sz="4" w:space="0" w:color="E4DEE8"/>
              <w:right w:val="single" w:sz="4" w:space="0" w:color="E4DEE8"/>
            </w:tcBorders>
            <w:shd w:val="clear" w:color="auto" w:fill="F6F3F7"/>
          </w:tcPr>
          <w:p w14:paraId="5EFB807D" w14:textId="77777777" w:rsidR="00A76EC4" w:rsidRDefault="00000000">
            <w:pPr>
              <w:spacing w:after="20" w:line="259" w:lineRule="auto"/>
            </w:pPr>
            <w:proofErr w:type="spellStart"/>
            <w:r>
              <w:rPr>
                <w:sz w:val="15"/>
              </w:rPr>
              <w:t>Sesiones</w:t>
            </w:r>
            <w:proofErr w:type="spellEnd"/>
            <w:r>
              <w:rPr>
                <w:sz w:val="15"/>
              </w:rPr>
              <w:t xml:space="preserve"> con </w:t>
            </w:r>
            <w:proofErr w:type="spellStart"/>
            <w:r>
              <w:rPr>
                <w:sz w:val="15"/>
              </w:rPr>
              <w:t>mandos</w:t>
            </w:r>
            <w:proofErr w:type="spellEnd"/>
            <w:r>
              <w:rPr>
                <w:sz w:val="15"/>
              </w:rPr>
              <w:t xml:space="preserve"> </w:t>
            </w:r>
            <w:proofErr w:type="spellStart"/>
            <w:r>
              <w:rPr>
                <w:sz w:val="15"/>
              </w:rPr>
              <w:t>medios</w:t>
            </w:r>
            <w:proofErr w:type="spellEnd"/>
          </w:p>
        </w:tc>
        <w:tc>
          <w:tcPr>
            <w:tcW w:w="1296" w:type="dxa"/>
            <w:tcBorders>
              <w:top w:val="single" w:sz="4" w:space="0" w:color="E4DEE8"/>
              <w:left w:val="single" w:sz="4" w:space="0" w:color="E4DEE8"/>
              <w:bottom w:val="single" w:sz="4" w:space="0" w:color="E4DEE8"/>
              <w:right w:val="single" w:sz="4" w:space="0" w:color="E4DEE8"/>
            </w:tcBorders>
            <w:shd w:val="clear" w:color="auto" w:fill="F6F3F7"/>
          </w:tcPr>
          <w:p w14:paraId="717D3431" w14:textId="77777777" w:rsidR="00A76EC4" w:rsidRDefault="00000000">
            <w:pPr>
              <w:spacing w:after="20" w:line="259" w:lineRule="auto"/>
            </w:pPr>
            <w:r>
              <w:rPr>
                <w:sz w:val="15"/>
              </w:rPr>
              <w:t>Según backlog</w:t>
            </w:r>
          </w:p>
        </w:tc>
        <w:tc>
          <w:tcPr>
            <w:tcW w:w="2952" w:type="dxa"/>
            <w:tcBorders>
              <w:top w:val="single" w:sz="4" w:space="0" w:color="E4DEE8"/>
              <w:left w:val="single" w:sz="4" w:space="0" w:color="E4DEE8"/>
              <w:bottom w:val="single" w:sz="4" w:space="0" w:color="E4DEE8"/>
              <w:right w:val="single" w:sz="4" w:space="0" w:color="E4DEE8"/>
            </w:tcBorders>
            <w:shd w:val="clear" w:color="auto" w:fill="F6F3F7"/>
          </w:tcPr>
          <w:p w14:paraId="6B483482" w14:textId="77777777" w:rsidR="00A76EC4" w:rsidRPr="007E16F1" w:rsidRDefault="00000000">
            <w:pPr>
              <w:spacing w:after="20" w:line="259" w:lineRule="auto"/>
              <w:rPr>
                <w:lang w:val="es-AR"/>
              </w:rPr>
            </w:pPr>
            <w:r w:rsidRPr="007E16F1">
              <w:rPr>
                <w:sz w:val="15"/>
                <w:lang w:val="es-AR"/>
              </w:rPr>
              <w:t>Líderes y mandos medios del sector</w:t>
            </w:r>
          </w:p>
        </w:tc>
        <w:tc>
          <w:tcPr>
            <w:tcW w:w="2880" w:type="dxa"/>
            <w:tcBorders>
              <w:top w:val="single" w:sz="4" w:space="0" w:color="E4DEE8"/>
              <w:left w:val="single" w:sz="4" w:space="0" w:color="E4DEE8"/>
              <w:bottom w:val="single" w:sz="4" w:space="0" w:color="E4DEE8"/>
              <w:right w:val="single" w:sz="4" w:space="0" w:color="E4DEE8"/>
            </w:tcBorders>
            <w:shd w:val="clear" w:color="auto" w:fill="F6F3F7"/>
          </w:tcPr>
          <w:p w14:paraId="4C13510B" w14:textId="77777777" w:rsidR="00A76EC4" w:rsidRPr="007E16F1" w:rsidRDefault="00000000">
            <w:pPr>
              <w:spacing w:after="20" w:line="259" w:lineRule="auto"/>
              <w:rPr>
                <w:lang w:val="es-AR"/>
              </w:rPr>
            </w:pPr>
            <w:r w:rsidRPr="007E16F1">
              <w:rPr>
                <w:sz w:val="15"/>
                <w:lang w:val="es-AR"/>
              </w:rPr>
              <w:t>Formación aplicada, adopción, nuevos rituales y práctica sobre casos reales.</w:t>
            </w:r>
          </w:p>
        </w:tc>
      </w:tr>
    </w:tbl>
    <w:p w14:paraId="02C4251C" w14:textId="77777777" w:rsidR="00A76EC4" w:rsidRPr="007E16F1" w:rsidRDefault="00A76EC4">
      <w:pPr>
        <w:spacing w:after="40"/>
        <w:rPr>
          <w:lang w:val="es-AR"/>
        </w:rPr>
      </w:pPr>
    </w:p>
    <w:p w14:paraId="39D04BB5" w14:textId="1444DE4F" w:rsidR="00A76EC4" w:rsidRPr="007E16F1" w:rsidRDefault="00000000">
      <w:pPr>
        <w:pStyle w:val="Ttulo1"/>
        <w:spacing w:before="240" w:after="100" w:line="259" w:lineRule="auto"/>
        <w:rPr>
          <w:lang w:val="es-AR"/>
        </w:rPr>
      </w:pPr>
      <w:r w:rsidRPr="007E16F1">
        <w:rPr>
          <w:rFonts w:ascii="Arial" w:eastAsia="Arial" w:hAnsi="Arial"/>
          <w:sz w:val="30"/>
          <w:lang w:val="es-AR"/>
        </w:rPr>
        <w:t xml:space="preserve">7. Indicadores del </w:t>
      </w:r>
      <w:r w:rsidR="006734F7">
        <w:rPr>
          <w:rFonts w:ascii="Arial" w:eastAsia="Arial" w:hAnsi="Arial"/>
          <w:sz w:val="30"/>
          <w:lang w:val="es-AR"/>
        </w:rPr>
        <w:t>SPRINT</w:t>
      </w:r>
    </w:p>
    <w:p w14:paraId="06F542DD" w14:textId="7E493F4C" w:rsidR="00A76EC4" w:rsidRPr="007E16F1" w:rsidRDefault="00000000">
      <w:pPr>
        <w:spacing w:after="100" w:line="259" w:lineRule="auto"/>
        <w:rPr>
          <w:lang w:val="es-AR"/>
        </w:rPr>
      </w:pPr>
      <w:r w:rsidRPr="007E16F1">
        <w:rPr>
          <w:sz w:val="19"/>
          <w:lang w:val="es-AR"/>
        </w:rPr>
        <w:t xml:space="preserve">Los indicadores deben equilibrar resultados duros, cambios de liderazgo, adopción y madurez cultural. El </w:t>
      </w:r>
      <w:r w:rsidR="006734F7">
        <w:rPr>
          <w:sz w:val="19"/>
          <w:lang w:val="es-AR"/>
        </w:rPr>
        <w:t>SPRINT</w:t>
      </w:r>
      <w:r w:rsidRPr="007E16F1">
        <w:rPr>
          <w:sz w:val="19"/>
          <w:lang w:val="es-AR"/>
        </w:rPr>
        <w:t xml:space="preserve"> no debe medirse solo por participación o satisfacción, sino por evidencia concreta de cambio en la operación.</w:t>
      </w:r>
    </w:p>
    <w:p w14:paraId="0A12D62E" w14:textId="77777777" w:rsidR="00A76EC4" w:rsidRDefault="00000000">
      <w:pPr>
        <w:pStyle w:val="Ttulo2"/>
        <w:spacing w:before="140" w:line="259" w:lineRule="auto"/>
      </w:pPr>
      <w:proofErr w:type="spellStart"/>
      <w:r>
        <w:rPr>
          <w:rFonts w:ascii="Arial" w:eastAsia="Arial" w:hAnsi="Arial"/>
          <w:sz w:val="24"/>
        </w:rPr>
        <w:t>Indicadores</w:t>
      </w:r>
      <w:proofErr w:type="spellEnd"/>
      <w:r>
        <w:rPr>
          <w:rFonts w:ascii="Arial" w:eastAsia="Arial" w:hAnsi="Arial"/>
          <w:sz w:val="24"/>
        </w:rPr>
        <w:t xml:space="preserve"> </w:t>
      </w:r>
      <w:proofErr w:type="spellStart"/>
      <w:r>
        <w:rPr>
          <w:rFonts w:ascii="Arial" w:eastAsia="Arial" w:hAnsi="Arial"/>
          <w:sz w:val="24"/>
        </w:rPr>
        <w:t>duros</w:t>
      </w:r>
      <w:proofErr w:type="spellEnd"/>
    </w:p>
    <w:p w14:paraId="0FAF578A" w14:textId="77777777" w:rsidR="00A76EC4" w:rsidRPr="007E16F1" w:rsidRDefault="00000000">
      <w:pPr>
        <w:pStyle w:val="Listaconvietas"/>
        <w:spacing w:after="40" w:line="259" w:lineRule="auto"/>
        <w:rPr>
          <w:lang w:val="es-AR"/>
        </w:rPr>
      </w:pPr>
      <w:r w:rsidRPr="007E16F1">
        <w:rPr>
          <w:sz w:val="19"/>
          <w:lang w:val="es-AR"/>
        </w:rPr>
        <w:t>Reducción de tiempos del proceso elegido.</w:t>
      </w:r>
    </w:p>
    <w:p w14:paraId="54BDFEC8" w14:textId="77777777" w:rsidR="00A76EC4" w:rsidRPr="007E16F1" w:rsidRDefault="00000000">
      <w:pPr>
        <w:pStyle w:val="Listaconvietas"/>
        <w:spacing w:after="40" w:line="259" w:lineRule="auto"/>
        <w:rPr>
          <w:lang w:val="es-AR"/>
        </w:rPr>
      </w:pPr>
      <w:r w:rsidRPr="007E16F1">
        <w:rPr>
          <w:sz w:val="19"/>
          <w:lang w:val="es-AR"/>
        </w:rPr>
        <w:t>Reducción de retrabajo o dobles cargas.</w:t>
      </w:r>
    </w:p>
    <w:p w14:paraId="17E41A99" w14:textId="77777777" w:rsidR="00A76EC4" w:rsidRDefault="00000000">
      <w:pPr>
        <w:pStyle w:val="Listaconvietas"/>
        <w:spacing w:after="40" w:line="259" w:lineRule="auto"/>
      </w:pPr>
      <w:proofErr w:type="spellStart"/>
      <w:r>
        <w:rPr>
          <w:sz w:val="19"/>
        </w:rPr>
        <w:t>Cantidad</w:t>
      </w:r>
      <w:proofErr w:type="spellEnd"/>
      <w:r>
        <w:rPr>
          <w:sz w:val="19"/>
        </w:rPr>
        <w:t xml:space="preserve"> de </w:t>
      </w:r>
      <w:proofErr w:type="spellStart"/>
      <w:r>
        <w:rPr>
          <w:sz w:val="19"/>
        </w:rPr>
        <w:t>decisiones</w:t>
      </w:r>
      <w:proofErr w:type="spellEnd"/>
      <w:r>
        <w:rPr>
          <w:sz w:val="19"/>
        </w:rPr>
        <w:t xml:space="preserve"> </w:t>
      </w:r>
      <w:proofErr w:type="spellStart"/>
      <w:r>
        <w:rPr>
          <w:sz w:val="19"/>
        </w:rPr>
        <w:t>destrabadas</w:t>
      </w:r>
      <w:proofErr w:type="spellEnd"/>
      <w:r>
        <w:rPr>
          <w:sz w:val="19"/>
        </w:rPr>
        <w:t>.</w:t>
      </w:r>
    </w:p>
    <w:p w14:paraId="24DD0E30" w14:textId="77777777" w:rsidR="00A76EC4" w:rsidRDefault="00000000">
      <w:pPr>
        <w:pStyle w:val="Listaconvietas"/>
        <w:spacing w:after="40" w:line="259" w:lineRule="auto"/>
      </w:pPr>
      <w:r>
        <w:rPr>
          <w:sz w:val="19"/>
        </w:rPr>
        <w:t>Cantidad de tareas eliminadas, simplificadas o automatizadas.</w:t>
      </w:r>
    </w:p>
    <w:p w14:paraId="4F762087" w14:textId="77777777" w:rsidR="00A76EC4" w:rsidRPr="007E16F1" w:rsidRDefault="00000000">
      <w:pPr>
        <w:pStyle w:val="Listaconvietas"/>
        <w:spacing w:after="40" w:line="259" w:lineRule="auto"/>
        <w:rPr>
          <w:lang w:val="es-AR"/>
        </w:rPr>
      </w:pPr>
      <w:r w:rsidRPr="007E16F1">
        <w:rPr>
          <w:sz w:val="19"/>
          <w:lang w:val="es-AR"/>
        </w:rPr>
        <w:t>Mejora en calidad, oportunidad o disponibilidad de información.</w:t>
      </w:r>
    </w:p>
    <w:p w14:paraId="01CAB3C3" w14:textId="77777777" w:rsidR="00A76EC4" w:rsidRPr="007E16F1" w:rsidRDefault="00000000">
      <w:pPr>
        <w:pStyle w:val="Listaconvietas"/>
        <w:spacing w:after="40" w:line="259" w:lineRule="auto"/>
        <w:rPr>
          <w:lang w:val="es-AR"/>
        </w:rPr>
      </w:pPr>
      <w:r w:rsidRPr="007E16F1">
        <w:rPr>
          <w:sz w:val="19"/>
          <w:lang w:val="es-AR"/>
        </w:rPr>
        <w:t>Cantidad de iniciativas cerradas o avanzadas con evidencia.</w:t>
      </w:r>
    </w:p>
    <w:p w14:paraId="585EF5B6" w14:textId="77777777" w:rsidR="00A76EC4" w:rsidRPr="007E16F1" w:rsidRDefault="00000000">
      <w:pPr>
        <w:pStyle w:val="Listaconvietas"/>
        <w:spacing w:after="40" w:line="259" w:lineRule="auto"/>
        <w:rPr>
          <w:lang w:val="es-AR"/>
        </w:rPr>
      </w:pPr>
      <w:r w:rsidRPr="007E16F1">
        <w:rPr>
          <w:sz w:val="19"/>
          <w:lang w:val="es-AR"/>
        </w:rPr>
        <w:t>Nivel de adopción de herramientas o tableros asociados al proceso.</w:t>
      </w:r>
    </w:p>
    <w:p w14:paraId="4E0537F6" w14:textId="77777777" w:rsidR="00A76EC4" w:rsidRDefault="00000000">
      <w:pPr>
        <w:pStyle w:val="Ttulo2"/>
        <w:spacing w:before="140" w:line="259" w:lineRule="auto"/>
      </w:pPr>
      <w:proofErr w:type="spellStart"/>
      <w:r>
        <w:rPr>
          <w:rFonts w:ascii="Arial" w:eastAsia="Arial" w:hAnsi="Arial"/>
          <w:sz w:val="24"/>
        </w:rPr>
        <w:t>Indicadores</w:t>
      </w:r>
      <w:proofErr w:type="spellEnd"/>
      <w:r>
        <w:rPr>
          <w:rFonts w:ascii="Arial" w:eastAsia="Arial" w:hAnsi="Arial"/>
          <w:sz w:val="24"/>
        </w:rPr>
        <w:t xml:space="preserve"> de </w:t>
      </w:r>
      <w:proofErr w:type="spellStart"/>
      <w:r>
        <w:rPr>
          <w:rFonts w:ascii="Arial" w:eastAsia="Arial" w:hAnsi="Arial"/>
          <w:sz w:val="24"/>
        </w:rPr>
        <w:t>liderazgo</w:t>
      </w:r>
      <w:proofErr w:type="spellEnd"/>
    </w:p>
    <w:p w14:paraId="3940B7FA" w14:textId="77777777" w:rsidR="00A76EC4" w:rsidRPr="007E16F1" w:rsidRDefault="00000000">
      <w:pPr>
        <w:pStyle w:val="Listaconvietas"/>
        <w:spacing w:after="40" w:line="259" w:lineRule="auto"/>
        <w:rPr>
          <w:lang w:val="es-AR"/>
        </w:rPr>
      </w:pPr>
      <w:r w:rsidRPr="007E16F1">
        <w:rPr>
          <w:sz w:val="19"/>
          <w:lang w:val="es-AR"/>
        </w:rPr>
        <w:t>Sponsor presente en hitos clave.</w:t>
      </w:r>
    </w:p>
    <w:p w14:paraId="02DEC2F9" w14:textId="77777777" w:rsidR="00A76EC4" w:rsidRPr="007E16F1" w:rsidRDefault="00000000">
      <w:pPr>
        <w:pStyle w:val="Listaconvietas"/>
        <w:spacing w:after="40" w:line="259" w:lineRule="auto"/>
        <w:rPr>
          <w:lang w:val="es-AR"/>
        </w:rPr>
      </w:pPr>
      <w:r w:rsidRPr="007E16F1">
        <w:rPr>
          <w:sz w:val="19"/>
          <w:lang w:val="es-AR"/>
        </w:rPr>
        <w:t>Cumplimiento de rituales de gestión definidos.</w:t>
      </w:r>
    </w:p>
    <w:p w14:paraId="36EA7312" w14:textId="77777777" w:rsidR="00A76EC4" w:rsidRPr="007E16F1" w:rsidRDefault="00000000">
      <w:pPr>
        <w:pStyle w:val="Listaconvietas"/>
        <w:spacing w:after="40" w:line="259" w:lineRule="auto"/>
        <w:rPr>
          <w:lang w:val="es-AR"/>
        </w:rPr>
      </w:pPr>
      <w:r w:rsidRPr="007E16F1">
        <w:rPr>
          <w:sz w:val="19"/>
          <w:lang w:val="es-AR"/>
        </w:rPr>
        <w:t>Bloqueos escalados y resueltos en tiempo.</w:t>
      </w:r>
    </w:p>
    <w:p w14:paraId="5B4D3E40" w14:textId="77777777" w:rsidR="00A76EC4" w:rsidRPr="007E16F1" w:rsidRDefault="00000000">
      <w:pPr>
        <w:pStyle w:val="Listaconvietas"/>
        <w:spacing w:after="40" w:line="259" w:lineRule="auto"/>
        <w:rPr>
          <w:lang w:val="es-AR"/>
        </w:rPr>
      </w:pPr>
      <w:r w:rsidRPr="007E16F1">
        <w:rPr>
          <w:sz w:val="19"/>
          <w:lang w:val="es-AR"/>
        </w:rPr>
        <w:t xml:space="preserve">Mandos medios con </w:t>
      </w:r>
      <w:proofErr w:type="spellStart"/>
      <w:r w:rsidRPr="007E16F1">
        <w:rPr>
          <w:sz w:val="19"/>
          <w:lang w:val="es-AR"/>
        </w:rPr>
        <w:t>ownership</w:t>
      </w:r>
      <w:proofErr w:type="spellEnd"/>
      <w:r w:rsidRPr="007E16F1">
        <w:rPr>
          <w:sz w:val="19"/>
          <w:lang w:val="es-AR"/>
        </w:rPr>
        <w:t xml:space="preserve"> visible sobre acciones concretas.</w:t>
      </w:r>
    </w:p>
    <w:p w14:paraId="3D59FD62" w14:textId="77777777" w:rsidR="00A76EC4" w:rsidRPr="007E16F1" w:rsidRDefault="00000000">
      <w:pPr>
        <w:pStyle w:val="Listaconvietas"/>
        <w:spacing w:after="40" w:line="259" w:lineRule="auto"/>
        <w:rPr>
          <w:lang w:val="es-AR"/>
        </w:rPr>
      </w:pPr>
      <w:r w:rsidRPr="007E16F1">
        <w:rPr>
          <w:sz w:val="19"/>
          <w:lang w:val="es-AR"/>
        </w:rPr>
        <w:t>Decisiones tomadas con responsables, fecha y criterio explícito.</w:t>
      </w:r>
    </w:p>
    <w:p w14:paraId="405A742A" w14:textId="77777777" w:rsidR="00A76EC4" w:rsidRDefault="00000000">
      <w:pPr>
        <w:pStyle w:val="Listaconvietas"/>
        <w:spacing w:after="40" w:line="259" w:lineRule="auto"/>
      </w:pPr>
      <w:proofErr w:type="spellStart"/>
      <w:r>
        <w:rPr>
          <w:sz w:val="19"/>
        </w:rPr>
        <w:t>Líderes</w:t>
      </w:r>
      <w:proofErr w:type="spellEnd"/>
      <w:r>
        <w:rPr>
          <w:sz w:val="19"/>
        </w:rPr>
        <w:t xml:space="preserve"> </w:t>
      </w:r>
      <w:proofErr w:type="spellStart"/>
      <w:r>
        <w:rPr>
          <w:sz w:val="19"/>
        </w:rPr>
        <w:t>usando</w:t>
      </w:r>
      <w:proofErr w:type="spellEnd"/>
      <w:r>
        <w:rPr>
          <w:sz w:val="19"/>
        </w:rPr>
        <w:t xml:space="preserve"> </w:t>
      </w:r>
      <w:proofErr w:type="spellStart"/>
      <w:r>
        <w:rPr>
          <w:sz w:val="19"/>
        </w:rPr>
        <w:t>indicadores</w:t>
      </w:r>
      <w:proofErr w:type="spellEnd"/>
      <w:r>
        <w:rPr>
          <w:sz w:val="19"/>
        </w:rPr>
        <w:t xml:space="preserve"> para gestionar y no solo para reportar.</w:t>
      </w:r>
    </w:p>
    <w:p w14:paraId="692747BF" w14:textId="77777777" w:rsidR="00A76EC4" w:rsidRDefault="00000000">
      <w:pPr>
        <w:pStyle w:val="Ttulo2"/>
        <w:spacing w:before="140" w:line="259" w:lineRule="auto"/>
      </w:pPr>
      <w:r>
        <w:rPr>
          <w:rFonts w:ascii="Arial" w:eastAsia="Arial" w:hAnsi="Arial"/>
          <w:sz w:val="24"/>
        </w:rPr>
        <w:t>Indicadores culturales y de adopción</w:t>
      </w:r>
    </w:p>
    <w:p w14:paraId="22F85815" w14:textId="77777777" w:rsidR="00A76EC4" w:rsidRPr="007E16F1" w:rsidRDefault="00000000">
      <w:pPr>
        <w:pStyle w:val="Listaconvietas"/>
        <w:spacing w:after="40" w:line="259" w:lineRule="auto"/>
        <w:rPr>
          <w:lang w:val="es-AR"/>
        </w:rPr>
      </w:pPr>
      <w:r w:rsidRPr="007E16F1">
        <w:rPr>
          <w:sz w:val="19"/>
          <w:lang w:val="es-AR"/>
        </w:rPr>
        <w:t>Mayor claridad de roles y responsabilidades.</w:t>
      </w:r>
    </w:p>
    <w:p w14:paraId="2C57F479" w14:textId="77777777" w:rsidR="00A76EC4" w:rsidRPr="007E16F1" w:rsidRDefault="00000000">
      <w:pPr>
        <w:pStyle w:val="Listaconvietas"/>
        <w:spacing w:after="40" w:line="259" w:lineRule="auto"/>
        <w:rPr>
          <w:lang w:val="es-AR"/>
        </w:rPr>
      </w:pPr>
      <w:r w:rsidRPr="007E16F1">
        <w:rPr>
          <w:sz w:val="19"/>
          <w:lang w:val="es-AR"/>
        </w:rPr>
        <w:t>Menor ambigüedad en decisiones y prioridades.</w:t>
      </w:r>
    </w:p>
    <w:p w14:paraId="454A8D70" w14:textId="77777777" w:rsidR="00A76EC4" w:rsidRDefault="00000000">
      <w:pPr>
        <w:pStyle w:val="Listaconvietas"/>
        <w:spacing w:after="40" w:line="259" w:lineRule="auto"/>
      </w:pPr>
      <w:r>
        <w:rPr>
          <w:sz w:val="19"/>
        </w:rPr>
        <w:t xml:space="preserve">Mayor apertura para </w:t>
      </w:r>
      <w:proofErr w:type="spellStart"/>
      <w:r>
        <w:rPr>
          <w:sz w:val="19"/>
        </w:rPr>
        <w:t>exponer</w:t>
      </w:r>
      <w:proofErr w:type="spellEnd"/>
      <w:r>
        <w:rPr>
          <w:sz w:val="19"/>
        </w:rPr>
        <w:t xml:space="preserve"> </w:t>
      </w:r>
      <w:proofErr w:type="spellStart"/>
      <w:r>
        <w:rPr>
          <w:sz w:val="19"/>
        </w:rPr>
        <w:t>problemas</w:t>
      </w:r>
      <w:proofErr w:type="spellEnd"/>
      <w:r>
        <w:rPr>
          <w:sz w:val="19"/>
        </w:rPr>
        <w:t xml:space="preserve"> reales.</w:t>
      </w:r>
    </w:p>
    <w:p w14:paraId="5820E677" w14:textId="77777777" w:rsidR="00A76EC4" w:rsidRPr="007E16F1" w:rsidRDefault="00000000">
      <w:pPr>
        <w:pStyle w:val="Listaconvietas"/>
        <w:spacing w:after="40" w:line="259" w:lineRule="auto"/>
        <w:rPr>
          <w:lang w:val="es-AR"/>
        </w:rPr>
      </w:pPr>
      <w:r w:rsidRPr="007E16F1">
        <w:rPr>
          <w:sz w:val="19"/>
          <w:lang w:val="es-AR"/>
        </w:rPr>
        <w:t>Mejora en conversaciones difíciles y escalamiento saludable.</w:t>
      </w:r>
    </w:p>
    <w:p w14:paraId="013648D6" w14:textId="77777777" w:rsidR="00A76EC4" w:rsidRDefault="00000000">
      <w:pPr>
        <w:pStyle w:val="Listaconvietas"/>
        <w:spacing w:after="40" w:line="259" w:lineRule="auto"/>
      </w:pPr>
      <w:r>
        <w:rPr>
          <w:sz w:val="19"/>
        </w:rPr>
        <w:t xml:space="preserve">Menor </w:t>
      </w:r>
      <w:proofErr w:type="spellStart"/>
      <w:r>
        <w:rPr>
          <w:sz w:val="19"/>
        </w:rPr>
        <w:t>dependencia</w:t>
      </w:r>
      <w:proofErr w:type="spellEnd"/>
      <w:r>
        <w:rPr>
          <w:sz w:val="19"/>
        </w:rPr>
        <w:t xml:space="preserve"> de </w:t>
      </w:r>
      <w:proofErr w:type="spellStart"/>
      <w:r>
        <w:rPr>
          <w:sz w:val="19"/>
        </w:rPr>
        <w:t>empuje</w:t>
      </w:r>
      <w:proofErr w:type="spellEnd"/>
      <w:r>
        <w:rPr>
          <w:sz w:val="19"/>
        </w:rPr>
        <w:t xml:space="preserve"> </w:t>
      </w:r>
      <w:proofErr w:type="spellStart"/>
      <w:r>
        <w:rPr>
          <w:sz w:val="19"/>
        </w:rPr>
        <w:t>externo</w:t>
      </w:r>
      <w:proofErr w:type="spellEnd"/>
      <w:r>
        <w:rPr>
          <w:sz w:val="19"/>
        </w:rPr>
        <w:t>.</w:t>
      </w:r>
    </w:p>
    <w:p w14:paraId="1A94F8E9" w14:textId="4CA897EE" w:rsidR="00A76EC4" w:rsidRPr="007E16F1" w:rsidRDefault="00000000">
      <w:pPr>
        <w:pStyle w:val="Listaconvietas"/>
        <w:spacing w:after="40" w:line="259" w:lineRule="auto"/>
        <w:rPr>
          <w:lang w:val="es-AR"/>
        </w:rPr>
      </w:pPr>
      <w:r w:rsidRPr="007E16F1">
        <w:rPr>
          <w:sz w:val="19"/>
          <w:lang w:val="es-AR"/>
        </w:rPr>
        <w:t xml:space="preserve">Evidencia de hábitos nuevos sostenidos durante el </w:t>
      </w:r>
      <w:r w:rsidR="006734F7">
        <w:rPr>
          <w:sz w:val="19"/>
          <w:lang w:val="es-AR"/>
        </w:rPr>
        <w:t>SPRINT</w:t>
      </w:r>
      <w:r w:rsidRPr="007E16F1">
        <w:rPr>
          <w:sz w:val="19"/>
          <w:lang w:val="es-AR"/>
        </w:rPr>
        <w:t>.</w:t>
      </w:r>
    </w:p>
    <w:p w14:paraId="601DBAD7" w14:textId="77777777" w:rsidR="00A76EC4" w:rsidRPr="007E16F1" w:rsidRDefault="00000000">
      <w:pPr>
        <w:rPr>
          <w:lang w:val="es-AR"/>
        </w:rPr>
      </w:pPr>
      <w:r w:rsidRPr="007E16F1">
        <w:rPr>
          <w:lang w:val="es-AR"/>
        </w:rPr>
        <w:br w:type="page"/>
      </w:r>
    </w:p>
    <w:p w14:paraId="6F95B849" w14:textId="77777777" w:rsidR="00A76EC4" w:rsidRPr="007E16F1" w:rsidRDefault="00000000">
      <w:pPr>
        <w:pStyle w:val="Ttulo1"/>
        <w:spacing w:before="240" w:after="100" w:line="259" w:lineRule="auto"/>
        <w:rPr>
          <w:lang w:val="es-AR"/>
        </w:rPr>
      </w:pPr>
      <w:r w:rsidRPr="007E16F1">
        <w:rPr>
          <w:rFonts w:ascii="Arial" w:eastAsia="Arial" w:hAnsi="Arial"/>
          <w:sz w:val="30"/>
          <w:lang w:val="es-AR"/>
        </w:rPr>
        <w:lastRenderedPageBreak/>
        <w:t>8. Artefactos metodológicos</w:t>
      </w:r>
    </w:p>
    <w:p w14:paraId="5DCBB983" w14:textId="7ED98DC6" w:rsidR="00A76EC4" w:rsidRPr="007E16F1" w:rsidRDefault="00000000">
      <w:pPr>
        <w:spacing w:after="100" w:line="259" w:lineRule="auto"/>
        <w:rPr>
          <w:lang w:val="es-AR"/>
        </w:rPr>
      </w:pPr>
      <w:r w:rsidRPr="007E16F1">
        <w:rPr>
          <w:sz w:val="19"/>
          <w:lang w:val="es-AR"/>
        </w:rPr>
        <w:t xml:space="preserve">El </w:t>
      </w:r>
      <w:r w:rsidR="006734F7">
        <w:rPr>
          <w:sz w:val="19"/>
          <w:lang w:val="es-AR"/>
        </w:rPr>
        <w:t>SPRINT</w:t>
      </w:r>
      <w:r w:rsidRPr="007E16F1">
        <w:rPr>
          <w:sz w:val="19"/>
          <w:lang w:val="es-AR"/>
        </w:rPr>
        <w:t xml:space="preserve"> debe dejar artefactos reutilizables para que el aprendizaje no dependa de las personas que participaron. Estos documentos son la base de escalamiento a otros sectores.</w:t>
      </w:r>
    </w:p>
    <w:tbl>
      <w:tblPr>
        <w:tblStyle w:val="Tablaconcuadrcula"/>
        <w:tblW w:w="0" w:type="auto"/>
        <w:jc w:val="center"/>
        <w:tblLook w:val="04A0" w:firstRow="1" w:lastRow="0" w:firstColumn="1" w:lastColumn="0" w:noHBand="0" w:noVBand="1"/>
      </w:tblPr>
      <w:tblGrid>
        <w:gridCol w:w="3024"/>
        <w:gridCol w:w="6192"/>
      </w:tblGrid>
      <w:tr w:rsidR="00A76EC4" w14:paraId="5EF01633" w14:textId="77777777">
        <w:trPr>
          <w:tblHeader/>
          <w:jc w:val="center"/>
        </w:trPr>
        <w:tc>
          <w:tcPr>
            <w:tcW w:w="3024" w:type="dxa"/>
            <w:tcBorders>
              <w:top w:val="single" w:sz="4" w:space="0" w:color="50235A"/>
              <w:left w:val="single" w:sz="4" w:space="0" w:color="50235A"/>
              <w:bottom w:val="single" w:sz="4" w:space="0" w:color="50235A"/>
              <w:right w:val="single" w:sz="4" w:space="0" w:color="50235A"/>
            </w:tcBorders>
            <w:shd w:val="clear" w:color="auto" w:fill="50235A"/>
          </w:tcPr>
          <w:p w14:paraId="6B98AD21" w14:textId="77777777" w:rsidR="00A76EC4" w:rsidRDefault="00000000">
            <w:pPr>
              <w:jc w:val="center"/>
            </w:pPr>
            <w:proofErr w:type="spellStart"/>
            <w:r>
              <w:rPr>
                <w:b/>
                <w:color w:val="FFFFFF"/>
                <w:sz w:val="17"/>
              </w:rPr>
              <w:t>Artefacto</w:t>
            </w:r>
            <w:proofErr w:type="spellEnd"/>
          </w:p>
        </w:tc>
        <w:tc>
          <w:tcPr>
            <w:tcW w:w="6192" w:type="dxa"/>
            <w:tcBorders>
              <w:top w:val="single" w:sz="4" w:space="0" w:color="50235A"/>
              <w:left w:val="single" w:sz="4" w:space="0" w:color="50235A"/>
              <w:bottom w:val="single" w:sz="4" w:space="0" w:color="50235A"/>
              <w:right w:val="single" w:sz="4" w:space="0" w:color="50235A"/>
            </w:tcBorders>
            <w:shd w:val="clear" w:color="auto" w:fill="50235A"/>
          </w:tcPr>
          <w:p w14:paraId="5B36C352" w14:textId="77777777" w:rsidR="00A76EC4" w:rsidRDefault="00000000">
            <w:pPr>
              <w:jc w:val="center"/>
            </w:pPr>
            <w:r>
              <w:rPr>
                <w:b/>
                <w:color w:val="FFFFFF"/>
                <w:sz w:val="17"/>
              </w:rPr>
              <w:t>Uso</w:t>
            </w:r>
          </w:p>
        </w:tc>
      </w:tr>
      <w:tr w:rsidR="00A76EC4" w:rsidRPr="006734F7" w14:paraId="0911335E" w14:textId="77777777">
        <w:trPr>
          <w:jc w:val="center"/>
        </w:trPr>
        <w:tc>
          <w:tcPr>
            <w:tcW w:w="3024" w:type="dxa"/>
            <w:tcBorders>
              <w:top w:val="single" w:sz="4" w:space="0" w:color="E4DEE8"/>
              <w:left w:val="single" w:sz="4" w:space="0" w:color="E4DEE8"/>
              <w:bottom w:val="single" w:sz="4" w:space="0" w:color="E4DEE8"/>
              <w:right w:val="single" w:sz="4" w:space="0" w:color="E4DEE8"/>
            </w:tcBorders>
            <w:shd w:val="clear" w:color="auto" w:fill="FFFFFF"/>
          </w:tcPr>
          <w:p w14:paraId="3B909492" w14:textId="35797854" w:rsidR="00A76EC4" w:rsidRDefault="00000000">
            <w:pPr>
              <w:spacing w:after="20" w:line="259" w:lineRule="auto"/>
            </w:pPr>
            <w:r>
              <w:rPr>
                <w:sz w:val="16"/>
              </w:rPr>
              <w:t xml:space="preserve">Charter del </w:t>
            </w:r>
            <w:r w:rsidR="006734F7">
              <w:rPr>
                <w:sz w:val="16"/>
              </w:rPr>
              <w:t>SPRINT</w:t>
            </w:r>
          </w:p>
        </w:tc>
        <w:tc>
          <w:tcPr>
            <w:tcW w:w="6192" w:type="dxa"/>
            <w:tcBorders>
              <w:top w:val="single" w:sz="4" w:space="0" w:color="E4DEE8"/>
              <w:left w:val="single" w:sz="4" w:space="0" w:color="E4DEE8"/>
              <w:bottom w:val="single" w:sz="4" w:space="0" w:color="E4DEE8"/>
              <w:right w:val="single" w:sz="4" w:space="0" w:color="E4DEE8"/>
            </w:tcBorders>
            <w:shd w:val="clear" w:color="auto" w:fill="FFFFFF"/>
          </w:tcPr>
          <w:p w14:paraId="34A06A0D" w14:textId="77777777" w:rsidR="00A76EC4" w:rsidRPr="007E16F1" w:rsidRDefault="00000000">
            <w:pPr>
              <w:spacing w:after="20" w:line="259" w:lineRule="auto"/>
              <w:rPr>
                <w:lang w:val="es-AR"/>
              </w:rPr>
            </w:pPr>
            <w:r w:rsidRPr="007E16F1">
              <w:rPr>
                <w:sz w:val="16"/>
                <w:lang w:val="es-AR"/>
              </w:rPr>
              <w:t>Define mandato, alcance, sponsor, sector, hipótesis y criterios de éxito.</w:t>
            </w:r>
          </w:p>
        </w:tc>
      </w:tr>
      <w:tr w:rsidR="00A76EC4" w:rsidRPr="006734F7" w14:paraId="5C5E8AF5" w14:textId="77777777">
        <w:trPr>
          <w:jc w:val="center"/>
        </w:trPr>
        <w:tc>
          <w:tcPr>
            <w:tcW w:w="3024" w:type="dxa"/>
            <w:tcBorders>
              <w:top w:val="single" w:sz="4" w:space="0" w:color="E4DEE8"/>
              <w:left w:val="single" w:sz="4" w:space="0" w:color="E4DEE8"/>
              <w:bottom w:val="single" w:sz="4" w:space="0" w:color="E4DEE8"/>
              <w:right w:val="single" w:sz="4" w:space="0" w:color="E4DEE8"/>
            </w:tcBorders>
            <w:shd w:val="clear" w:color="auto" w:fill="F6F3F7"/>
          </w:tcPr>
          <w:p w14:paraId="73EC4AED" w14:textId="77777777" w:rsidR="00A76EC4" w:rsidRDefault="00000000">
            <w:pPr>
              <w:spacing w:after="20" w:line="259" w:lineRule="auto"/>
            </w:pPr>
            <w:r>
              <w:rPr>
                <w:sz w:val="16"/>
              </w:rPr>
              <w:t xml:space="preserve">Mapa del </w:t>
            </w:r>
            <w:proofErr w:type="spellStart"/>
            <w:r>
              <w:rPr>
                <w:sz w:val="16"/>
              </w:rPr>
              <w:t>sistema</w:t>
            </w:r>
            <w:proofErr w:type="spellEnd"/>
            <w:r>
              <w:rPr>
                <w:sz w:val="16"/>
              </w:rPr>
              <w:t xml:space="preserve"> </w:t>
            </w:r>
            <w:proofErr w:type="spellStart"/>
            <w:r>
              <w:rPr>
                <w:sz w:val="16"/>
              </w:rPr>
              <w:t>operativo</w:t>
            </w:r>
            <w:proofErr w:type="spellEnd"/>
          </w:p>
        </w:tc>
        <w:tc>
          <w:tcPr>
            <w:tcW w:w="6192" w:type="dxa"/>
            <w:tcBorders>
              <w:top w:val="single" w:sz="4" w:space="0" w:color="E4DEE8"/>
              <w:left w:val="single" w:sz="4" w:space="0" w:color="E4DEE8"/>
              <w:bottom w:val="single" w:sz="4" w:space="0" w:color="E4DEE8"/>
              <w:right w:val="single" w:sz="4" w:space="0" w:color="E4DEE8"/>
            </w:tcBorders>
            <w:shd w:val="clear" w:color="auto" w:fill="F6F3F7"/>
          </w:tcPr>
          <w:p w14:paraId="4B0365A0" w14:textId="77777777" w:rsidR="00A76EC4" w:rsidRPr="007E16F1" w:rsidRDefault="00000000">
            <w:pPr>
              <w:spacing w:after="20" w:line="259" w:lineRule="auto"/>
              <w:rPr>
                <w:lang w:val="es-AR"/>
              </w:rPr>
            </w:pPr>
            <w:r w:rsidRPr="007E16F1">
              <w:rPr>
                <w:sz w:val="16"/>
                <w:lang w:val="es-AR"/>
              </w:rPr>
              <w:t>Resume procesos, decisiones, rituales, indicadores, hábitos y fricciones del sector.</w:t>
            </w:r>
          </w:p>
        </w:tc>
      </w:tr>
      <w:tr w:rsidR="00A76EC4" w:rsidRPr="006734F7" w14:paraId="2F54DCA6" w14:textId="77777777">
        <w:trPr>
          <w:jc w:val="center"/>
        </w:trPr>
        <w:tc>
          <w:tcPr>
            <w:tcW w:w="3024" w:type="dxa"/>
            <w:tcBorders>
              <w:top w:val="single" w:sz="4" w:space="0" w:color="E4DEE8"/>
              <w:left w:val="single" w:sz="4" w:space="0" w:color="E4DEE8"/>
              <w:bottom w:val="single" w:sz="4" w:space="0" w:color="E4DEE8"/>
              <w:right w:val="single" w:sz="4" w:space="0" w:color="E4DEE8"/>
            </w:tcBorders>
            <w:shd w:val="clear" w:color="auto" w:fill="FFFFFF"/>
          </w:tcPr>
          <w:p w14:paraId="3205BF0F" w14:textId="77777777" w:rsidR="00A76EC4" w:rsidRDefault="00000000">
            <w:pPr>
              <w:spacing w:after="20" w:line="259" w:lineRule="auto"/>
            </w:pPr>
            <w:r>
              <w:rPr>
                <w:sz w:val="16"/>
              </w:rPr>
              <w:t>Mapa de stakeholders y ownership</w:t>
            </w:r>
          </w:p>
        </w:tc>
        <w:tc>
          <w:tcPr>
            <w:tcW w:w="6192" w:type="dxa"/>
            <w:tcBorders>
              <w:top w:val="single" w:sz="4" w:space="0" w:color="E4DEE8"/>
              <w:left w:val="single" w:sz="4" w:space="0" w:color="E4DEE8"/>
              <w:bottom w:val="single" w:sz="4" w:space="0" w:color="E4DEE8"/>
              <w:right w:val="single" w:sz="4" w:space="0" w:color="E4DEE8"/>
            </w:tcBorders>
            <w:shd w:val="clear" w:color="auto" w:fill="FFFFFF"/>
          </w:tcPr>
          <w:p w14:paraId="217F6510" w14:textId="77777777" w:rsidR="00A76EC4" w:rsidRPr="007E16F1" w:rsidRDefault="00000000">
            <w:pPr>
              <w:spacing w:after="20" w:line="259" w:lineRule="auto"/>
              <w:rPr>
                <w:lang w:val="es-AR"/>
              </w:rPr>
            </w:pPr>
            <w:r w:rsidRPr="007E16F1">
              <w:rPr>
                <w:sz w:val="16"/>
                <w:lang w:val="es-AR"/>
              </w:rPr>
              <w:t>Identifica roles, responsables reales, influenciadores, bloqueos y niveles de compromiso.</w:t>
            </w:r>
          </w:p>
        </w:tc>
      </w:tr>
      <w:tr w:rsidR="00A76EC4" w14:paraId="5BE5C0B9" w14:textId="77777777">
        <w:trPr>
          <w:jc w:val="center"/>
        </w:trPr>
        <w:tc>
          <w:tcPr>
            <w:tcW w:w="3024" w:type="dxa"/>
            <w:tcBorders>
              <w:top w:val="single" w:sz="4" w:space="0" w:color="E4DEE8"/>
              <w:left w:val="single" w:sz="4" w:space="0" w:color="E4DEE8"/>
              <w:bottom w:val="single" w:sz="4" w:space="0" w:color="E4DEE8"/>
              <w:right w:val="single" w:sz="4" w:space="0" w:color="E4DEE8"/>
            </w:tcBorders>
            <w:shd w:val="clear" w:color="auto" w:fill="F6F3F7"/>
          </w:tcPr>
          <w:p w14:paraId="65A18ADE" w14:textId="77777777" w:rsidR="00A76EC4" w:rsidRDefault="00000000">
            <w:pPr>
              <w:spacing w:after="20" w:line="259" w:lineRule="auto"/>
            </w:pPr>
            <w:r>
              <w:rPr>
                <w:sz w:val="16"/>
              </w:rPr>
              <w:t xml:space="preserve">Backlog de </w:t>
            </w:r>
            <w:proofErr w:type="spellStart"/>
            <w:r>
              <w:rPr>
                <w:sz w:val="16"/>
              </w:rPr>
              <w:t>transformación</w:t>
            </w:r>
            <w:proofErr w:type="spellEnd"/>
          </w:p>
        </w:tc>
        <w:tc>
          <w:tcPr>
            <w:tcW w:w="6192" w:type="dxa"/>
            <w:tcBorders>
              <w:top w:val="single" w:sz="4" w:space="0" w:color="E4DEE8"/>
              <w:left w:val="single" w:sz="4" w:space="0" w:color="E4DEE8"/>
              <w:bottom w:val="single" w:sz="4" w:space="0" w:color="E4DEE8"/>
              <w:right w:val="single" w:sz="4" w:space="0" w:color="E4DEE8"/>
            </w:tcBorders>
            <w:shd w:val="clear" w:color="auto" w:fill="F6F3F7"/>
          </w:tcPr>
          <w:p w14:paraId="01595A31" w14:textId="77777777" w:rsidR="00A76EC4" w:rsidRDefault="00000000">
            <w:pPr>
              <w:spacing w:after="20" w:line="259" w:lineRule="auto"/>
            </w:pPr>
            <w:r>
              <w:rPr>
                <w:sz w:val="16"/>
              </w:rPr>
              <w:t>Ordena oportunidades, quick wins, dependencias, responsables e impacto esperado.</w:t>
            </w:r>
          </w:p>
        </w:tc>
      </w:tr>
      <w:tr w:rsidR="00A76EC4" w:rsidRPr="006734F7" w14:paraId="0C7C9B88" w14:textId="77777777">
        <w:trPr>
          <w:jc w:val="center"/>
        </w:trPr>
        <w:tc>
          <w:tcPr>
            <w:tcW w:w="3024" w:type="dxa"/>
            <w:tcBorders>
              <w:top w:val="single" w:sz="4" w:space="0" w:color="E4DEE8"/>
              <w:left w:val="single" w:sz="4" w:space="0" w:color="E4DEE8"/>
              <w:bottom w:val="single" w:sz="4" w:space="0" w:color="E4DEE8"/>
              <w:right w:val="single" w:sz="4" w:space="0" w:color="E4DEE8"/>
            </w:tcBorders>
            <w:shd w:val="clear" w:color="auto" w:fill="FFFFFF"/>
          </w:tcPr>
          <w:p w14:paraId="181F5885" w14:textId="77777777" w:rsidR="00A76EC4" w:rsidRDefault="00000000">
            <w:pPr>
              <w:spacing w:after="20" w:line="259" w:lineRule="auto"/>
            </w:pPr>
            <w:r>
              <w:rPr>
                <w:sz w:val="16"/>
              </w:rPr>
              <w:t>Tablero semanal de avance</w:t>
            </w:r>
          </w:p>
        </w:tc>
        <w:tc>
          <w:tcPr>
            <w:tcW w:w="6192" w:type="dxa"/>
            <w:tcBorders>
              <w:top w:val="single" w:sz="4" w:space="0" w:color="E4DEE8"/>
              <w:left w:val="single" w:sz="4" w:space="0" w:color="E4DEE8"/>
              <w:bottom w:val="single" w:sz="4" w:space="0" w:color="E4DEE8"/>
              <w:right w:val="single" w:sz="4" w:space="0" w:color="E4DEE8"/>
            </w:tcBorders>
            <w:shd w:val="clear" w:color="auto" w:fill="FFFFFF"/>
          </w:tcPr>
          <w:p w14:paraId="0593A70F" w14:textId="77777777" w:rsidR="00A76EC4" w:rsidRPr="007E16F1" w:rsidRDefault="00000000">
            <w:pPr>
              <w:spacing w:after="20" w:line="259" w:lineRule="auto"/>
              <w:rPr>
                <w:lang w:val="es-AR"/>
              </w:rPr>
            </w:pPr>
            <w:r w:rsidRPr="007E16F1">
              <w:rPr>
                <w:sz w:val="16"/>
                <w:lang w:val="es-AR"/>
              </w:rPr>
              <w:t>Mide progreso, adopción, bloqueos, decisiones y evidencia.</w:t>
            </w:r>
          </w:p>
        </w:tc>
      </w:tr>
      <w:tr w:rsidR="00A76EC4" w:rsidRPr="006734F7" w14:paraId="4CCA72BD" w14:textId="77777777">
        <w:trPr>
          <w:jc w:val="center"/>
        </w:trPr>
        <w:tc>
          <w:tcPr>
            <w:tcW w:w="3024" w:type="dxa"/>
            <w:tcBorders>
              <w:top w:val="single" w:sz="4" w:space="0" w:color="E4DEE8"/>
              <w:left w:val="single" w:sz="4" w:space="0" w:color="E4DEE8"/>
              <w:bottom w:val="single" w:sz="4" w:space="0" w:color="E4DEE8"/>
              <w:right w:val="single" w:sz="4" w:space="0" w:color="E4DEE8"/>
            </w:tcBorders>
            <w:shd w:val="clear" w:color="auto" w:fill="F6F3F7"/>
          </w:tcPr>
          <w:p w14:paraId="236762E9" w14:textId="77777777" w:rsidR="00A76EC4" w:rsidRDefault="00000000">
            <w:pPr>
              <w:spacing w:after="20" w:line="259" w:lineRule="auto"/>
            </w:pPr>
            <w:r>
              <w:rPr>
                <w:sz w:val="16"/>
              </w:rPr>
              <w:t>Playbook del squad</w:t>
            </w:r>
          </w:p>
        </w:tc>
        <w:tc>
          <w:tcPr>
            <w:tcW w:w="6192" w:type="dxa"/>
            <w:tcBorders>
              <w:top w:val="single" w:sz="4" w:space="0" w:color="E4DEE8"/>
              <w:left w:val="single" w:sz="4" w:space="0" w:color="E4DEE8"/>
              <w:bottom w:val="single" w:sz="4" w:space="0" w:color="E4DEE8"/>
              <w:right w:val="single" w:sz="4" w:space="0" w:color="E4DEE8"/>
            </w:tcBorders>
            <w:shd w:val="clear" w:color="auto" w:fill="F6F3F7"/>
          </w:tcPr>
          <w:p w14:paraId="504A4874" w14:textId="77777777" w:rsidR="00A76EC4" w:rsidRPr="007E16F1" w:rsidRDefault="00000000">
            <w:pPr>
              <w:spacing w:after="20" w:line="259" w:lineRule="auto"/>
              <w:rPr>
                <w:lang w:val="es-AR"/>
              </w:rPr>
            </w:pPr>
            <w:r w:rsidRPr="007E16F1">
              <w:rPr>
                <w:sz w:val="16"/>
                <w:lang w:val="es-AR"/>
              </w:rPr>
              <w:t>Documenta la metodología, aprendizajes, rituales y condiciones de escalabilidad.</w:t>
            </w:r>
          </w:p>
        </w:tc>
      </w:tr>
      <w:tr w:rsidR="00A76EC4" w14:paraId="29D7FF73" w14:textId="77777777">
        <w:trPr>
          <w:jc w:val="center"/>
        </w:trPr>
        <w:tc>
          <w:tcPr>
            <w:tcW w:w="3024" w:type="dxa"/>
            <w:tcBorders>
              <w:top w:val="single" w:sz="4" w:space="0" w:color="E4DEE8"/>
              <w:left w:val="single" w:sz="4" w:space="0" w:color="E4DEE8"/>
              <w:bottom w:val="single" w:sz="4" w:space="0" w:color="E4DEE8"/>
              <w:right w:val="single" w:sz="4" w:space="0" w:color="E4DEE8"/>
            </w:tcBorders>
            <w:shd w:val="clear" w:color="auto" w:fill="FFFFFF"/>
          </w:tcPr>
          <w:p w14:paraId="0DA0AC62" w14:textId="77777777" w:rsidR="00A76EC4" w:rsidRDefault="00000000">
            <w:pPr>
              <w:spacing w:after="20" w:line="259" w:lineRule="auto"/>
            </w:pPr>
            <w:r>
              <w:rPr>
                <w:sz w:val="16"/>
              </w:rPr>
              <w:t>Roadmap 24 meses</w:t>
            </w:r>
          </w:p>
        </w:tc>
        <w:tc>
          <w:tcPr>
            <w:tcW w:w="6192" w:type="dxa"/>
            <w:tcBorders>
              <w:top w:val="single" w:sz="4" w:space="0" w:color="E4DEE8"/>
              <w:left w:val="single" w:sz="4" w:space="0" w:color="E4DEE8"/>
              <w:bottom w:val="single" w:sz="4" w:space="0" w:color="E4DEE8"/>
              <w:right w:val="single" w:sz="4" w:space="0" w:color="E4DEE8"/>
            </w:tcBorders>
            <w:shd w:val="clear" w:color="auto" w:fill="FFFFFF"/>
          </w:tcPr>
          <w:p w14:paraId="6801D868" w14:textId="77777777" w:rsidR="00A76EC4" w:rsidRDefault="00000000">
            <w:pPr>
              <w:spacing w:after="20" w:line="259" w:lineRule="auto"/>
            </w:pPr>
            <w:r>
              <w:rPr>
                <w:sz w:val="16"/>
              </w:rPr>
              <w:t>Define cómo escalar el modelo por oleadas, sponsors, capacidades e indicadores.</w:t>
            </w:r>
          </w:p>
        </w:tc>
      </w:tr>
    </w:tbl>
    <w:p w14:paraId="5E6FA74E" w14:textId="77777777" w:rsidR="00A76EC4" w:rsidRDefault="00A76EC4">
      <w:pPr>
        <w:spacing w:after="40"/>
      </w:pPr>
    </w:p>
    <w:p w14:paraId="7C7254F1" w14:textId="77777777" w:rsidR="00A76EC4" w:rsidRDefault="00000000">
      <w:pPr>
        <w:pStyle w:val="Ttulo1"/>
        <w:spacing w:before="240" w:after="100" w:line="259" w:lineRule="auto"/>
      </w:pPr>
      <w:r>
        <w:rPr>
          <w:rFonts w:ascii="Arial" w:eastAsia="Arial" w:hAnsi="Arial"/>
          <w:sz w:val="30"/>
        </w:rPr>
        <w:t>9. Riesgos y mitigaciones</w:t>
      </w:r>
    </w:p>
    <w:tbl>
      <w:tblPr>
        <w:tblStyle w:val="Tablaconcuadrcula"/>
        <w:tblW w:w="0" w:type="auto"/>
        <w:jc w:val="center"/>
        <w:tblLook w:val="04A0" w:firstRow="1" w:lastRow="0" w:firstColumn="1" w:lastColumn="0" w:noHBand="0" w:noVBand="1"/>
      </w:tblPr>
      <w:tblGrid>
        <w:gridCol w:w="2448"/>
        <w:gridCol w:w="3168"/>
        <w:gridCol w:w="3600"/>
      </w:tblGrid>
      <w:tr w:rsidR="00A76EC4" w14:paraId="78085BAB" w14:textId="77777777">
        <w:trPr>
          <w:tblHeader/>
          <w:jc w:val="center"/>
        </w:trPr>
        <w:tc>
          <w:tcPr>
            <w:tcW w:w="2448" w:type="dxa"/>
            <w:tcBorders>
              <w:top w:val="single" w:sz="4" w:space="0" w:color="50235A"/>
              <w:left w:val="single" w:sz="4" w:space="0" w:color="50235A"/>
              <w:bottom w:val="single" w:sz="4" w:space="0" w:color="50235A"/>
              <w:right w:val="single" w:sz="4" w:space="0" w:color="50235A"/>
            </w:tcBorders>
            <w:shd w:val="clear" w:color="auto" w:fill="50235A"/>
          </w:tcPr>
          <w:p w14:paraId="49319A2F" w14:textId="77777777" w:rsidR="00A76EC4" w:rsidRDefault="00000000">
            <w:pPr>
              <w:jc w:val="center"/>
            </w:pPr>
            <w:r>
              <w:rPr>
                <w:b/>
                <w:color w:val="FFFFFF"/>
                <w:sz w:val="17"/>
              </w:rPr>
              <w:t>Riesgo</w:t>
            </w:r>
          </w:p>
        </w:tc>
        <w:tc>
          <w:tcPr>
            <w:tcW w:w="3168" w:type="dxa"/>
            <w:tcBorders>
              <w:top w:val="single" w:sz="4" w:space="0" w:color="50235A"/>
              <w:left w:val="single" w:sz="4" w:space="0" w:color="50235A"/>
              <w:bottom w:val="single" w:sz="4" w:space="0" w:color="50235A"/>
              <w:right w:val="single" w:sz="4" w:space="0" w:color="50235A"/>
            </w:tcBorders>
            <w:shd w:val="clear" w:color="auto" w:fill="50235A"/>
          </w:tcPr>
          <w:p w14:paraId="0EF4E800" w14:textId="77777777" w:rsidR="00A76EC4" w:rsidRDefault="00000000">
            <w:pPr>
              <w:jc w:val="center"/>
            </w:pPr>
            <w:r>
              <w:rPr>
                <w:b/>
                <w:color w:val="FFFFFF"/>
                <w:sz w:val="17"/>
              </w:rPr>
              <w:t>Señal temprana</w:t>
            </w:r>
          </w:p>
        </w:tc>
        <w:tc>
          <w:tcPr>
            <w:tcW w:w="3600" w:type="dxa"/>
            <w:tcBorders>
              <w:top w:val="single" w:sz="4" w:space="0" w:color="50235A"/>
              <w:left w:val="single" w:sz="4" w:space="0" w:color="50235A"/>
              <w:bottom w:val="single" w:sz="4" w:space="0" w:color="50235A"/>
              <w:right w:val="single" w:sz="4" w:space="0" w:color="50235A"/>
            </w:tcBorders>
            <w:shd w:val="clear" w:color="auto" w:fill="50235A"/>
          </w:tcPr>
          <w:p w14:paraId="64750331" w14:textId="77777777" w:rsidR="00A76EC4" w:rsidRDefault="00000000">
            <w:pPr>
              <w:jc w:val="center"/>
            </w:pPr>
            <w:r>
              <w:rPr>
                <w:b/>
                <w:color w:val="FFFFFF"/>
                <w:sz w:val="17"/>
              </w:rPr>
              <w:t>Mitigación</w:t>
            </w:r>
          </w:p>
        </w:tc>
      </w:tr>
      <w:tr w:rsidR="00A76EC4" w:rsidRPr="006734F7" w14:paraId="4E6A2830" w14:textId="77777777">
        <w:trPr>
          <w:jc w:val="center"/>
        </w:trPr>
        <w:tc>
          <w:tcPr>
            <w:tcW w:w="2448" w:type="dxa"/>
            <w:tcBorders>
              <w:top w:val="single" w:sz="4" w:space="0" w:color="E4DEE8"/>
              <w:left w:val="single" w:sz="4" w:space="0" w:color="E4DEE8"/>
              <w:bottom w:val="single" w:sz="4" w:space="0" w:color="E4DEE8"/>
              <w:right w:val="single" w:sz="4" w:space="0" w:color="E4DEE8"/>
            </w:tcBorders>
            <w:shd w:val="clear" w:color="auto" w:fill="FFFFFF"/>
          </w:tcPr>
          <w:p w14:paraId="73B1AC66" w14:textId="77777777" w:rsidR="00A76EC4" w:rsidRDefault="00000000">
            <w:pPr>
              <w:spacing w:after="20" w:line="259" w:lineRule="auto"/>
            </w:pPr>
            <w:r>
              <w:rPr>
                <w:sz w:val="15"/>
              </w:rPr>
              <w:t>Sponsor ejecutivo débil</w:t>
            </w:r>
          </w:p>
        </w:tc>
        <w:tc>
          <w:tcPr>
            <w:tcW w:w="3168" w:type="dxa"/>
            <w:tcBorders>
              <w:top w:val="single" w:sz="4" w:space="0" w:color="E4DEE8"/>
              <w:left w:val="single" w:sz="4" w:space="0" w:color="E4DEE8"/>
              <w:bottom w:val="single" w:sz="4" w:space="0" w:color="E4DEE8"/>
              <w:right w:val="single" w:sz="4" w:space="0" w:color="E4DEE8"/>
            </w:tcBorders>
            <w:shd w:val="clear" w:color="auto" w:fill="FFFFFF"/>
          </w:tcPr>
          <w:p w14:paraId="022FB9DF" w14:textId="77777777" w:rsidR="00A76EC4" w:rsidRPr="007E16F1" w:rsidRDefault="00000000">
            <w:pPr>
              <w:spacing w:after="20" w:line="259" w:lineRule="auto"/>
              <w:rPr>
                <w:lang w:val="es-AR"/>
              </w:rPr>
            </w:pPr>
            <w:r w:rsidRPr="007E16F1">
              <w:rPr>
                <w:sz w:val="15"/>
                <w:lang w:val="es-AR"/>
              </w:rPr>
              <w:t>Participa solo en el inicio o delega todas las decisiones.</w:t>
            </w:r>
          </w:p>
        </w:tc>
        <w:tc>
          <w:tcPr>
            <w:tcW w:w="3600" w:type="dxa"/>
            <w:tcBorders>
              <w:top w:val="single" w:sz="4" w:space="0" w:color="E4DEE8"/>
              <w:left w:val="single" w:sz="4" w:space="0" w:color="E4DEE8"/>
              <w:bottom w:val="single" w:sz="4" w:space="0" w:color="E4DEE8"/>
              <w:right w:val="single" w:sz="4" w:space="0" w:color="E4DEE8"/>
            </w:tcBorders>
            <w:shd w:val="clear" w:color="auto" w:fill="FFFFFF"/>
          </w:tcPr>
          <w:p w14:paraId="7BFA5A61" w14:textId="77777777" w:rsidR="00A76EC4" w:rsidRPr="007E16F1" w:rsidRDefault="00000000">
            <w:pPr>
              <w:spacing w:after="20" w:line="259" w:lineRule="auto"/>
              <w:rPr>
                <w:lang w:val="es-AR"/>
              </w:rPr>
            </w:pPr>
            <w:r w:rsidRPr="007E16F1">
              <w:rPr>
                <w:sz w:val="15"/>
                <w:lang w:val="es-AR"/>
              </w:rPr>
              <w:t xml:space="preserve">Definir hitos obligatorios y reglas de escalamiento desde el </w:t>
            </w:r>
            <w:proofErr w:type="spellStart"/>
            <w:r w:rsidRPr="007E16F1">
              <w:rPr>
                <w:sz w:val="15"/>
                <w:lang w:val="es-AR"/>
              </w:rPr>
              <w:t>charter</w:t>
            </w:r>
            <w:proofErr w:type="spellEnd"/>
            <w:r w:rsidRPr="007E16F1">
              <w:rPr>
                <w:sz w:val="15"/>
                <w:lang w:val="es-AR"/>
              </w:rPr>
              <w:t>.</w:t>
            </w:r>
          </w:p>
        </w:tc>
      </w:tr>
      <w:tr w:rsidR="00A76EC4" w:rsidRPr="006734F7" w14:paraId="71F19592" w14:textId="77777777">
        <w:trPr>
          <w:jc w:val="center"/>
        </w:trPr>
        <w:tc>
          <w:tcPr>
            <w:tcW w:w="2448" w:type="dxa"/>
            <w:tcBorders>
              <w:top w:val="single" w:sz="4" w:space="0" w:color="E4DEE8"/>
              <w:left w:val="single" w:sz="4" w:space="0" w:color="E4DEE8"/>
              <w:bottom w:val="single" w:sz="4" w:space="0" w:color="E4DEE8"/>
              <w:right w:val="single" w:sz="4" w:space="0" w:color="E4DEE8"/>
            </w:tcBorders>
            <w:shd w:val="clear" w:color="auto" w:fill="F6F3F7"/>
          </w:tcPr>
          <w:p w14:paraId="59948809" w14:textId="77777777" w:rsidR="00A76EC4" w:rsidRDefault="00000000">
            <w:pPr>
              <w:spacing w:after="20" w:line="259" w:lineRule="auto"/>
            </w:pPr>
            <w:r>
              <w:rPr>
                <w:sz w:val="15"/>
              </w:rPr>
              <w:t xml:space="preserve">Sector sin </w:t>
            </w:r>
            <w:proofErr w:type="spellStart"/>
            <w:r>
              <w:rPr>
                <w:sz w:val="15"/>
              </w:rPr>
              <w:t>tensión</w:t>
            </w:r>
            <w:proofErr w:type="spellEnd"/>
            <w:r>
              <w:rPr>
                <w:sz w:val="15"/>
              </w:rPr>
              <w:t xml:space="preserve"> real</w:t>
            </w:r>
          </w:p>
        </w:tc>
        <w:tc>
          <w:tcPr>
            <w:tcW w:w="3168" w:type="dxa"/>
            <w:tcBorders>
              <w:top w:val="single" w:sz="4" w:space="0" w:color="E4DEE8"/>
              <w:left w:val="single" w:sz="4" w:space="0" w:color="E4DEE8"/>
              <w:bottom w:val="single" w:sz="4" w:space="0" w:color="E4DEE8"/>
              <w:right w:val="single" w:sz="4" w:space="0" w:color="E4DEE8"/>
            </w:tcBorders>
            <w:shd w:val="clear" w:color="auto" w:fill="F6F3F7"/>
          </w:tcPr>
          <w:p w14:paraId="3233AFDD" w14:textId="68C4C133" w:rsidR="00A76EC4" w:rsidRPr="007E16F1" w:rsidRDefault="00000000">
            <w:pPr>
              <w:spacing w:after="20" w:line="259" w:lineRule="auto"/>
              <w:rPr>
                <w:lang w:val="es-AR"/>
              </w:rPr>
            </w:pPr>
            <w:r w:rsidRPr="007E16F1">
              <w:rPr>
                <w:sz w:val="15"/>
                <w:lang w:val="es-AR"/>
              </w:rPr>
              <w:t xml:space="preserve">El </w:t>
            </w:r>
            <w:r w:rsidR="006734F7">
              <w:rPr>
                <w:sz w:val="15"/>
                <w:lang w:val="es-AR"/>
              </w:rPr>
              <w:t>SPRINT</w:t>
            </w:r>
            <w:r w:rsidRPr="007E16F1">
              <w:rPr>
                <w:sz w:val="15"/>
                <w:lang w:val="es-AR"/>
              </w:rPr>
              <w:t xml:space="preserve"> se vuelve académico o de bajo impacto.</w:t>
            </w:r>
          </w:p>
        </w:tc>
        <w:tc>
          <w:tcPr>
            <w:tcW w:w="3600" w:type="dxa"/>
            <w:tcBorders>
              <w:top w:val="single" w:sz="4" w:space="0" w:color="E4DEE8"/>
              <w:left w:val="single" w:sz="4" w:space="0" w:color="E4DEE8"/>
              <w:bottom w:val="single" w:sz="4" w:space="0" w:color="E4DEE8"/>
              <w:right w:val="single" w:sz="4" w:space="0" w:color="E4DEE8"/>
            </w:tcBorders>
            <w:shd w:val="clear" w:color="auto" w:fill="F6F3F7"/>
          </w:tcPr>
          <w:p w14:paraId="03EE8F06" w14:textId="77777777" w:rsidR="00A76EC4" w:rsidRPr="007E16F1" w:rsidRDefault="00000000">
            <w:pPr>
              <w:spacing w:after="20" w:line="259" w:lineRule="auto"/>
              <w:rPr>
                <w:lang w:val="es-AR"/>
              </w:rPr>
            </w:pPr>
            <w:r w:rsidRPr="007E16F1">
              <w:rPr>
                <w:sz w:val="15"/>
                <w:lang w:val="es-AR"/>
              </w:rPr>
              <w:t>Seleccionar sector con fricción, indicadores y potencial de replicabilidad.</w:t>
            </w:r>
          </w:p>
        </w:tc>
      </w:tr>
      <w:tr w:rsidR="00A76EC4" w:rsidRPr="006734F7" w14:paraId="022A42A9" w14:textId="77777777">
        <w:trPr>
          <w:jc w:val="center"/>
        </w:trPr>
        <w:tc>
          <w:tcPr>
            <w:tcW w:w="2448" w:type="dxa"/>
            <w:tcBorders>
              <w:top w:val="single" w:sz="4" w:space="0" w:color="E4DEE8"/>
              <w:left w:val="single" w:sz="4" w:space="0" w:color="E4DEE8"/>
              <w:bottom w:val="single" w:sz="4" w:space="0" w:color="E4DEE8"/>
              <w:right w:val="single" w:sz="4" w:space="0" w:color="E4DEE8"/>
            </w:tcBorders>
            <w:shd w:val="clear" w:color="auto" w:fill="FFFFFF"/>
          </w:tcPr>
          <w:p w14:paraId="5C03EB50" w14:textId="77777777" w:rsidR="00A76EC4" w:rsidRDefault="00000000">
            <w:pPr>
              <w:spacing w:after="20" w:line="259" w:lineRule="auto"/>
            </w:pPr>
            <w:proofErr w:type="spellStart"/>
            <w:r>
              <w:rPr>
                <w:sz w:val="15"/>
              </w:rPr>
              <w:t>Mandos</w:t>
            </w:r>
            <w:proofErr w:type="spellEnd"/>
            <w:r>
              <w:rPr>
                <w:sz w:val="15"/>
              </w:rPr>
              <w:t xml:space="preserve"> </w:t>
            </w:r>
            <w:proofErr w:type="spellStart"/>
            <w:r>
              <w:rPr>
                <w:sz w:val="15"/>
              </w:rPr>
              <w:t>medios</w:t>
            </w:r>
            <w:proofErr w:type="spellEnd"/>
            <w:r>
              <w:rPr>
                <w:sz w:val="15"/>
              </w:rPr>
              <w:t xml:space="preserve"> sin </w:t>
            </w:r>
            <w:proofErr w:type="spellStart"/>
            <w:r>
              <w:rPr>
                <w:sz w:val="15"/>
              </w:rPr>
              <w:t>tiempo</w:t>
            </w:r>
            <w:proofErr w:type="spellEnd"/>
          </w:p>
        </w:tc>
        <w:tc>
          <w:tcPr>
            <w:tcW w:w="3168" w:type="dxa"/>
            <w:tcBorders>
              <w:top w:val="single" w:sz="4" w:space="0" w:color="E4DEE8"/>
              <w:left w:val="single" w:sz="4" w:space="0" w:color="E4DEE8"/>
              <w:bottom w:val="single" w:sz="4" w:space="0" w:color="E4DEE8"/>
              <w:right w:val="single" w:sz="4" w:space="0" w:color="E4DEE8"/>
            </w:tcBorders>
            <w:shd w:val="clear" w:color="auto" w:fill="FFFFFF"/>
          </w:tcPr>
          <w:p w14:paraId="1D673DD9" w14:textId="77777777" w:rsidR="00A76EC4" w:rsidRPr="007E16F1" w:rsidRDefault="00000000">
            <w:pPr>
              <w:spacing w:after="20" w:line="259" w:lineRule="auto"/>
              <w:rPr>
                <w:lang w:val="es-AR"/>
              </w:rPr>
            </w:pPr>
            <w:r w:rsidRPr="007E16F1">
              <w:rPr>
                <w:sz w:val="15"/>
                <w:lang w:val="es-AR"/>
              </w:rPr>
              <w:t>No participan o priorizan siempre la operación diaria.</w:t>
            </w:r>
          </w:p>
        </w:tc>
        <w:tc>
          <w:tcPr>
            <w:tcW w:w="3600" w:type="dxa"/>
            <w:tcBorders>
              <w:top w:val="single" w:sz="4" w:space="0" w:color="E4DEE8"/>
              <w:left w:val="single" w:sz="4" w:space="0" w:color="E4DEE8"/>
              <w:bottom w:val="single" w:sz="4" w:space="0" w:color="E4DEE8"/>
              <w:right w:val="single" w:sz="4" w:space="0" w:color="E4DEE8"/>
            </w:tcBorders>
            <w:shd w:val="clear" w:color="auto" w:fill="FFFFFF"/>
          </w:tcPr>
          <w:p w14:paraId="1CBC62E2" w14:textId="77777777" w:rsidR="00A76EC4" w:rsidRPr="007E16F1" w:rsidRDefault="00000000">
            <w:pPr>
              <w:spacing w:after="20" w:line="259" w:lineRule="auto"/>
              <w:rPr>
                <w:lang w:val="es-AR"/>
              </w:rPr>
            </w:pPr>
            <w:r w:rsidRPr="007E16F1">
              <w:rPr>
                <w:sz w:val="15"/>
                <w:lang w:val="es-AR"/>
              </w:rPr>
              <w:t>Proteger agenda, reducir tareas sin valor y exigir prioridad desde liderazgo.</w:t>
            </w:r>
          </w:p>
        </w:tc>
      </w:tr>
      <w:tr w:rsidR="00A76EC4" w:rsidRPr="006734F7" w14:paraId="75C00478" w14:textId="77777777">
        <w:trPr>
          <w:jc w:val="center"/>
        </w:trPr>
        <w:tc>
          <w:tcPr>
            <w:tcW w:w="2448" w:type="dxa"/>
            <w:tcBorders>
              <w:top w:val="single" w:sz="4" w:space="0" w:color="E4DEE8"/>
              <w:left w:val="single" w:sz="4" w:space="0" w:color="E4DEE8"/>
              <w:bottom w:val="single" w:sz="4" w:space="0" w:color="E4DEE8"/>
              <w:right w:val="single" w:sz="4" w:space="0" w:color="E4DEE8"/>
            </w:tcBorders>
            <w:shd w:val="clear" w:color="auto" w:fill="F6F3F7"/>
          </w:tcPr>
          <w:p w14:paraId="2A4BF69B" w14:textId="77777777" w:rsidR="00A76EC4" w:rsidRDefault="00000000">
            <w:pPr>
              <w:spacing w:after="20" w:line="259" w:lineRule="auto"/>
            </w:pPr>
            <w:r>
              <w:rPr>
                <w:sz w:val="15"/>
              </w:rPr>
              <w:t xml:space="preserve">Resistencia </w:t>
            </w:r>
            <w:proofErr w:type="spellStart"/>
            <w:r>
              <w:rPr>
                <w:sz w:val="15"/>
              </w:rPr>
              <w:t>pasiva</w:t>
            </w:r>
            <w:proofErr w:type="spellEnd"/>
          </w:p>
        </w:tc>
        <w:tc>
          <w:tcPr>
            <w:tcW w:w="3168" w:type="dxa"/>
            <w:tcBorders>
              <w:top w:val="single" w:sz="4" w:space="0" w:color="E4DEE8"/>
              <w:left w:val="single" w:sz="4" w:space="0" w:color="E4DEE8"/>
              <w:bottom w:val="single" w:sz="4" w:space="0" w:color="E4DEE8"/>
              <w:right w:val="single" w:sz="4" w:space="0" w:color="E4DEE8"/>
            </w:tcBorders>
            <w:shd w:val="clear" w:color="auto" w:fill="F6F3F7"/>
          </w:tcPr>
          <w:p w14:paraId="3F406E67" w14:textId="77777777" w:rsidR="00A76EC4" w:rsidRPr="007E16F1" w:rsidRDefault="00000000">
            <w:pPr>
              <w:spacing w:after="20" w:line="259" w:lineRule="auto"/>
              <w:rPr>
                <w:lang w:val="es-AR"/>
              </w:rPr>
            </w:pPr>
            <w:r w:rsidRPr="007E16F1">
              <w:rPr>
                <w:sz w:val="15"/>
                <w:lang w:val="es-AR"/>
              </w:rPr>
              <w:t>Asistencia sin adopción o acuerdos que no se ejecutan.</w:t>
            </w:r>
          </w:p>
        </w:tc>
        <w:tc>
          <w:tcPr>
            <w:tcW w:w="3600" w:type="dxa"/>
            <w:tcBorders>
              <w:top w:val="single" w:sz="4" w:space="0" w:color="E4DEE8"/>
              <w:left w:val="single" w:sz="4" w:space="0" w:color="E4DEE8"/>
              <w:bottom w:val="single" w:sz="4" w:space="0" w:color="E4DEE8"/>
              <w:right w:val="single" w:sz="4" w:space="0" w:color="E4DEE8"/>
            </w:tcBorders>
            <w:shd w:val="clear" w:color="auto" w:fill="F6F3F7"/>
          </w:tcPr>
          <w:p w14:paraId="25D84AF3" w14:textId="77777777" w:rsidR="00A76EC4" w:rsidRPr="007E16F1" w:rsidRDefault="00000000">
            <w:pPr>
              <w:spacing w:after="20" w:line="259" w:lineRule="auto"/>
              <w:rPr>
                <w:lang w:val="es-AR"/>
              </w:rPr>
            </w:pPr>
            <w:r w:rsidRPr="007E16F1">
              <w:rPr>
                <w:sz w:val="15"/>
                <w:lang w:val="es-AR"/>
              </w:rPr>
              <w:t>Medir comportamientos, responsables y evidencia semanal.</w:t>
            </w:r>
          </w:p>
        </w:tc>
      </w:tr>
      <w:tr w:rsidR="00A76EC4" w:rsidRPr="006734F7" w14:paraId="02762C68" w14:textId="77777777">
        <w:trPr>
          <w:jc w:val="center"/>
        </w:trPr>
        <w:tc>
          <w:tcPr>
            <w:tcW w:w="2448" w:type="dxa"/>
            <w:tcBorders>
              <w:top w:val="single" w:sz="4" w:space="0" w:color="E4DEE8"/>
              <w:left w:val="single" w:sz="4" w:space="0" w:color="E4DEE8"/>
              <w:bottom w:val="single" w:sz="4" w:space="0" w:color="E4DEE8"/>
              <w:right w:val="single" w:sz="4" w:space="0" w:color="E4DEE8"/>
            </w:tcBorders>
            <w:shd w:val="clear" w:color="auto" w:fill="FFFFFF"/>
          </w:tcPr>
          <w:p w14:paraId="627878A3" w14:textId="77777777" w:rsidR="00A76EC4" w:rsidRDefault="00000000">
            <w:pPr>
              <w:spacing w:after="20" w:line="259" w:lineRule="auto"/>
            </w:pPr>
            <w:proofErr w:type="spellStart"/>
            <w:r>
              <w:rPr>
                <w:sz w:val="15"/>
              </w:rPr>
              <w:t>Exceso</w:t>
            </w:r>
            <w:proofErr w:type="spellEnd"/>
            <w:r>
              <w:rPr>
                <w:sz w:val="15"/>
              </w:rPr>
              <w:t xml:space="preserve"> de </w:t>
            </w:r>
            <w:proofErr w:type="spellStart"/>
            <w:r>
              <w:rPr>
                <w:sz w:val="15"/>
              </w:rPr>
              <w:t>diagnóstico</w:t>
            </w:r>
            <w:proofErr w:type="spellEnd"/>
          </w:p>
        </w:tc>
        <w:tc>
          <w:tcPr>
            <w:tcW w:w="3168" w:type="dxa"/>
            <w:tcBorders>
              <w:top w:val="single" w:sz="4" w:space="0" w:color="E4DEE8"/>
              <w:left w:val="single" w:sz="4" w:space="0" w:color="E4DEE8"/>
              <w:bottom w:val="single" w:sz="4" w:space="0" w:color="E4DEE8"/>
              <w:right w:val="single" w:sz="4" w:space="0" w:color="E4DEE8"/>
            </w:tcBorders>
            <w:shd w:val="clear" w:color="auto" w:fill="FFFFFF"/>
          </w:tcPr>
          <w:p w14:paraId="42B8E799" w14:textId="01D72434" w:rsidR="00A76EC4" w:rsidRPr="007E16F1" w:rsidRDefault="00000000">
            <w:pPr>
              <w:spacing w:after="20" w:line="259" w:lineRule="auto"/>
              <w:rPr>
                <w:lang w:val="es-AR"/>
              </w:rPr>
            </w:pPr>
            <w:r w:rsidRPr="007E16F1">
              <w:rPr>
                <w:sz w:val="15"/>
                <w:lang w:val="es-AR"/>
              </w:rPr>
              <w:t xml:space="preserve">Se demora la acción y baja la tensión del </w:t>
            </w:r>
            <w:r w:rsidR="006734F7">
              <w:rPr>
                <w:sz w:val="15"/>
                <w:lang w:val="es-AR"/>
              </w:rPr>
              <w:t>SPRINT</w:t>
            </w:r>
            <w:r w:rsidRPr="007E16F1">
              <w:rPr>
                <w:sz w:val="15"/>
                <w:lang w:val="es-AR"/>
              </w:rPr>
              <w:t>.</w:t>
            </w:r>
          </w:p>
        </w:tc>
        <w:tc>
          <w:tcPr>
            <w:tcW w:w="3600" w:type="dxa"/>
            <w:tcBorders>
              <w:top w:val="single" w:sz="4" w:space="0" w:color="E4DEE8"/>
              <w:left w:val="single" w:sz="4" w:space="0" w:color="E4DEE8"/>
              <w:bottom w:val="single" w:sz="4" w:space="0" w:color="E4DEE8"/>
              <w:right w:val="single" w:sz="4" w:space="0" w:color="E4DEE8"/>
            </w:tcBorders>
            <w:shd w:val="clear" w:color="auto" w:fill="FFFFFF"/>
          </w:tcPr>
          <w:p w14:paraId="4A999F04" w14:textId="77777777" w:rsidR="00A76EC4" w:rsidRPr="007E16F1" w:rsidRDefault="00000000">
            <w:pPr>
              <w:spacing w:after="20" w:line="259" w:lineRule="auto"/>
              <w:rPr>
                <w:lang w:val="es-AR"/>
              </w:rPr>
            </w:pPr>
            <w:r w:rsidRPr="007E16F1">
              <w:rPr>
                <w:sz w:val="15"/>
                <w:lang w:val="es-AR"/>
              </w:rPr>
              <w:t xml:space="preserve">Limitar la inmersión a 3 semanas y pasar rápido a backlog y </w:t>
            </w:r>
            <w:proofErr w:type="spellStart"/>
            <w:r w:rsidRPr="007E16F1">
              <w:rPr>
                <w:sz w:val="15"/>
                <w:lang w:val="es-AR"/>
              </w:rPr>
              <w:t>quick</w:t>
            </w:r>
            <w:proofErr w:type="spellEnd"/>
            <w:r w:rsidRPr="007E16F1">
              <w:rPr>
                <w:sz w:val="15"/>
                <w:lang w:val="es-AR"/>
              </w:rPr>
              <w:t xml:space="preserve"> </w:t>
            </w:r>
            <w:proofErr w:type="spellStart"/>
            <w:r w:rsidRPr="007E16F1">
              <w:rPr>
                <w:sz w:val="15"/>
                <w:lang w:val="es-AR"/>
              </w:rPr>
              <w:t>wins</w:t>
            </w:r>
            <w:proofErr w:type="spellEnd"/>
            <w:r w:rsidRPr="007E16F1">
              <w:rPr>
                <w:sz w:val="15"/>
                <w:lang w:val="es-AR"/>
              </w:rPr>
              <w:t>.</w:t>
            </w:r>
          </w:p>
        </w:tc>
      </w:tr>
      <w:tr w:rsidR="00A76EC4" w:rsidRPr="006734F7" w14:paraId="4211DE8B" w14:textId="77777777">
        <w:trPr>
          <w:jc w:val="center"/>
        </w:trPr>
        <w:tc>
          <w:tcPr>
            <w:tcW w:w="2448" w:type="dxa"/>
            <w:tcBorders>
              <w:top w:val="single" w:sz="4" w:space="0" w:color="E4DEE8"/>
              <w:left w:val="single" w:sz="4" w:space="0" w:color="E4DEE8"/>
              <w:bottom w:val="single" w:sz="4" w:space="0" w:color="E4DEE8"/>
              <w:right w:val="single" w:sz="4" w:space="0" w:color="E4DEE8"/>
            </w:tcBorders>
            <w:shd w:val="clear" w:color="auto" w:fill="F6F3F7"/>
          </w:tcPr>
          <w:p w14:paraId="0A923DFE" w14:textId="77777777" w:rsidR="00A76EC4" w:rsidRDefault="00000000">
            <w:pPr>
              <w:spacing w:after="20" w:line="259" w:lineRule="auto"/>
            </w:pPr>
            <w:proofErr w:type="spellStart"/>
            <w:r>
              <w:rPr>
                <w:sz w:val="15"/>
              </w:rPr>
              <w:t>Bloqueos</w:t>
            </w:r>
            <w:proofErr w:type="spellEnd"/>
            <w:r>
              <w:rPr>
                <w:sz w:val="15"/>
              </w:rPr>
              <w:t xml:space="preserve"> fuera del sector</w:t>
            </w:r>
          </w:p>
        </w:tc>
        <w:tc>
          <w:tcPr>
            <w:tcW w:w="3168" w:type="dxa"/>
            <w:tcBorders>
              <w:top w:val="single" w:sz="4" w:space="0" w:color="E4DEE8"/>
              <w:left w:val="single" w:sz="4" w:space="0" w:color="E4DEE8"/>
              <w:bottom w:val="single" w:sz="4" w:space="0" w:color="E4DEE8"/>
              <w:right w:val="single" w:sz="4" w:space="0" w:color="E4DEE8"/>
            </w:tcBorders>
            <w:shd w:val="clear" w:color="auto" w:fill="F6F3F7"/>
          </w:tcPr>
          <w:p w14:paraId="2760F332" w14:textId="77777777" w:rsidR="00A76EC4" w:rsidRPr="007E16F1" w:rsidRDefault="00000000">
            <w:pPr>
              <w:spacing w:after="20" w:line="259" w:lineRule="auto"/>
              <w:rPr>
                <w:lang w:val="es-AR"/>
              </w:rPr>
            </w:pPr>
            <w:r w:rsidRPr="007E16F1">
              <w:rPr>
                <w:sz w:val="15"/>
                <w:lang w:val="es-AR"/>
              </w:rPr>
              <w:t>El equipo no puede resolver dependencias transversales.</w:t>
            </w:r>
          </w:p>
        </w:tc>
        <w:tc>
          <w:tcPr>
            <w:tcW w:w="3600" w:type="dxa"/>
            <w:tcBorders>
              <w:top w:val="single" w:sz="4" w:space="0" w:color="E4DEE8"/>
              <w:left w:val="single" w:sz="4" w:space="0" w:color="E4DEE8"/>
              <w:bottom w:val="single" w:sz="4" w:space="0" w:color="E4DEE8"/>
              <w:right w:val="single" w:sz="4" w:space="0" w:color="E4DEE8"/>
            </w:tcBorders>
            <w:shd w:val="clear" w:color="auto" w:fill="F6F3F7"/>
          </w:tcPr>
          <w:p w14:paraId="4D5E9F4B" w14:textId="77777777" w:rsidR="00A76EC4" w:rsidRPr="007E16F1" w:rsidRDefault="00000000">
            <w:pPr>
              <w:spacing w:after="20" w:line="259" w:lineRule="auto"/>
              <w:rPr>
                <w:lang w:val="es-AR"/>
              </w:rPr>
            </w:pPr>
            <w:r w:rsidRPr="007E16F1">
              <w:rPr>
                <w:sz w:val="15"/>
                <w:lang w:val="es-AR"/>
              </w:rPr>
              <w:t>Activar comité ejecutivo mensual y derecho de escalamiento.</w:t>
            </w:r>
          </w:p>
        </w:tc>
      </w:tr>
    </w:tbl>
    <w:p w14:paraId="42935802" w14:textId="77777777" w:rsidR="00A76EC4" w:rsidRPr="007E16F1" w:rsidRDefault="00A76EC4">
      <w:pPr>
        <w:spacing w:after="40"/>
        <w:rPr>
          <w:lang w:val="es-AR"/>
        </w:rPr>
      </w:pPr>
    </w:p>
    <w:p w14:paraId="29A41294" w14:textId="77777777" w:rsidR="00A76EC4" w:rsidRPr="007E16F1" w:rsidRDefault="00000000">
      <w:pPr>
        <w:rPr>
          <w:lang w:val="es-AR"/>
        </w:rPr>
      </w:pPr>
      <w:r w:rsidRPr="007E16F1">
        <w:rPr>
          <w:lang w:val="es-AR"/>
        </w:rPr>
        <w:br w:type="page"/>
      </w:r>
    </w:p>
    <w:p w14:paraId="1669870B" w14:textId="77777777" w:rsidR="00A76EC4" w:rsidRPr="007E16F1" w:rsidRDefault="00000000">
      <w:pPr>
        <w:pStyle w:val="Ttulo1"/>
        <w:spacing w:before="240" w:after="100" w:line="259" w:lineRule="auto"/>
        <w:rPr>
          <w:lang w:val="es-AR"/>
        </w:rPr>
      </w:pPr>
      <w:r w:rsidRPr="007E16F1">
        <w:rPr>
          <w:rFonts w:ascii="Arial" w:eastAsia="Arial" w:hAnsi="Arial"/>
          <w:sz w:val="30"/>
          <w:lang w:val="es-AR"/>
        </w:rPr>
        <w:lastRenderedPageBreak/>
        <w:t>10. Plan preliminar para escalar a 24 meses</w:t>
      </w:r>
    </w:p>
    <w:p w14:paraId="696E6B37" w14:textId="1CFCD1A4" w:rsidR="00A76EC4" w:rsidRPr="007E16F1" w:rsidRDefault="00000000">
      <w:pPr>
        <w:spacing w:after="100" w:line="259" w:lineRule="auto"/>
        <w:rPr>
          <w:lang w:val="es-AR"/>
        </w:rPr>
      </w:pPr>
      <w:r w:rsidRPr="007E16F1">
        <w:rPr>
          <w:sz w:val="19"/>
          <w:lang w:val="es-AR"/>
        </w:rPr>
        <w:t xml:space="preserve">El </w:t>
      </w:r>
      <w:r w:rsidR="006734F7">
        <w:rPr>
          <w:sz w:val="19"/>
          <w:lang w:val="es-AR"/>
        </w:rPr>
        <w:t>SPRINT</w:t>
      </w:r>
      <w:r w:rsidRPr="007E16F1">
        <w:rPr>
          <w:sz w:val="19"/>
          <w:lang w:val="es-AR"/>
        </w:rPr>
        <w:t xml:space="preserve"> no compromete de entrada un plan completo de 24 meses, pero debe producir la evidencia necesaria para decidir si el modelo escala. La lógica recomendada es avanzar por oleadas, instalando capacidad interna y reduciendo gradualmente la dependencia externa.</w:t>
      </w:r>
    </w:p>
    <w:tbl>
      <w:tblPr>
        <w:tblStyle w:val="Tablaconcuadrcula"/>
        <w:tblW w:w="0" w:type="auto"/>
        <w:jc w:val="center"/>
        <w:tblLook w:val="04A0" w:firstRow="1" w:lastRow="0" w:firstColumn="1" w:lastColumn="0" w:noHBand="0" w:noVBand="1"/>
      </w:tblPr>
      <w:tblGrid>
        <w:gridCol w:w="2088"/>
        <w:gridCol w:w="936"/>
        <w:gridCol w:w="2880"/>
        <w:gridCol w:w="3312"/>
      </w:tblGrid>
      <w:tr w:rsidR="00A76EC4" w14:paraId="01895A9C" w14:textId="77777777">
        <w:trPr>
          <w:tblHeader/>
          <w:jc w:val="center"/>
        </w:trPr>
        <w:tc>
          <w:tcPr>
            <w:tcW w:w="2088" w:type="dxa"/>
            <w:tcBorders>
              <w:top w:val="single" w:sz="4" w:space="0" w:color="50235A"/>
              <w:left w:val="single" w:sz="4" w:space="0" w:color="50235A"/>
              <w:bottom w:val="single" w:sz="4" w:space="0" w:color="50235A"/>
              <w:right w:val="single" w:sz="4" w:space="0" w:color="50235A"/>
            </w:tcBorders>
            <w:shd w:val="clear" w:color="auto" w:fill="50235A"/>
          </w:tcPr>
          <w:p w14:paraId="4C13FBFD" w14:textId="77777777" w:rsidR="00A76EC4" w:rsidRDefault="00000000">
            <w:pPr>
              <w:jc w:val="center"/>
            </w:pPr>
            <w:r>
              <w:rPr>
                <w:b/>
                <w:color w:val="FFFFFF"/>
                <w:sz w:val="17"/>
              </w:rPr>
              <w:t>Etapa</w:t>
            </w:r>
          </w:p>
        </w:tc>
        <w:tc>
          <w:tcPr>
            <w:tcW w:w="936" w:type="dxa"/>
            <w:tcBorders>
              <w:top w:val="single" w:sz="4" w:space="0" w:color="50235A"/>
              <w:left w:val="single" w:sz="4" w:space="0" w:color="50235A"/>
              <w:bottom w:val="single" w:sz="4" w:space="0" w:color="50235A"/>
              <w:right w:val="single" w:sz="4" w:space="0" w:color="50235A"/>
            </w:tcBorders>
            <w:shd w:val="clear" w:color="auto" w:fill="50235A"/>
          </w:tcPr>
          <w:p w14:paraId="35B6FF0A" w14:textId="77777777" w:rsidR="00A76EC4" w:rsidRDefault="00000000">
            <w:pPr>
              <w:jc w:val="center"/>
            </w:pPr>
            <w:r>
              <w:rPr>
                <w:b/>
                <w:color w:val="FFFFFF"/>
                <w:sz w:val="17"/>
              </w:rPr>
              <w:t>Meses</w:t>
            </w:r>
          </w:p>
        </w:tc>
        <w:tc>
          <w:tcPr>
            <w:tcW w:w="2880" w:type="dxa"/>
            <w:tcBorders>
              <w:top w:val="single" w:sz="4" w:space="0" w:color="50235A"/>
              <w:left w:val="single" w:sz="4" w:space="0" w:color="50235A"/>
              <w:bottom w:val="single" w:sz="4" w:space="0" w:color="50235A"/>
              <w:right w:val="single" w:sz="4" w:space="0" w:color="50235A"/>
            </w:tcBorders>
            <w:shd w:val="clear" w:color="auto" w:fill="50235A"/>
          </w:tcPr>
          <w:p w14:paraId="4862EC36" w14:textId="77777777" w:rsidR="00A76EC4" w:rsidRDefault="00000000">
            <w:pPr>
              <w:jc w:val="center"/>
            </w:pPr>
            <w:r>
              <w:rPr>
                <w:b/>
                <w:color w:val="FFFFFF"/>
                <w:sz w:val="17"/>
              </w:rPr>
              <w:t>Objetivo</w:t>
            </w:r>
          </w:p>
        </w:tc>
        <w:tc>
          <w:tcPr>
            <w:tcW w:w="3312" w:type="dxa"/>
            <w:tcBorders>
              <w:top w:val="single" w:sz="4" w:space="0" w:color="50235A"/>
              <w:left w:val="single" w:sz="4" w:space="0" w:color="50235A"/>
              <w:bottom w:val="single" w:sz="4" w:space="0" w:color="50235A"/>
              <w:right w:val="single" w:sz="4" w:space="0" w:color="50235A"/>
            </w:tcBorders>
            <w:shd w:val="clear" w:color="auto" w:fill="50235A"/>
          </w:tcPr>
          <w:p w14:paraId="160CBBB2" w14:textId="77777777" w:rsidR="00A76EC4" w:rsidRDefault="00000000">
            <w:pPr>
              <w:jc w:val="center"/>
            </w:pPr>
            <w:r>
              <w:rPr>
                <w:b/>
                <w:color w:val="FFFFFF"/>
                <w:sz w:val="17"/>
              </w:rPr>
              <w:t>Resultados esperados</w:t>
            </w:r>
          </w:p>
        </w:tc>
      </w:tr>
      <w:tr w:rsidR="00A76EC4" w:rsidRPr="006734F7" w14:paraId="7267243B" w14:textId="77777777">
        <w:trPr>
          <w:jc w:val="center"/>
        </w:trPr>
        <w:tc>
          <w:tcPr>
            <w:tcW w:w="2088" w:type="dxa"/>
            <w:tcBorders>
              <w:top w:val="single" w:sz="4" w:space="0" w:color="E4DEE8"/>
              <w:left w:val="single" w:sz="4" w:space="0" w:color="E4DEE8"/>
              <w:bottom w:val="single" w:sz="4" w:space="0" w:color="E4DEE8"/>
              <w:right w:val="single" w:sz="4" w:space="0" w:color="E4DEE8"/>
            </w:tcBorders>
            <w:shd w:val="clear" w:color="auto" w:fill="FFFFFF"/>
          </w:tcPr>
          <w:p w14:paraId="0D65B5F7" w14:textId="5804EDDA" w:rsidR="00A76EC4" w:rsidRDefault="00000000">
            <w:pPr>
              <w:spacing w:after="20" w:line="259" w:lineRule="auto"/>
            </w:pPr>
            <w:r>
              <w:rPr>
                <w:sz w:val="15"/>
              </w:rPr>
              <w:t xml:space="preserve">1. </w:t>
            </w:r>
            <w:r w:rsidR="006734F7">
              <w:rPr>
                <w:sz w:val="15"/>
              </w:rPr>
              <w:t>SPRINT</w:t>
            </w:r>
            <w:r>
              <w:rPr>
                <w:sz w:val="15"/>
              </w:rPr>
              <w:t xml:space="preserve"> sectorial</w:t>
            </w:r>
          </w:p>
        </w:tc>
        <w:tc>
          <w:tcPr>
            <w:tcW w:w="936" w:type="dxa"/>
            <w:tcBorders>
              <w:top w:val="single" w:sz="4" w:space="0" w:color="E4DEE8"/>
              <w:left w:val="single" w:sz="4" w:space="0" w:color="E4DEE8"/>
              <w:bottom w:val="single" w:sz="4" w:space="0" w:color="E4DEE8"/>
              <w:right w:val="single" w:sz="4" w:space="0" w:color="E4DEE8"/>
            </w:tcBorders>
            <w:shd w:val="clear" w:color="auto" w:fill="FFFFFF"/>
          </w:tcPr>
          <w:p w14:paraId="12028D6A" w14:textId="77777777" w:rsidR="00A76EC4" w:rsidRDefault="00000000">
            <w:pPr>
              <w:spacing w:after="20" w:line="259" w:lineRule="auto"/>
            </w:pPr>
            <w:r>
              <w:rPr>
                <w:sz w:val="15"/>
              </w:rPr>
              <w:t>0 a 4</w:t>
            </w:r>
          </w:p>
        </w:tc>
        <w:tc>
          <w:tcPr>
            <w:tcW w:w="2880" w:type="dxa"/>
            <w:tcBorders>
              <w:top w:val="single" w:sz="4" w:space="0" w:color="E4DEE8"/>
              <w:left w:val="single" w:sz="4" w:space="0" w:color="E4DEE8"/>
              <w:bottom w:val="single" w:sz="4" w:space="0" w:color="E4DEE8"/>
              <w:right w:val="single" w:sz="4" w:space="0" w:color="E4DEE8"/>
            </w:tcBorders>
            <w:shd w:val="clear" w:color="auto" w:fill="FFFFFF"/>
          </w:tcPr>
          <w:p w14:paraId="06F7E1D5" w14:textId="77777777" w:rsidR="00A76EC4" w:rsidRPr="007E16F1" w:rsidRDefault="00000000">
            <w:pPr>
              <w:spacing w:after="20" w:line="259" w:lineRule="auto"/>
              <w:rPr>
                <w:lang w:val="es-AR"/>
              </w:rPr>
            </w:pPr>
            <w:r w:rsidRPr="007E16F1">
              <w:rPr>
                <w:sz w:val="15"/>
                <w:lang w:val="es-AR"/>
              </w:rPr>
              <w:t>Probar el modelo en un sector real.</w:t>
            </w:r>
          </w:p>
        </w:tc>
        <w:tc>
          <w:tcPr>
            <w:tcW w:w="3312" w:type="dxa"/>
            <w:tcBorders>
              <w:top w:val="single" w:sz="4" w:space="0" w:color="E4DEE8"/>
              <w:left w:val="single" w:sz="4" w:space="0" w:color="E4DEE8"/>
              <w:bottom w:val="single" w:sz="4" w:space="0" w:color="E4DEE8"/>
              <w:right w:val="single" w:sz="4" w:space="0" w:color="E4DEE8"/>
            </w:tcBorders>
            <w:shd w:val="clear" w:color="auto" w:fill="FFFFFF"/>
          </w:tcPr>
          <w:p w14:paraId="6E9F5AB1" w14:textId="77777777" w:rsidR="00A76EC4" w:rsidRPr="007E16F1" w:rsidRDefault="00000000">
            <w:pPr>
              <w:spacing w:after="20" w:line="259" w:lineRule="auto"/>
              <w:rPr>
                <w:lang w:val="es-AR"/>
              </w:rPr>
            </w:pPr>
            <w:r w:rsidRPr="007E16F1">
              <w:rPr>
                <w:sz w:val="15"/>
                <w:lang w:val="es-AR"/>
              </w:rPr>
              <w:t xml:space="preserve">Caso real, evidencia, </w:t>
            </w:r>
            <w:proofErr w:type="spellStart"/>
            <w:r w:rsidRPr="007E16F1">
              <w:rPr>
                <w:sz w:val="15"/>
                <w:lang w:val="es-AR"/>
              </w:rPr>
              <w:t>playbook</w:t>
            </w:r>
            <w:proofErr w:type="spellEnd"/>
            <w:r w:rsidRPr="007E16F1">
              <w:rPr>
                <w:sz w:val="15"/>
                <w:lang w:val="es-AR"/>
              </w:rPr>
              <w:t xml:space="preserve">, sponsor </w:t>
            </w:r>
            <w:proofErr w:type="spellStart"/>
            <w:r w:rsidRPr="007E16F1">
              <w:rPr>
                <w:sz w:val="15"/>
                <w:lang w:val="es-AR"/>
              </w:rPr>
              <w:t>model</w:t>
            </w:r>
            <w:proofErr w:type="spellEnd"/>
            <w:r w:rsidRPr="007E16F1">
              <w:rPr>
                <w:sz w:val="15"/>
                <w:lang w:val="es-AR"/>
              </w:rPr>
              <w:t>, indicadores y lecciones de escalamiento.</w:t>
            </w:r>
          </w:p>
        </w:tc>
      </w:tr>
      <w:tr w:rsidR="00A76EC4" w:rsidRPr="006734F7" w14:paraId="388E4B63" w14:textId="77777777">
        <w:trPr>
          <w:jc w:val="center"/>
        </w:trPr>
        <w:tc>
          <w:tcPr>
            <w:tcW w:w="2088" w:type="dxa"/>
            <w:tcBorders>
              <w:top w:val="single" w:sz="4" w:space="0" w:color="E4DEE8"/>
              <w:left w:val="single" w:sz="4" w:space="0" w:color="E4DEE8"/>
              <w:bottom w:val="single" w:sz="4" w:space="0" w:color="E4DEE8"/>
              <w:right w:val="single" w:sz="4" w:space="0" w:color="E4DEE8"/>
            </w:tcBorders>
            <w:shd w:val="clear" w:color="auto" w:fill="F6F3F7"/>
          </w:tcPr>
          <w:p w14:paraId="79E5F1A1" w14:textId="77777777" w:rsidR="00A76EC4" w:rsidRDefault="00000000">
            <w:pPr>
              <w:spacing w:after="20" w:line="259" w:lineRule="auto"/>
            </w:pPr>
            <w:r>
              <w:rPr>
                <w:sz w:val="15"/>
              </w:rPr>
              <w:t>2. Escalamiento controlado</w:t>
            </w:r>
          </w:p>
        </w:tc>
        <w:tc>
          <w:tcPr>
            <w:tcW w:w="936" w:type="dxa"/>
            <w:tcBorders>
              <w:top w:val="single" w:sz="4" w:space="0" w:color="E4DEE8"/>
              <w:left w:val="single" w:sz="4" w:space="0" w:color="E4DEE8"/>
              <w:bottom w:val="single" w:sz="4" w:space="0" w:color="E4DEE8"/>
              <w:right w:val="single" w:sz="4" w:space="0" w:color="E4DEE8"/>
            </w:tcBorders>
            <w:shd w:val="clear" w:color="auto" w:fill="F6F3F7"/>
          </w:tcPr>
          <w:p w14:paraId="0573939F" w14:textId="77777777" w:rsidR="00A76EC4" w:rsidRDefault="00000000">
            <w:pPr>
              <w:spacing w:after="20" w:line="259" w:lineRule="auto"/>
            </w:pPr>
            <w:r>
              <w:rPr>
                <w:sz w:val="15"/>
              </w:rPr>
              <w:t>5 a 9</w:t>
            </w:r>
          </w:p>
        </w:tc>
        <w:tc>
          <w:tcPr>
            <w:tcW w:w="2880" w:type="dxa"/>
            <w:tcBorders>
              <w:top w:val="single" w:sz="4" w:space="0" w:color="E4DEE8"/>
              <w:left w:val="single" w:sz="4" w:space="0" w:color="E4DEE8"/>
              <w:bottom w:val="single" w:sz="4" w:space="0" w:color="E4DEE8"/>
              <w:right w:val="single" w:sz="4" w:space="0" w:color="E4DEE8"/>
            </w:tcBorders>
            <w:shd w:val="clear" w:color="auto" w:fill="F6F3F7"/>
          </w:tcPr>
          <w:p w14:paraId="3DF2DE0E" w14:textId="77777777" w:rsidR="00A76EC4" w:rsidRPr="007E16F1" w:rsidRDefault="00000000">
            <w:pPr>
              <w:spacing w:after="20" w:line="259" w:lineRule="auto"/>
              <w:rPr>
                <w:lang w:val="es-AR"/>
              </w:rPr>
            </w:pPr>
            <w:r w:rsidRPr="007E16F1">
              <w:rPr>
                <w:sz w:val="15"/>
                <w:lang w:val="es-AR"/>
              </w:rPr>
              <w:t>Llevar el modelo a 2 o 3 sectores adicionales.</w:t>
            </w:r>
          </w:p>
        </w:tc>
        <w:tc>
          <w:tcPr>
            <w:tcW w:w="3312" w:type="dxa"/>
            <w:tcBorders>
              <w:top w:val="single" w:sz="4" w:space="0" w:color="E4DEE8"/>
              <w:left w:val="single" w:sz="4" w:space="0" w:color="E4DEE8"/>
              <w:bottom w:val="single" w:sz="4" w:space="0" w:color="E4DEE8"/>
              <w:right w:val="single" w:sz="4" w:space="0" w:color="E4DEE8"/>
            </w:tcBorders>
            <w:shd w:val="clear" w:color="auto" w:fill="F6F3F7"/>
          </w:tcPr>
          <w:p w14:paraId="293D87C5" w14:textId="77777777" w:rsidR="00A76EC4" w:rsidRPr="007E16F1" w:rsidRDefault="00000000">
            <w:pPr>
              <w:spacing w:after="20" w:line="259" w:lineRule="auto"/>
              <w:rPr>
                <w:lang w:val="es-AR"/>
              </w:rPr>
            </w:pPr>
            <w:r w:rsidRPr="007E16F1">
              <w:rPr>
                <w:sz w:val="15"/>
                <w:lang w:val="es-AR"/>
              </w:rPr>
              <w:t xml:space="preserve">Red de sponsors, </w:t>
            </w:r>
            <w:proofErr w:type="spellStart"/>
            <w:r w:rsidRPr="007E16F1">
              <w:rPr>
                <w:sz w:val="15"/>
                <w:lang w:val="es-AR"/>
              </w:rPr>
              <w:t>champions</w:t>
            </w:r>
            <w:proofErr w:type="spellEnd"/>
            <w:r w:rsidRPr="007E16F1">
              <w:rPr>
                <w:sz w:val="15"/>
                <w:lang w:val="es-AR"/>
              </w:rPr>
              <w:t xml:space="preserve"> internos, métricas comparables y ajuste metodológico.</w:t>
            </w:r>
          </w:p>
        </w:tc>
      </w:tr>
      <w:tr w:rsidR="00A76EC4" w:rsidRPr="006734F7" w14:paraId="74AE63D5" w14:textId="77777777">
        <w:trPr>
          <w:jc w:val="center"/>
        </w:trPr>
        <w:tc>
          <w:tcPr>
            <w:tcW w:w="2088" w:type="dxa"/>
            <w:tcBorders>
              <w:top w:val="single" w:sz="4" w:space="0" w:color="E4DEE8"/>
              <w:left w:val="single" w:sz="4" w:space="0" w:color="E4DEE8"/>
              <w:bottom w:val="single" w:sz="4" w:space="0" w:color="E4DEE8"/>
              <w:right w:val="single" w:sz="4" w:space="0" w:color="E4DEE8"/>
            </w:tcBorders>
            <w:shd w:val="clear" w:color="auto" w:fill="FFFFFF"/>
          </w:tcPr>
          <w:p w14:paraId="45EEDEFE" w14:textId="77777777" w:rsidR="00A76EC4" w:rsidRDefault="00000000">
            <w:pPr>
              <w:spacing w:after="20" w:line="259" w:lineRule="auto"/>
            </w:pPr>
            <w:r>
              <w:rPr>
                <w:sz w:val="15"/>
              </w:rPr>
              <w:t>3. Instalación de capacidades</w:t>
            </w:r>
          </w:p>
        </w:tc>
        <w:tc>
          <w:tcPr>
            <w:tcW w:w="936" w:type="dxa"/>
            <w:tcBorders>
              <w:top w:val="single" w:sz="4" w:space="0" w:color="E4DEE8"/>
              <w:left w:val="single" w:sz="4" w:space="0" w:color="E4DEE8"/>
              <w:bottom w:val="single" w:sz="4" w:space="0" w:color="E4DEE8"/>
              <w:right w:val="single" w:sz="4" w:space="0" w:color="E4DEE8"/>
            </w:tcBorders>
            <w:shd w:val="clear" w:color="auto" w:fill="FFFFFF"/>
          </w:tcPr>
          <w:p w14:paraId="77EDA1CB" w14:textId="77777777" w:rsidR="00A76EC4" w:rsidRDefault="00000000">
            <w:pPr>
              <w:spacing w:after="20" w:line="259" w:lineRule="auto"/>
            </w:pPr>
            <w:r>
              <w:rPr>
                <w:sz w:val="15"/>
              </w:rPr>
              <w:t>10 a 18</w:t>
            </w:r>
          </w:p>
        </w:tc>
        <w:tc>
          <w:tcPr>
            <w:tcW w:w="2880" w:type="dxa"/>
            <w:tcBorders>
              <w:top w:val="single" w:sz="4" w:space="0" w:color="E4DEE8"/>
              <w:left w:val="single" w:sz="4" w:space="0" w:color="E4DEE8"/>
              <w:bottom w:val="single" w:sz="4" w:space="0" w:color="E4DEE8"/>
              <w:right w:val="single" w:sz="4" w:space="0" w:color="E4DEE8"/>
            </w:tcBorders>
            <w:shd w:val="clear" w:color="auto" w:fill="FFFFFF"/>
          </w:tcPr>
          <w:p w14:paraId="7264DBAF" w14:textId="77777777" w:rsidR="00A76EC4" w:rsidRPr="007E16F1" w:rsidRDefault="00000000">
            <w:pPr>
              <w:spacing w:after="20" w:line="259" w:lineRule="auto"/>
              <w:rPr>
                <w:lang w:val="es-AR"/>
              </w:rPr>
            </w:pPr>
            <w:r w:rsidRPr="007E16F1">
              <w:rPr>
                <w:sz w:val="15"/>
                <w:lang w:val="es-AR"/>
              </w:rPr>
              <w:t>Formar líderes, mandos medios y referentes internos.</w:t>
            </w:r>
          </w:p>
        </w:tc>
        <w:tc>
          <w:tcPr>
            <w:tcW w:w="3312" w:type="dxa"/>
            <w:tcBorders>
              <w:top w:val="single" w:sz="4" w:space="0" w:color="E4DEE8"/>
              <w:left w:val="single" w:sz="4" w:space="0" w:color="E4DEE8"/>
              <w:bottom w:val="single" w:sz="4" w:space="0" w:color="E4DEE8"/>
              <w:right w:val="single" w:sz="4" w:space="0" w:color="E4DEE8"/>
            </w:tcBorders>
            <w:shd w:val="clear" w:color="auto" w:fill="FFFFFF"/>
          </w:tcPr>
          <w:p w14:paraId="224CBAFE" w14:textId="77777777" w:rsidR="00A76EC4" w:rsidRPr="007E16F1" w:rsidRDefault="00000000">
            <w:pPr>
              <w:spacing w:after="20" w:line="259" w:lineRule="auto"/>
              <w:rPr>
                <w:lang w:val="es-AR"/>
              </w:rPr>
            </w:pPr>
            <w:r w:rsidRPr="007E16F1">
              <w:rPr>
                <w:sz w:val="15"/>
                <w:lang w:val="es-AR"/>
              </w:rPr>
              <w:t>Academia aplicada de transformación, comunidad de líderes, red de agentes de cambio y tableros de adopción.</w:t>
            </w:r>
          </w:p>
        </w:tc>
      </w:tr>
      <w:tr w:rsidR="00A76EC4" w:rsidRPr="006734F7" w14:paraId="23EC1A93" w14:textId="77777777">
        <w:trPr>
          <w:jc w:val="center"/>
        </w:trPr>
        <w:tc>
          <w:tcPr>
            <w:tcW w:w="2088" w:type="dxa"/>
            <w:tcBorders>
              <w:top w:val="single" w:sz="4" w:space="0" w:color="E4DEE8"/>
              <w:left w:val="single" w:sz="4" w:space="0" w:color="E4DEE8"/>
              <w:bottom w:val="single" w:sz="4" w:space="0" w:color="E4DEE8"/>
              <w:right w:val="single" w:sz="4" w:space="0" w:color="E4DEE8"/>
            </w:tcBorders>
            <w:shd w:val="clear" w:color="auto" w:fill="F6F3F7"/>
          </w:tcPr>
          <w:p w14:paraId="6138E01B" w14:textId="77777777" w:rsidR="00A76EC4" w:rsidRDefault="00000000">
            <w:pPr>
              <w:spacing w:after="20" w:line="259" w:lineRule="auto"/>
            </w:pPr>
            <w:r>
              <w:rPr>
                <w:sz w:val="15"/>
              </w:rPr>
              <w:t>4. Institucionalización</w:t>
            </w:r>
          </w:p>
        </w:tc>
        <w:tc>
          <w:tcPr>
            <w:tcW w:w="936" w:type="dxa"/>
            <w:tcBorders>
              <w:top w:val="single" w:sz="4" w:space="0" w:color="E4DEE8"/>
              <w:left w:val="single" w:sz="4" w:space="0" w:color="E4DEE8"/>
              <w:bottom w:val="single" w:sz="4" w:space="0" w:color="E4DEE8"/>
              <w:right w:val="single" w:sz="4" w:space="0" w:color="E4DEE8"/>
            </w:tcBorders>
            <w:shd w:val="clear" w:color="auto" w:fill="F6F3F7"/>
          </w:tcPr>
          <w:p w14:paraId="5DFA6438" w14:textId="77777777" w:rsidR="00A76EC4" w:rsidRDefault="00000000">
            <w:pPr>
              <w:spacing w:after="20" w:line="259" w:lineRule="auto"/>
            </w:pPr>
            <w:r>
              <w:rPr>
                <w:sz w:val="15"/>
              </w:rPr>
              <w:t>19 a 24</w:t>
            </w:r>
          </w:p>
        </w:tc>
        <w:tc>
          <w:tcPr>
            <w:tcW w:w="2880" w:type="dxa"/>
            <w:tcBorders>
              <w:top w:val="single" w:sz="4" w:space="0" w:color="E4DEE8"/>
              <w:left w:val="single" w:sz="4" w:space="0" w:color="E4DEE8"/>
              <w:bottom w:val="single" w:sz="4" w:space="0" w:color="E4DEE8"/>
              <w:right w:val="single" w:sz="4" w:space="0" w:color="E4DEE8"/>
            </w:tcBorders>
            <w:shd w:val="clear" w:color="auto" w:fill="F6F3F7"/>
          </w:tcPr>
          <w:p w14:paraId="69E38E36" w14:textId="3B6CDAA0" w:rsidR="00A76EC4" w:rsidRPr="007E16F1" w:rsidRDefault="00000000">
            <w:pPr>
              <w:spacing w:after="20" w:line="259" w:lineRule="auto"/>
              <w:rPr>
                <w:lang w:val="es-AR"/>
              </w:rPr>
            </w:pPr>
            <w:r w:rsidRPr="007E16F1">
              <w:rPr>
                <w:sz w:val="15"/>
                <w:lang w:val="es-AR"/>
              </w:rPr>
              <w:t xml:space="preserve">Transferir el modelo para que </w:t>
            </w:r>
            <w:r w:rsidR="007E16F1">
              <w:rPr>
                <w:sz w:val="15"/>
                <w:lang w:val="es-AR"/>
              </w:rPr>
              <w:t xml:space="preserve">Ternium </w:t>
            </w:r>
            <w:r w:rsidRPr="007E16F1">
              <w:rPr>
                <w:sz w:val="15"/>
                <w:lang w:val="es-AR"/>
              </w:rPr>
              <w:t xml:space="preserve"> lo sostenga internamente.</w:t>
            </w:r>
          </w:p>
        </w:tc>
        <w:tc>
          <w:tcPr>
            <w:tcW w:w="3312" w:type="dxa"/>
            <w:tcBorders>
              <w:top w:val="single" w:sz="4" w:space="0" w:color="E4DEE8"/>
              <w:left w:val="single" w:sz="4" w:space="0" w:color="E4DEE8"/>
              <w:bottom w:val="single" w:sz="4" w:space="0" w:color="E4DEE8"/>
              <w:right w:val="single" w:sz="4" w:space="0" w:color="E4DEE8"/>
            </w:tcBorders>
            <w:shd w:val="clear" w:color="auto" w:fill="F6F3F7"/>
          </w:tcPr>
          <w:p w14:paraId="59D38D99" w14:textId="77777777" w:rsidR="00A76EC4" w:rsidRPr="007E16F1" w:rsidRDefault="00000000">
            <w:pPr>
              <w:spacing w:after="20" w:line="259" w:lineRule="auto"/>
              <w:rPr>
                <w:lang w:val="es-AR"/>
              </w:rPr>
            </w:pPr>
            <w:proofErr w:type="spellStart"/>
            <w:r w:rsidRPr="007E16F1">
              <w:rPr>
                <w:sz w:val="15"/>
                <w:lang w:val="es-AR"/>
              </w:rPr>
              <w:t>Playbook</w:t>
            </w:r>
            <w:proofErr w:type="spellEnd"/>
            <w:r w:rsidRPr="007E16F1">
              <w:rPr>
                <w:sz w:val="15"/>
                <w:lang w:val="es-AR"/>
              </w:rPr>
              <w:t xml:space="preserve"> corporativo, </w:t>
            </w:r>
            <w:proofErr w:type="spellStart"/>
            <w:r w:rsidRPr="007E16F1">
              <w:rPr>
                <w:sz w:val="15"/>
                <w:lang w:val="es-AR"/>
              </w:rPr>
              <w:t>squad</w:t>
            </w:r>
            <w:proofErr w:type="spellEnd"/>
            <w:r w:rsidRPr="007E16F1">
              <w:rPr>
                <w:sz w:val="15"/>
                <w:lang w:val="es-AR"/>
              </w:rPr>
              <w:t xml:space="preserve"> interno maduro, sponsors entrenados, indicadores de madurez y modelo de gobierno instalado.</w:t>
            </w:r>
          </w:p>
        </w:tc>
      </w:tr>
    </w:tbl>
    <w:p w14:paraId="33C433C6" w14:textId="77777777" w:rsidR="00A76EC4" w:rsidRPr="007E16F1" w:rsidRDefault="00A76EC4">
      <w:pPr>
        <w:spacing w:after="40"/>
        <w:rPr>
          <w:lang w:val="es-AR"/>
        </w:rPr>
      </w:pPr>
    </w:p>
    <w:p w14:paraId="0902F984" w14:textId="77777777" w:rsidR="00A76EC4" w:rsidRDefault="00000000">
      <w:pPr>
        <w:pStyle w:val="Ttulo2"/>
        <w:spacing w:before="140" w:line="259" w:lineRule="auto"/>
      </w:pPr>
      <w:proofErr w:type="spellStart"/>
      <w:r>
        <w:rPr>
          <w:rFonts w:ascii="Arial" w:eastAsia="Arial" w:hAnsi="Arial"/>
          <w:sz w:val="24"/>
        </w:rPr>
        <w:t>Criterios</w:t>
      </w:r>
      <w:proofErr w:type="spellEnd"/>
      <w:r>
        <w:rPr>
          <w:rFonts w:ascii="Arial" w:eastAsia="Arial" w:hAnsi="Arial"/>
          <w:sz w:val="24"/>
        </w:rPr>
        <w:t xml:space="preserve"> para </w:t>
      </w:r>
      <w:proofErr w:type="spellStart"/>
      <w:r>
        <w:rPr>
          <w:rFonts w:ascii="Arial" w:eastAsia="Arial" w:hAnsi="Arial"/>
          <w:sz w:val="24"/>
        </w:rPr>
        <w:t>seleccionar</w:t>
      </w:r>
      <w:proofErr w:type="spellEnd"/>
      <w:r>
        <w:rPr>
          <w:rFonts w:ascii="Arial" w:eastAsia="Arial" w:hAnsi="Arial"/>
          <w:sz w:val="24"/>
        </w:rPr>
        <w:t xml:space="preserve"> </w:t>
      </w:r>
      <w:proofErr w:type="spellStart"/>
      <w:r>
        <w:rPr>
          <w:rFonts w:ascii="Arial" w:eastAsia="Arial" w:hAnsi="Arial"/>
          <w:sz w:val="24"/>
        </w:rPr>
        <w:t>los</w:t>
      </w:r>
      <w:proofErr w:type="spellEnd"/>
      <w:r>
        <w:rPr>
          <w:rFonts w:ascii="Arial" w:eastAsia="Arial" w:hAnsi="Arial"/>
          <w:sz w:val="24"/>
        </w:rPr>
        <w:t xml:space="preserve"> próximos sectores</w:t>
      </w:r>
    </w:p>
    <w:p w14:paraId="522AF479" w14:textId="77777777" w:rsidR="00A76EC4" w:rsidRDefault="00000000">
      <w:pPr>
        <w:pStyle w:val="Listaconvietas"/>
        <w:spacing w:after="40" w:line="259" w:lineRule="auto"/>
      </w:pPr>
      <w:r>
        <w:rPr>
          <w:sz w:val="19"/>
        </w:rPr>
        <w:t>Impacto directo en prioridades estratégicas.</w:t>
      </w:r>
    </w:p>
    <w:p w14:paraId="54F1B6A6" w14:textId="77777777" w:rsidR="00A76EC4" w:rsidRPr="007E16F1" w:rsidRDefault="00000000">
      <w:pPr>
        <w:pStyle w:val="Listaconvietas"/>
        <w:spacing w:after="40" w:line="259" w:lineRule="auto"/>
        <w:rPr>
          <w:lang w:val="es-AR"/>
        </w:rPr>
      </w:pPr>
      <w:r w:rsidRPr="007E16F1">
        <w:rPr>
          <w:sz w:val="19"/>
          <w:lang w:val="es-AR"/>
        </w:rPr>
        <w:t>Dolor operativo visible y medible.</w:t>
      </w:r>
    </w:p>
    <w:p w14:paraId="57F8DF56" w14:textId="77777777" w:rsidR="00A76EC4" w:rsidRDefault="00000000">
      <w:pPr>
        <w:pStyle w:val="Listaconvietas"/>
        <w:spacing w:after="40" w:line="259" w:lineRule="auto"/>
      </w:pPr>
      <w:proofErr w:type="spellStart"/>
      <w:r>
        <w:rPr>
          <w:sz w:val="19"/>
        </w:rPr>
        <w:t>Necesidad</w:t>
      </w:r>
      <w:proofErr w:type="spellEnd"/>
      <w:r>
        <w:rPr>
          <w:sz w:val="19"/>
        </w:rPr>
        <w:t xml:space="preserve"> de </w:t>
      </w:r>
      <w:proofErr w:type="spellStart"/>
      <w:r>
        <w:rPr>
          <w:sz w:val="19"/>
        </w:rPr>
        <w:t>movilizar</w:t>
      </w:r>
      <w:proofErr w:type="spellEnd"/>
      <w:r>
        <w:rPr>
          <w:sz w:val="19"/>
        </w:rPr>
        <w:t xml:space="preserve"> </w:t>
      </w:r>
      <w:proofErr w:type="spellStart"/>
      <w:r>
        <w:rPr>
          <w:sz w:val="19"/>
        </w:rPr>
        <w:t>liderazgo</w:t>
      </w:r>
      <w:proofErr w:type="spellEnd"/>
      <w:r>
        <w:rPr>
          <w:sz w:val="19"/>
        </w:rPr>
        <w:t xml:space="preserve"> o mandos medios.</w:t>
      </w:r>
    </w:p>
    <w:p w14:paraId="019CC8B4" w14:textId="77777777" w:rsidR="00A76EC4" w:rsidRDefault="00000000">
      <w:pPr>
        <w:pStyle w:val="Listaconvietas"/>
        <w:spacing w:after="40" w:line="259" w:lineRule="auto"/>
      </w:pPr>
      <w:r>
        <w:rPr>
          <w:sz w:val="19"/>
        </w:rPr>
        <w:t>Interdependencia con otras áreas.</w:t>
      </w:r>
    </w:p>
    <w:p w14:paraId="76CC486D" w14:textId="77777777" w:rsidR="00A76EC4" w:rsidRPr="007E16F1" w:rsidRDefault="00000000">
      <w:pPr>
        <w:pStyle w:val="Listaconvietas"/>
        <w:spacing w:after="40" w:line="259" w:lineRule="auto"/>
        <w:rPr>
          <w:lang w:val="es-AR"/>
        </w:rPr>
      </w:pPr>
      <w:r w:rsidRPr="007E16F1">
        <w:rPr>
          <w:sz w:val="19"/>
          <w:lang w:val="es-AR"/>
        </w:rPr>
        <w:t>Potencial de replicabilidad del aprendizaje.</w:t>
      </w:r>
    </w:p>
    <w:p w14:paraId="16036FCB" w14:textId="77777777" w:rsidR="00A76EC4" w:rsidRPr="007E16F1" w:rsidRDefault="00000000">
      <w:pPr>
        <w:pStyle w:val="Listaconvietas"/>
        <w:spacing w:after="40" w:line="259" w:lineRule="auto"/>
        <w:rPr>
          <w:lang w:val="es-AR"/>
        </w:rPr>
      </w:pPr>
      <w:r w:rsidRPr="007E16F1">
        <w:rPr>
          <w:sz w:val="19"/>
          <w:lang w:val="es-AR"/>
        </w:rPr>
        <w:t>Sponsor interno disponible y con poder real.</w:t>
      </w:r>
    </w:p>
    <w:p w14:paraId="1CE476DF" w14:textId="77777777" w:rsidR="00A76EC4" w:rsidRPr="007E16F1" w:rsidRDefault="00000000">
      <w:pPr>
        <w:pStyle w:val="Listaconvietas"/>
        <w:spacing w:after="40" w:line="259" w:lineRule="auto"/>
        <w:rPr>
          <w:lang w:val="es-AR"/>
        </w:rPr>
      </w:pPr>
      <w:r w:rsidRPr="007E16F1">
        <w:rPr>
          <w:sz w:val="19"/>
          <w:lang w:val="es-AR"/>
        </w:rPr>
        <w:t>Capacidad de producir evidencia en menos de 16 semanas.</w:t>
      </w:r>
    </w:p>
    <w:p w14:paraId="03B0FE5D" w14:textId="77777777" w:rsidR="00A76EC4" w:rsidRPr="007E16F1" w:rsidRDefault="00000000">
      <w:pPr>
        <w:pStyle w:val="Ttulo2"/>
        <w:spacing w:before="140" w:line="259" w:lineRule="auto"/>
        <w:rPr>
          <w:lang w:val="es-AR"/>
        </w:rPr>
      </w:pPr>
      <w:r w:rsidRPr="007E16F1">
        <w:rPr>
          <w:rFonts w:ascii="Arial" w:eastAsia="Arial" w:hAnsi="Arial"/>
          <w:sz w:val="24"/>
          <w:lang w:val="es-AR"/>
        </w:rPr>
        <w:t>Modelo de expansión por oleadas</w:t>
      </w:r>
    </w:p>
    <w:p w14:paraId="381AF5DA" w14:textId="4F88614B" w:rsidR="00A76EC4" w:rsidRPr="007E16F1" w:rsidRDefault="00000000">
      <w:pPr>
        <w:spacing w:after="100" w:line="259" w:lineRule="auto"/>
        <w:rPr>
          <w:lang w:val="es-AR"/>
        </w:rPr>
      </w:pPr>
      <w:r w:rsidRPr="007E16F1">
        <w:rPr>
          <w:sz w:val="19"/>
          <w:lang w:val="es-AR"/>
        </w:rPr>
        <w:t xml:space="preserve">Luego del </w:t>
      </w:r>
      <w:r w:rsidR="006734F7">
        <w:rPr>
          <w:sz w:val="19"/>
          <w:lang w:val="es-AR"/>
        </w:rPr>
        <w:t>SPRINT</w:t>
      </w:r>
      <w:r w:rsidRPr="007E16F1">
        <w:rPr>
          <w:sz w:val="19"/>
          <w:lang w:val="es-AR"/>
        </w:rPr>
        <w:t xml:space="preserve">, cada oleada debería incorporar entre 2 y 3 sectores, manteniendo un núcleo metodológico común y ajustando el abordaje a cada realidad operativa. En paralelo, </w:t>
      </w:r>
      <w:r w:rsidR="007E16F1">
        <w:rPr>
          <w:sz w:val="19"/>
          <w:lang w:val="es-AR"/>
        </w:rPr>
        <w:t xml:space="preserve">Ternium </w:t>
      </w:r>
      <w:r w:rsidRPr="007E16F1">
        <w:rPr>
          <w:sz w:val="19"/>
          <w:lang w:val="es-AR"/>
        </w:rPr>
        <w:t xml:space="preserve"> debería desarrollar sponsors internos, </w:t>
      </w:r>
      <w:proofErr w:type="spellStart"/>
      <w:r w:rsidRPr="007E16F1">
        <w:rPr>
          <w:sz w:val="19"/>
          <w:lang w:val="es-AR"/>
        </w:rPr>
        <w:t>champions</w:t>
      </w:r>
      <w:proofErr w:type="spellEnd"/>
      <w:r w:rsidRPr="007E16F1">
        <w:rPr>
          <w:sz w:val="19"/>
          <w:lang w:val="es-AR"/>
        </w:rPr>
        <w:t xml:space="preserve"> y facilitadores para que el modelo no dependa exclusivamente de Motion.</w:t>
      </w:r>
    </w:p>
    <w:tbl>
      <w:tblPr>
        <w:tblStyle w:val="Tablaconcuadrcula"/>
        <w:tblW w:w="0" w:type="auto"/>
        <w:jc w:val="center"/>
        <w:tblLook w:val="04A0" w:firstRow="1" w:lastRow="0" w:firstColumn="1" w:lastColumn="0" w:noHBand="0" w:noVBand="1"/>
      </w:tblPr>
      <w:tblGrid>
        <w:gridCol w:w="1728"/>
        <w:gridCol w:w="2376"/>
        <w:gridCol w:w="2664"/>
        <w:gridCol w:w="2448"/>
      </w:tblGrid>
      <w:tr w:rsidR="00A76EC4" w14:paraId="11824E14" w14:textId="77777777">
        <w:trPr>
          <w:tblHeader/>
          <w:jc w:val="center"/>
        </w:trPr>
        <w:tc>
          <w:tcPr>
            <w:tcW w:w="1728" w:type="dxa"/>
            <w:tcBorders>
              <w:top w:val="single" w:sz="4" w:space="0" w:color="50235A"/>
              <w:left w:val="single" w:sz="4" w:space="0" w:color="50235A"/>
              <w:bottom w:val="single" w:sz="4" w:space="0" w:color="50235A"/>
              <w:right w:val="single" w:sz="4" w:space="0" w:color="50235A"/>
            </w:tcBorders>
            <w:shd w:val="clear" w:color="auto" w:fill="50235A"/>
          </w:tcPr>
          <w:p w14:paraId="7D566B48" w14:textId="77777777" w:rsidR="00A76EC4" w:rsidRDefault="00000000">
            <w:pPr>
              <w:jc w:val="center"/>
            </w:pPr>
            <w:proofErr w:type="spellStart"/>
            <w:r>
              <w:rPr>
                <w:b/>
                <w:color w:val="FFFFFF"/>
                <w:sz w:val="17"/>
              </w:rPr>
              <w:t>Dimensión</w:t>
            </w:r>
            <w:proofErr w:type="spellEnd"/>
          </w:p>
        </w:tc>
        <w:tc>
          <w:tcPr>
            <w:tcW w:w="2376" w:type="dxa"/>
            <w:tcBorders>
              <w:top w:val="single" w:sz="4" w:space="0" w:color="50235A"/>
              <w:left w:val="single" w:sz="4" w:space="0" w:color="50235A"/>
              <w:bottom w:val="single" w:sz="4" w:space="0" w:color="50235A"/>
              <w:right w:val="single" w:sz="4" w:space="0" w:color="50235A"/>
            </w:tcBorders>
            <w:shd w:val="clear" w:color="auto" w:fill="50235A"/>
          </w:tcPr>
          <w:p w14:paraId="775EA71C" w14:textId="06DD4251" w:rsidR="00A76EC4" w:rsidRDefault="006734F7">
            <w:pPr>
              <w:jc w:val="center"/>
            </w:pPr>
            <w:r>
              <w:rPr>
                <w:b/>
                <w:color w:val="FFFFFF"/>
                <w:sz w:val="17"/>
              </w:rPr>
              <w:t>SPRINT</w:t>
            </w:r>
          </w:p>
        </w:tc>
        <w:tc>
          <w:tcPr>
            <w:tcW w:w="2664" w:type="dxa"/>
            <w:tcBorders>
              <w:top w:val="single" w:sz="4" w:space="0" w:color="50235A"/>
              <w:left w:val="single" w:sz="4" w:space="0" w:color="50235A"/>
              <w:bottom w:val="single" w:sz="4" w:space="0" w:color="50235A"/>
              <w:right w:val="single" w:sz="4" w:space="0" w:color="50235A"/>
            </w:tcBorders>
            <w:shd w:val="clear" w:color="auto" w:fill="50235A"/>
          </w:tcPr>
          <w:p w14:paraId="053DC40D" w14:textId="77777777" w:rsidR="00A76EC4" w:rsidRDefault="00000000">
            <w:pPr>
              <w:jc w:val="center"/>
            </w:pPr>
            <w:r>
              <w:rPr>
                <w:b/>
                <w:color w:val="FFFFFF"/>
                <w:sz w:val="17"/>
              </w:rPr>
              <w:t>Escalamiento controlado</w:t>
            </w:r>
          </w:p>
        </w:tc>
        <w:tc>
          <w:tcPr>
            <w:tcW w:w="2448" w:type="dxa"/>
            <w:tcBorders>
              <w:top w:val="single" w:sz="4" w:space="0" w:color="50235A"/>
              <w:left w:val="single" w:sz="4" w:space="0" w:color="50235A"/>
              <w:bottom w:val="single" w:sz="4" w:space="0" w:color="50235A"/>
              <w:right w:val="single" w:sz="4" w:space="0" w:color="50235A"/>
            </w:tcBorders>
            <w:shd w:val="clear" w:color="auto" w:fill="50235A"/>
          </w:tcPr>
          <w:p w14:paraId="2D96E956" w14:textId="77777777" w:rsidR="00A76EC4" w:rsidRDefault="00000000">
            <w:pPr>
              <w:jc w:val="center"/>
            </w:pPr>
            <w:r>
              <w:rPr>
                <w:b/>
                <w:color w:val="FFFFFF"/>
                <w:sz w:val="17"/>
              </w:rPr>
              <w:t>24 meses</w:t>
            </w:r>
          </w:p>
        </w:tc>
      </w:tr>
      <w:tr w:rsidR="00A76EC4" w:rsidRPr="006734F7" w14:paraId="4FB9465F" w14:textId="77777777">
        <w:trPr>
          <w:jc w:val="center"/>
        </w:trPr>
        <w:tc>
          <w:tcPr>
            <w:tcW w:w="1728" w:type="dxa"/>
            <w:tcBorders>
              <w:top w:val="single" w:sz="4" w:space="0" w:color="E4DEE8"/>
              <w:left w:val="single" w:sz="4" w:space="0" w:color="E4DEE8"/>
              <w:bottom w:val="single" w:sz="4" w:space="0" w:color="E4DEE8"/>
              <w:right w:val="single" w:sz="4" w:space="0" w:color="E4DEE8"/>
            </w:tcBorders>
            <w:shd w:val="clear" w:color="auto" w:fill="FFFFFF"/>
          </w:tcPr>
          <w:p w14:paraId="4EFA13D5" w14:textId="77777777" w:rsidR="00A76EC4" w:rsidRDefault="00000000">
            <w:pPr>
              <w:spacing w:after="20" w:line="259" w:lineRule="auto"/>
            </w:pPr>
            <w:r>
              <w:rPr>
                <w:sz w:val="14"/>
              </w:rPr>
              <w:t>Squad</w:t>
            </w:r>
          </w:p>
        </w:tc>
        <w:tc>
          <w:tcPr>
            <w:tcW w:w="2376" w:type="dxa"/>
            <w:tcBorders>
              <w:top w:val="single" w:sz="4" w:space="0" w:color="E4DEE8"/>
              <w:left w:val="single" w:sz="4" w:space="0" w:color="E4DEE8"/>
              <w:bottom w:val="single" w:sz="4" w:space="0" w:color="E4DEE8"/>
              <w:right w:val="single" w:sz="4" w:space="0" w:color="E4DEE8"/>
            </w:tcBorders>
            <w:shd w:val="clear" w:color="auto" w:fill="FFFFFF"/>
          </w:tcPr>
          <w:p w14:paraId="6AD79F8E" w14:textId="46CED618" w:rsidR="00A76EC4" w:rsidRDefault="006734F7">
            <w:pPr>
              <w:spacing w:after="20" w:line="259" w:lineRule="auto"/>
            </w:pPr>
            <w:r>
              <w:rPr>
                <w:sz w:val="14"/>
              </w:rPr>
              <w:t>Equipo Motion</w:t>
            </w:r>
            <w:r w:rsidR="00000000">
              <w:rPr>
                <w:sz w:val="14"/>
              </w:rPr>
              <w:t xml:space="preserve"> + </w:t>
            </w:r>
            <w:proofErr w:type="spellStart"/>
            <w:r w:rsidR="00000000">
              <w:rPr>
                <w:sz w:val="14"/>
              </w:rPr>
              <w:t>referentes</w:t>
            </w:r>
            <w:proofErr w:type="spellEnd"/>
            <w:r w:rsidR="00000000">
              <w:rPr>
                <w:sz w:val="14"/>
              </w:rPr>
              <w:t xml:space="preserve"> </w:t>
            </w:r>
            <w:proofErr w:type="spellStart"/>
            <w:r w:rsidR="00000000">
              <w:rPr>
                <w:sz w:val="14"/>
              </w:rPr>
              <w:t>internos</w:t>
            </w:r>
            <w:proofErr w:type="spellEnd"/>
          </w:p>
        </w:tc>
        <w:tc>
          <w:tcPr>
            <w:tcW w:w="2664" w:type="dxa"/>
            <w:tcBorders>
              <w:top w:val="single" w:sz="4" w:space="0" w:color="E4DEE8"/>
              <w:left w:val="single" w:sz="4" w:space="0" w:color="E4DEE8"/>
              <w:bottom w:val="single" w:sz="4" w:space="0" w:color="E4DEE8"/>
              <w:right w:val="single" w:sz="4" w:space="0" w:color="E4DEE8"/>
            </w:tcBorders>
            <w:shd w:val="clear" w:color="auto" w:fill="FFFFFF"/>
          </w:tcPr>
          <w:p w14:paraId="6D10E7DF" w14:textId="77777777" w:rsidR="00A76EC4" w:rsidRDefault="00000000">
            <w:pPr>
              <w:spacing w:after="20" w:line="259" w:lineRule="auto"/>
            </w:pPr>
            <w:r>
              <w:rPr>
                <w:sz w:val="14"/>
              </w:rPr>
              <w:t>Motion + primeros champions internos</w:t>
            </w:r>
          </w:p>
        </w:tc>
        <w:tc>
          <w:tcPr>
            <w:tcW w:w="2448" w:type="dxa"/>
            <w:tcBorders>
              <w:top w:val="single" w:sz="4" w:space="0" w:color="E4DEE8"/>
              <w:left w:val="single" w:sz="4" w:space="0" w:color="E4DEE8"/>
              <w:bottom w:val="single" w:sz="4" w:space="0" w:color="E4DEE8"/>
              <w:right w:val="single" w:sz="4" w:space="0" w:color="E4DEE8"/>
            </w:tcBorders>
            <w:shd w:val="clear" w:color="auto" w:fill="FFFFFF"/>
          </w:tcPr>
          <w:p w14:paraId="3C9C3565" w14:textId="77777777" w:rsidR="00A76EC4" w:rsidRPr="007E16F1" w:rsidRDefault="00000000">
            <w:pPr>
              <w:spacing w:after="20" w:line="259" w:lineRule="auto"/>
              <w:rPr>
                <w:lang w:val="es-AR"/>
              </w:rPr>
            </w:pPr>
            <w:proofErr w:type="spellStart"/>
            <w:r w:rsidRPr="007E16F1">
              <w:rPr>
                <w:sz w:val="14"/>
                <w:lang w:val="es-AR"/>
              </w:rPr>
              <w:t>Squad</w:t>
            </w:r>
            <w:proofErr w:type="spellEnd"/>
            <w:r w:rsidRPr="007E16F1">
              <w:rPr>
                <w:sz w:val="14"/>
                <w:lang w:val="es-AR"/>
              </w:rPr>
              <w:t xml:space="preserve"> interno con soporte externo selectivo</w:t>
            </w:r>
          </w:p>
        </w:tc>
      </w:tr>
      <w:tr w:rsidR="00A76EC4" w:rsidRPr="006734F7" w14:paraId="6E9CA2DE" w14:textId="77777777">
        <w:trPr>
          <w:jc w:val="center"/>
        </w:trPr>
        <w:tc>
          <w:tcPr>
            <w:tcW w:w="1728" w:type="dxa"/>
            <w:tcBorders>
              <w:top w:val="single" w:sz="4" w:space="0" w:color="E4DEE8"/>
              <w:left w:val="single" w:sz="4" w:space="0" w:color="E4DEE8"/>
              <w:bottom w:val="single" w:sz="4" w:space="0" w:color="E4DEE8"/>
              <w:right w:val="single" w:sz="4" w:space="0" w:color="E4DEE8"/>
            </w:tcBorders>
            <w:shd w:val="clear" w:color="auto" w:fill="F6F3F7"/>
          </w:tcPr>
          <w:p w14:paraId="11CD8CD2" w14:textId="77777777" w:rsidR="00A76EC4" w:rsidRDefault="00000000">
            <w:pPr>
              <w:spacing w:after="20" w:line="259" w:lineRule="auto"/>
            </w:pPr>
            <w:proofErr w:type="spellStart"/>
            <w:r>
              <w:rPr>
                <w:sz w:val="14"/>
              </w:rPr>
              <w:t>Gobierno</w:t>
            </w:r>
            <w:proofErr w:type="spellEnd"/>
          </w:p>
        </w:tc>
        <w:tc>
          <w:tcPr>
            <w:tcW w:w="2376" w:type="dxa"/>
            <w:tcBorders>
              <w:top w:val="single" w:sz="4" w:space="0" w:color="E4DEE8"/>
              <w:left w:val="single" w:sz="4" w:space="0" w:color="E4DEE8"/>
              <w:bottom w:val="single" w:sz="4" w:space="0" w:color="E4DEE8"/>
              <w:right w:val="single" w:sz="4" w:space="0" w:color="E4DEE8"/>
            </w:tcBorders>
            <w:shd w:val="clear" w:color="auto" w:fill="F6F3F7"/>
          </w:tcPr>
          <w:p w14:paraId="15A013C2" w14:textId="77777777" w:rsidR="00A76EC4" w:rsidRDefault="00000000">
            <w:pPr>
              <w:spacing w:after="20" w:line="259" w:lineRule="auto"/>
            </w:pPr>
            <w:r>
              <w:rPr>
                <w:sz w:val="14"/>
              </w:rPr>
              <w:t>Sponsor ejecutivo + comité mensual</w:t>
            </w:r>
          </w:p>
        </w:tc>
        <w:tc>
          <w:tcPr>
            <w:tcW w:w="2664" w:type="dxa"/>
            <w:tcBorders>
              <w:top w:val="single" w:sz="4" w:space="0" w:color="E4DEE8"/>
              <w:left w:val="single" w:sz="4" w:space="0" w:color="E4DEE8"/>
              <w:bottom w:val="single" w:sz="4" w:space="0" w:color="E4DEE8"/>
              <w:right w:val="single" w:sz="4" w:space="0" w:color="E4DEE8"/>
            </w:tcBorders>
            <w:shd w:val="clear" w:color="auto" w:fill="F6F3F7"/>
          </w:tcPr>
          <w:p w14:paraId="3922A72F" w14:textId="77777777" w:rsidR="00A76EC4" w:rsidRPr="007E16F1" w:rsidRDefault="00000000">
            <w:pPr>
              <w:spacing w:after="20" w:line="259" w:lineRule="auto"/>
              <w:rPr>
                <w:lang w:val="es-AR"/>
              </w:rPr>
            </w:pPr>
            <w:r w:rsidRPr="007E16F1">
              <w:rPr>
                <w:sz w:val="14"/>
                <w:lang w:val="es-AR"/>
              </w:rPr>
              <w:t>Red de sponsors por oleada</w:t>
            </w:r>
          </w:p>
        </w:tc>
        <w:tc>
          <w:tcPr>
            <w:tcW w:w="2448" w:type="dxa"/>
            <w:tcBorders>
              <w:top w:val="single" w:sz="4" w:space="0" w:color="E4DEE8"/>
              <w:left w:val="single" w:sz="4" w:space="0" w:color="E4DEE8"/>
              <w:bottom w:val="single" w:sz="4" w:space="0" w:color="E4DEE8"/>
              <w:right w:val="single" w:sz="4" w:space="0" w:color="E4DEE8"/>
            </w:tcBorders>
            <w:shd w:val="clear" w:color="auto" w:fill="F6F3F7"/>
          </w:tcPr>
          <w:p w14:paraId="01748846" w14:textId="77777777" w:rsidR="00A76EC4" w:rsidRPr="007E16F1" w:rsidRDefault="00000000">
            <w:pPr>
              <w:spacing w:after="20" w:line="259" w:lineRule="auto"/>
              <w:rPr>
                <w:lang w:val="es-AR"/>
              </w:rPr>
            </w:pPr>
            <w:r w:rsidRPr="007E16F1">
              <w:rPr>
                <w:sz w:val="14"/>
                <w:lang w:val="es-AR"/>
              </w:rPr>
              <w:t>Modelo corporativo de gobierno de transformación</w:t>
            </w:r>
          </w:p>
        </w:tc>
      </w:tr>
      <w:tr w:rsidR="00A76EC4" w:rsidRPr="006734F7" w14:paraId="36A535D9" w14:textId="77777777">
        <w:trPr>
          <w:jc w:val="center"/>
        </w:trPr>
        <w:tc>
          <w:tcPr>
            <w:tcW w:w="1728" w:type="dxa"/>
            <w:tcBorders>
              <w:top w:val="single" w:sz="4" w:space="0" w:color="E4DEE8"/>
              <w:left w:val="single" w:sz="4" w:space="0" w:color="E4DEE8"/>
              <w:bottom w:val="single" w:sz="4" w:space="0" w:color="E4DEE8"/>
              <w:right w:val="single" w:sz="4" w:space="0" w:color="E4DEE8"/>
            </w:tcBorders>
            <w:shd w:val="clear" w:color="auto" w:fill="FFFFFF"/>
          </w:tcPr>
          <w:p w14:paraId="0A211CC2" w14:textId="77777777" w:rsidR="00A76EC4" w:rsidRDefault="00000000">
            <w:pPr>
              <w:spacing w:after="20" w:line="259" w:lineRule="auto"/>
            </w:pPr>
            <w:proofErr w:type="spellStart"/>
            <w:r>
              <w:rPr>
                <w:sz w:val="14"/>
              </w:rPr>
              <w:t>Capacidades</w:t>
            </w:r>
            <w:proofErr w:type="spellEnd"/>
          </w:p>
        </w:tc>
        <w:tc>
          <w:tcPr>
            <w:tcW w:w="2376" w:type="dxa"/>
            <w:tcBorders>
              <w:top w:val="single" w:sz="4" w:space="0" w:color="E4DEE8"/>
              <w:left w:val="single" w:sz="4" w:space="0" w:color="E4DEE8"/>
              <w:bottom w:val="single" w:sz="4" w:space="0" w:color="E4DEE8"/>
              <w:right w:val="single" w:sz="4" w:space="0" w:color="E4DEE8"/>
            </w:tcBorders>
            <w:shd w:val="clear" w:color="auto" w:fill="FFFFFF"/>
          </w:tcPr>
          <w:p w14:paraId="3358F21A" w14:textId="77777777" w:rsidR="00A76EC4" w:rsidRPr="007E16F1" w:rsidRDefault="00000000">
            <w:pPr>
              <w:spacing w:after="20" w:line="259" w:lineRule="auto"/>
              <w:rPr>
                <w:lang w:val="es-AR"/>
              </w:rPr>
            </w:pPr>
            <w:r w:rsidRPr="007E16F1">
              <w:rPr>
                <w:sz w:val="14"/>
                <w:lang w:val="es-AR"/>
              </w:rPr>
              <w:t>Formación aplicada en un sector</w:t>
            </w:r>
          </w:p>
        </w:tc>
        <w:tc>
          <w:tcPr>
            <w:tcW w:w="2664" w:type="dxa"/>
            <w:tcBorders>
              <w:top w:val="single" w:sz="4" w:space="0" w:color="E4DEE8"/>
              <w:left w:val="single" w:sz="4" w:space="0" w:color="E4DEE8"/>
              <w:bottom w:val="single" w:sz="4" w:space="0" w:color="E4DEE8"/>
              <w:right w:val="single" w:sz="4" w:space="0" w:color="E4DEE8"/>
            </w:tcBorders>
            <w:shd w:val="clear" w:color="auto" w:fill="FFFFFF"/>
          </w:tcPr>
          <w:p w14:paraId="764CAF0D" w14:textId="77777777" w:rsidR="00A76EC4" w:rsidRPr="007E16F1" w:rsidRDefault="00000000">
            <w:pPr>
              <w:spacing w:after="20" w:line="259" w:lineRule="auto"/>
              <w:rPr>
                <w:lang w:val="es-AR"/>
              </w:rPr>
            </w:pPr>
            <w:r w:rsidRPr="007E16F1">
              <w:rPr>
                <w:sz w:val="14"/>
                <w:lang w:val="es-AR"/>
              </w:rPr>
              <w:t xml:space="preserve">Academia para mandos medios y </w:t>
            </w:r>
            <w:proofErr w:type="spellStart"/>
            <w:r w:rsidRPr="007E16F1">
              <w:rPr>
                <w:sz w:val="14"/>
                <w:lang w:val="es-AR"/>
              </w:rPr>
              <w:t>champions</w:t>
            </w:r>
            <w:proofErr w:type="spellEnd"/>
          </w:p>
        </w:tc>
        <w:tc>
          <w:tcPr>
            <w:tcW w:w="2448" w:type="dxa"/>
            <w:tcBorders>
              <w:top w:val="single" w:sz="4" w:space="0" w:color="E4DEE8"/>
              <w:left w:val="single" w:sz="4" w:space="0" w:color="E4DEE8"/>
              <w:bottom w:val="single" w:sz="4" w:space="0" w:color="E4DEE8"/>
              <w:right w:val="single" w:sz="4" w:space="0" w:color="E4DEE8"/>
            </w:tcBorders>
            <w:shd w:val="clear" w:color="auto" w:fill="FFFFFF"/>
          </w:tcPr>
          <w:p w14:paraId="76E47D3B" w14:textId="77777777" w:rsidR="00A76EC4" w:rsidRPr="007E16F1" w:rsidRDefault="00000000">
            <w:pPr>
              <w:spacing w:after="20" w:line="259" w:lineRule="auto"/>
              <w:rPr>
                <w:lang w:val="es-AR"/>
              </w:rPr>
            </w:pPr>
            <w:r w:rsidRPr="007E16F1">
              <w:rPr>
                <w:sz w:val="14"/>
                <w:lang w:val="es-AR"/>
              </w:rPr>
              <w:t xml:space="preserve">Capacidad instalada y </w:t>
            </w:r>
            <w:proofErr w:type="spellStart"/>
            <w:r w:rsidRPr="007E16F1">
              <w:rPr>
                <w:sz w:val="14"/>
                <w:lang w:val="es-AR"/>
              </w:rPr>
              <w:t>playbook</w:t>
            </w:r>
            <w:proofErr w:type="spellEnd"/>
            <w:r w:rsidRPr="007E16F1">
              <w:rPr>
                <w:sz w:val="14"/>
                <w:lang w:val="es-AR"/>
              </w:rPr>
              <w:t xml:space="preserve"> corporativo</w:t>
            </w:r>
          </w:p>
        </w:tc>
      </w:tr>
      <w:tr w:rsidR="00A76EC4" w:rsidRPr="006734F7" w14:paraId="4B4288AE" w14:textId="77777777">
        <w:trPr>
          <w:jc w:val="center"/>
        </w:trPr>
        <w:tc>
          <w:tcPr>
            <w:tcW w:w="1728" w:type="dxa"/>
            <w:tcBorders>
              <w:top w:val="single" w:sz="4" w:space="0" w:color="E4DEE8"/>
              <w:left w:val="single" w:sz="4" w:space="0" w:color="E4DEE8"/>
              <w:bottom w:val="single" w:sz="4" w:space="0" w:color="E4DEE8"/>
              <w:right w:val="single" w:sz="4" w:space="0" w:color="E4DEE8"/>
            </w:tcBorders>
            <w:shd w:val="clear" w:color="auto" w:fill="F6F3F7"/>
          </w:tcPr>
          <w:p w14:paraId="7B0F9195" w14:textId="77777777" w:rsidR="00A76EC4" w:rsidRDefault="00000000">
            <w:pPr>
              <w:spacing w:after="20" w:line="259" w:lineRule="auto"/>
            </w:pPr>
            <w:proofErr w:type="spellStart"/>
            <w:r>
              <w:rPr>
                <w:sz w:val="14"/>
              </w:rPr>
              <w:t>Indicadores</w:t>
            </w:r>
            <w:proofErr w:type="spellEnd"/>
          </w:p>
        </w:tc>
        <w:tc>
          <w:tcPr>
            <w:tcW w:w="2376" w:type="dxa"/>
            <w:tcBorders>
              <w:top w:val="single" w:sz="4" w:space="0" w:color="E4DEE8"/>
              <w:left w:val="single" w:sz="4" w:space="0" w:color="E4DEE8"/>
              <w:bottom w:val="single" w:sz="4" w:space="0" w:color="E4DEE8"/>
              <w:right w:val="single" w:sz="4" w:space="0" w:color="E4DEE8"/>
            </w:tcBorders>
            <w:shd w:val="clear" w:color="auto" w:fill="F6F3F7"/>
          </w:tcPr>
          <w:p w14:paraId="1F50F379" w14:textId="77777777" w:rsidR="00A76EC4" w:rsidRPr="007E16F1" w:rsidRDefault="00000000">
            <w:pPr>
              <w:spacing w:after="20" w:line="259" w:lineRule="auto"/>
              <w:rPr>
                <w:lang w:val="es-AR"/>
              </w:rPr>
            </w:pPr>
            <w:proofErr w:type="spellStart"/>
            <w:r w:rsidRPr="007E16F1">
              <w:rPr>
                <w:sz w:val="14"/>
                <w:lang w:val="es-AR"/>
              </w:rPr>
              <w:t>Baseline</w:t>
            </w:r>
            <w:proofErr w:type="spellEnd"/>
            <w:r w:rsidRPr="007E16F1">
              <w:rPr>
                <w:sz w:val="14"/>
                <w:lang w:val="es-AR"/>
              </w:rPr>
              <w:t xml:space="preserve"> y tablero del sector</w:t>
            </w:r>
          </w:p>
        </w:tc>
        <w:tc>
          <w:tcPr>
            <w:tcW w:w="2664" w:type="dxa"/>
            <w:tcBorders>
              <w:top w:val="single" w:sz="4" w:space="0" w:color="E4DEE8"/>
              <w:left w:val="single" w:sz="4" w:space="0" w:color="E4DEE8"/>
              <w:bottom w:val="single" w:sz="4" w:space="0" w:color="E4DEE8"/>
              <w:right w:val="single" w:sz="4" w:space="0" w:color="E4DEE8"/>
            </w:tcBorders>
            <w:shd w:val="clear" w:color="auto" w:fill="F6F3F7"/>
          </w:tcPr>
          <w:p w14:paraId="7F99239F" w14:textId="77777777" w:rsidR="00A76EC4" w:rsidRDefault="00000000">
            <w:pPr>
              <w:spacing w:after="20" w:line="259" w:lineRule="auto"/>
            </w:pPr>
            <w:proofErr w:type="spellStart"/>
            <w:r>
              <w:rPr>
                <w:sz w:val="14"/>
              </w:rPr>
              <w:t>Tableros</w:t>
            </w:r>
            <w:proofErr w:type="spellEnd"/>
            <w:r>
              <w:rPr>
                <w:sz w:val="14"/>
              </w:rPr>
              <w:t xml:space="preserve"> comparables </w:t>
            </w:r>
            <w:proofErr w:type="spellStart"/>
            <w:r>
              <w:rPr>
                <w:sz w:val="14"/>
              </w:rPr>
              <w:t>por</w:t>
            </w:r>
            <w:proofErr w:type="spellEnd"/>
            <w:r>
              <w:rPr>
                <w:sz w:val="14"/>
              </w:rPr>
              <w:t xml:space="preserve"> sector</w:t>
            </w:r>
          </w:p>
        </w:tc>
        <w:tc>
          <w:tcPr>
            <w:tcW w:w="2448" w:type="dxa"/>
            <w:tcBorders>
              <w:top w:val="single" w:sz="4" w:space="0" w:color="E4DEE8"/>
              <w:left w:val="single" w:sz="4" w:space="0" w:color="E4DEE8"/>
              <w:bottom w:val="single" w:sz="4" w:space="0" w:color="E4DEE8"/>
              <w:right w:val="single" w:sz="4" w:space="0" w:color="E4DEE8"/>
            </w:tcBorders>
            <w:shd w:val="clear" w:color="auto" w:fill="F6F3F7"/>
          </w:tcPr>
          <w:p w14:paraId="30F89395" w14:textId="77777777" w:rsidR="00A76EC4" w:rsidRPr="007E16F1" w:rsidRDefault="00000000">
            <w:pPr>
              <w:spacing w:after="20" w:line="259" w:lineRule="auto"/>
              <w:rPr>
                <w:lang w:val="es-AR"/>
              </w:rPr>
            </w:pPr>
            <w:r w:rsidRPr="007E16F1">
              <w:rPr>
                <w:sz w:val="14"/>
                <w:lang w:val="es-AR"/>
              </w:rPr>
              <w:t>Indicadores de madurez y adopción organizacional</w:t>
            </w:r>
          </w:p>
        </w:tc>
      </w:tr>
    </w:tbl>
    <w:p w14:paraId="528254F9" w14:textId="77777777" w:rsidR="00A76EC4" w:rsidRPr="007E16F1" w:rsidRDefault="00A76EC4">
      <w:pPr>
        <w:spacing w:after="40"/>
        <w:rPr>
          <w:lang w:val="es-AR"/>
        </w:rPr>
      </w:pPr>
    </w:p>
    <w:p w14:paraId="6D02C585" w14:textId="1BB17F05" w:rsidR="00A76EC4" w:rsidRPr="007E16F1" w:rsidRDefault="00000000">
      <w:pPr>
        <w:pStyle w:val="Ttulo1"/>
        <w:spacing w:before="240" w:after="100" w:line="259" w:lineRule="auto"/>
        <w:rPr>
          <w:lang w:val="es-AR"/>
        </w:rPr>
      </w:pPr>
      <w:r w:rsidRPr="007E16F1">
        <w:rPr>
          <w:rFonts w:ascii="Arial" w:eastAsia="Arial" w:hAnsi="Arial"/>
          <w:sz w:val="30"/>
          <w:lang w:val="es-AR"/>
        </w:rPr>
        <w:t xml:space="preserve">11. Criterios de decisión al cierre del </w:t>
      </w:r>
      <w:r w:rsidR="006734F7">
        <w:rPr>
          <w:rFonts w:ascii="Arial" w:eastAsia="Arial" w:hAnsi="Arial"/>
          <w:sz w:val="30"/>
          <w:lang w:val="es-AR"/>
        </w:rPr>
        <w:t>SPRINT</w:t>
      </w:r>
    </w:p>
    <w:p w14:paraId="1E608331" w14:textId="77777777" w:rsidR="00A76EC4" w:rsidRPr="007E16F1" w:rsidRDefault="00000000">
      <w:pPr>
        <w:spacing w:after="100" w:line="259" w:lineRule="auto"/>
        <w:rPr>
          <w:lang w:val="es-AR"/>
        </w:rPr>
      </w:pPr>
      <w:r w:rsidRPr="007E16F1">
        <w:rPr>
          <w:sz w:val="19"/>
          <w:lang w:val="es-AR"/>
        </w:rPr>
        <w:t>Al finalizar las 16 semanas, la decisión de escalar no debería basarse solo en percepción. Debería considerar evidencia operativa, liderazgo movilizado y capacidad de replicar el modelo.</w:t>
      </w:r>
    </w:p>
    <w:p w14:paraId="7795BCA6" w14:textId="77777777" w:rsidR="00A76EC4" w:rsidRPr="007E16F1" w:rsidRDefault="00000000">
      <w:pPr>
        <w:pStyle w:val="Listaconvietas"/>
        <w:spacing w:after="40" w:line="259" w:lineRule="auto"/>
        <w:rPr>
          <w:lang w:val="es-AR"/>
        </w:rPr>
      </w:pPr>
      <w:r w:rsidRPr="007E16F1">
        <w:rPr>
          <w:sz w:val="19"/>
          <w:lang w:val="es-AR"/>
        </w:rPr>
        <w:t>¿Hubo mejora observable en el proceso elegido?</w:t>
      </w:r>
    </w:p>
    <w:p w14:paraId="467321F1" w14:textId="77777777" w:rsidR="00A76EC4" w:rsidRPr="007E16F1" w:rsidRDefault="00000000">
      <w:pPr>
        <w:pStyle w:val="Listaconvietas"/>
        <w:spacing w:after="40" w:line="259" w:lineRule="auto"/>
        <w:rPr>
          <w:lang w:val="es-AR"/>
        </w:rPr>
      </w:pPr>
      <w:r w:rsidRPr="007E16F1">
        <w:rPr>
          <w:sz w:val="19"/>
          <w:lang w:val="es-AR"/>
        </w:rPr>
        <w:t>¿El sponsor ejecutivo participó y exigió el cambio?</w:t>
      </w:r>
    </w:p>
    <w:p w14:paraId="49E9FB48" w14:textId="77777777" w:rsidR="00A76EC4" w:rsidRPr="007E16F1" w:rsidRDefault="00000000">
      <w:pPr>
        <w:pStyle w:val="Listaconvietas"/>
        <w:spacing w:after="40" w:line="259" w:lineRule="auto"/>
        <w:rPr>
          <w:lang w:val="es-AR"/>
        </w:rPr>
      </w:pPr>
      <w:r w:rsidRPr="007E16F1">
        <w:rPr>
          <w:sz w:val="19"/>
          <w:lang w:val="es-AR"/>
        </w:rPr>
        <w:t>¿Los mandos medios modificaron rituales, decisiones o hábitos?</w:t>
      </w:r>
    </w:p>
    <w:p w14:paraId="3059E61A" w14:textId="77777777" w:rsidR="00A76EC4" w:rsidRPr="007E16F1" w:rsidRDefault="00000000">
      <w:pPr>
        <w:pStyle w:val="Listaconvietas"/>
        <w:spacing w:after="40" w:line="259" w:lineRule="auto"/>
        <w:rPr>
          <w:lang w:val="es-AR"/>
        </w:rPr>
      </w:pPr>
      <w:r w:rsidRPr="007E16F1">
        <w:rPr>
          <w:sz w:val="19"/>
          <w:lang w:val="es-AR"/>
        </w:rPr>
        <w:t>¿Se destrabaron bloqueos que antes permanecían latentes?</w:t>
      </w:r>
    </w:p>
    <w:p w14:paraId="03DD5156" w14:textId="77777777" w:rsidR="00A76EC4" w:rsidRPr="007E16F1" w:rsidRDefault="00000000">
      <w:pPr>
        <w:pStyle w:val="Listaconvietas"/>
        <w:spacing w:after="40" w:line="259" w:lineRule="auto"/>
        <w:rPr>
          <w:lang w:val="es-AR"/>
        </w:rPr>
      </w:pPr>
      <w:r w:rsidRPr="007E16F1">
        <w:rPr>
          <w:sz w:val="19"/>
          <w:lang w:val="es-AR"/>
        </w:rPr>
        <w:t>¿El sector sostiene nuevas prácticas sin empuje permanente?</w:t>
      </w:r>
    </w:p>
    <w:p w14:paraId="5C85F435" w14:textId="77777777" w:rsidR="00A76EC4" w:rsidRPr="007E16F1" w:rsidRDefault="00000000">
      <w:pPr>
        <w:pStyle w:val="Listaconvietas"/>
        <w:spacing w:after="40" w:line="259" w:lineRule="auto"/>
        <w:rPr>
          <w:lang w:val="es-AR"/>
        </w:rPr>
      </w:pPr>
      <w:r w:rsidRPr="007E16F1">
        <w:rPr>
          <w:sz w:val="19"/>
          <w:lang w:val="es-AR"/>
        </w:rPr>
        <w:t xml:space="preserve">¿El </w:t>
      </w:r>
      <w:proofErr w:type="spellStart"/>
      <w:r w:rsidRPr="007E16F1">
        <w:rPr>
          <w:sz w:val="19"/>
          <w:lang w:val="es-AR"/>
        </w:rPr>
        <w:t>playbook</w:t>
      </w:r>
      <w:proofErr w:type="spellEnd"/>
      <w:r w:rsidRPr="007E16F1">
        <w:rPr>
          <w:sz w:val="19"/>
          <w:lang w:val="es-AR"/>
        </w:rPr>
        <w:t xml:space="preserve"> permite replicar el modelo en otros sectores?</w:t>
      </w:r>
    </w:p>
    <w:p w14:paraId="19F6764A" w14:textId="77777777" w:rsidR="00A76EC4" w:rsidRPr="007E16F1" w:rsidRDefault="00000000">
      <w:pPr>
        <w:pStyle w:val="Listaconvietas"/>
        <w:spacing w:after="40" w:line="259" w:lineRule="auto"/>
        <w:rPr>
          <w:lang w:val="es-AR"/>
        </w:rPr>
      </w:pPr>
      <w:r w:rsidRPr="007E16F1">
        <w:rPr>
          <w:sz w:val="19"/>
          <w:lang w:val="es-AR"/>
        </w:rPr>
        <w:t>¿La organización está dispuesta a escalar con exigencia y no como programa decorativo?</w:t>
      </w:r>
    </w:p>
    <w:tbl>
      <w:tblPr>
        <w:tblW w:w="0" w:type="auto"/>
        <w:jc w:val="center"/>
        <w:tblLook w:val="04A0" w:firstRow="1" w:lastRow="0" w:firstColumn="1" w:lastColumn="0" w:noHBand="0" w:noVBand="1"/>
      </w:tblPr>
      <w:tblGrid>
        <w:gridCol w:w="10224"/>
      </w:tblGrid>
      <w:tr w:rsidR="00A76EC4" w:rsidRPr="006734F7" w14:paraId="5DA63438" w14:textId="77777777">
        <w:trPr>
          <w:jc w:val="center"/>
        </w:trPr>
        <w:tc>
          <w:tcPr>
            <w:tcW w:w="10224" w:type="dxa"/>
            <w:tcBorders>
              <w:top w:val="single" w:sz="10" w:space="0" w:color="FF5000"/>
              <w:left w:val="single" w:sz="10" w:space="0" w:color="FF5000"/>
              <w:bottom w:val="single" w:sz="4" w:space="0" w:color="DDE6E6"/>
              <w:right w:val="single" w:sz="4" w:space="0" w:color="DDE6E6"/>
            </w:tcBorders>
            <w:shd w:val="clear" w:color="auto" w:fill="FFF0E8"/>
          </w:tcPr>
          <w:p w14:paraId="1F24B0FA" w14:textId="78B686B5" w:rsidR="00A76EC4" w:rsidRPr="007E16F1" w:rsidRDefault="00000000">
            <w:pPr>
              <w:spacing w:after="40" w:line="259" w:lineRule="auto"/>
              <w:rPr>
                <w:lang w:val="es-AR"/>
              </w:rPr>
            </w:pPr>
            <w:r w:rsidRPr="007E16F1">
              <w:rPr>
                <w:b/>
                <w:color w:val="50235A"/>
                <w:lang w:val="es-AR"/>
              </w:rPr>
              <w:t xml:space="preserve">Criterio de escalamiento: </w:t>
            </w:r>
            <w:r w:rsidRPr="007E16F1">
              <w:rPr>
                <w:lang w:val="es-AR"/>
              </w:rPr>
              <w:t xml:space="preserve">Si el </w:t>
            </w:r>
            <w:r w:rsidR="006734F7">
              <w:rPr>
                <w:lang w:val="es-AR"/>
              </w:rPr>
              <w:t>SPRINT</w:t>
            </w:r>
            <w:r w:rsidRPr="007E16F1">
              <w:rPr>
                <w:lang w:val="es-AR"/>
              </w:rPr>
              <w:t xml:space="preserve"> muestra evidencia, el siguiente paso no es ampliar por volumen sino por calidad de </w:t>
            </w:r>
            <w:proofErr w:type="spellStart"/>
            <w:r w:rsidRPr="007E16F1">
              <w:rPr>
                <w:lang w:val="es-AR"/>
              </w:rPr>
              <w:t>sponsorship</w:t>
            </w:r>
            <w:proofErr w:type="spellEnd"/>
            <w:r w:rsidRPr="007E16F1">
              <w:rPr>
                <w:lang w:val="es-AR"/>
              </w:rPr>
              <w:t>. El modelo debe crecer donde haya liderazgo dispuesto a exigir transformación real.</w:t>
            </w:r>
          </w:p>
        </w:tc>
      </w:tr>
    </w:tbl>
    <w:p w14:paraId="4C2E3A89" w14:textId="77777777" w:rsidR="00A76EC4" w:rsidRPr="007E16F1" w:rsidRDefault="00A76EC4">
      <w:pPr>
        <w:spacing w:after="40"/>
        <w:rPr>
          <w:lang w:val="es-AR"/>
        </w:rPr>
      </w:pPr>
    </w:p>
    <w:p w14:paraId="24886CB8" w14:textId="77777777" w:rsidR="00A76EC4" w:rsidRPr="007E16F1" w:rsidRDefault="00000000">
      <w:pPr>
        <w:pStyle w:val="Ttulo1"/>
        <w:spacing w:before="240" w:after="100" w:line="259" w:lineRule="auto"/>
        <w:rPr>
          <w:lang w:val="es-AR"/>
        </w:rPr>
      </w:pPr>
      <w:r w:rsidRPr="007E16F1">
        <w:rPr>
          <w:rFonts w:ascii="Arial" w:eastAsia="Arial" w:hAnsi="Arial"/>
          <w:sz w:val="30"/>
          <w:lang w:val="es-AR"/>
        </w:rPr>
        <w:lastRenderedPageBreak/>
        <w:t>12. Cierre metodológico</w:t>
      </w:r>
    </w:p>
    <w:p w14:paraId="20BF853E" w14:textId="196D21D7" w:rsidR="00A76EC4" w:rsidRPr="007E16F1" w:rsidRDefault="00000000">
      <w:pPr>
        <w:spacing w:after="100" w:line="259" w:lineRule="auto"/>
        <w:rPr>
          <w:lang w:val="es-AR"/>
        </w:rPr>
      </w:pPr>
      <w:r w:rsidRPr="007E16F1">
        <w:rPr>
          <w:sz w:val="19"/>
          <w:lang w:val="es-AR"/>
        </w:rPr>
        <w:t xml:space="preserve">La propuesta no busca instalar una narrativa de transformación, sino probar un mecanismo concreto para transformar. El </w:t>
      </w:r>
      <w:r w:rsidR="006734F7">
        <w:rPr>
          <w:sz w:val="19"/>
          <w:lang w:val="es-AR"/>
        </w:rPr>
        <w:t>SPRINT</w:t>
      </w:r>
      <w:r w:rsidRPr="007E16F1">
        <w:rPr>
          <w:sz w:val="19"/>
          <w:lang w:val="es-AR"/>
        </w:rPr>
        <w:t xml:space="preserve"> debe funcionar como una prueba de sistema: si hay mandato, sponsor, evidencia, equipo y método, la organización puede mover procesos y comportamientos. Si alguno de esos elementos falta, el </w:t>
      </w:r>
      <w:r w:rsidR="006734F7">
        <w:rPr>
          <w:sz w:val="19"/>
          <w:lang w:val="es-AR"/>
        </w:rPr>
        <w:t>SPRINT</w:t>
      </w:r>
      <w:r w:rsidRPr="007E16F1">
        <w:rPr>
          <w:sz w:val="19"/>
          <w:lang w:val="es-AR"/>
        </w:rPr>
        <w:t xml:space="preserve"> lo hará visible rápidamente y permitirá decidir con información real.</w:t>
      </w:r>
    </w:p>
    <w:tbl>
      <w:tblPr>
        <w:tblW w:w="0" w:type="auto"/>
        <w:jc w:val="center"/>
        <w:tblLook w:val="04A0" w:firstRow="1" w:lastRow="0" w:firstColumn="1" w:lastColumn="0" w:noHBand="0" w:noVBand="1"/>
      </w:tblPr>
      <w:tblGrid>
        <w:gridCol w:w="10224"/>
      </w:tblGrid>
      <w:tr w:rsidR="00A76EC4" w:rsidRPr="006734F7" w14:paraId="11508AFF" w14:textId="77777777">
        <w:trPr>
          <w:jc w:val="center"/>
        </w:trPr>
        <w:tc>
          <w:tcPr>
            <w:tcW w:w="10224" w:type="dxa"/>
            <w:tcBorders>
              <w:top w:val="single" w:sz="10" w:space="0" w:color="9DEDE3"/>
              <w:left w:val="single" w:sz="10" w:space="0" w:color="9DEDE3"/>
              <w:bottom w:val="single" w:sz="4" w:space="0" w:color="DDE6E6"/>
              <w:right w:val="single" w:sz="4" w:space="0" w:color="DDE6E6"/>
            </w:tcBorders>
            <w:shd w:val="clear" w:color="auto" w:fill="EAFDFC"/>
          </w:tcPr>
          <w:p w14:paraId="6E67706A" w14:textId="77777777" w:rsidR="00A76EC4" w:rsidRPr="007E16F1" w:rsidRDefault="00000000">
            <w:pPr>
              <w:spacing w:after="40" w:line="259" w:lineRule="auto"/>
              <w:rPr>
                <w:lang w:val="es-AR"/>
              </w:rPr>
            </w:pPr>
            <w:r w:rsidRPr="007E16F1">
              <w:rPr>
                <w:b/>
                <w:color w:val="50235A"/>
                <w:lang w:val="es-AR"/>
              </w:rPr>
              <w:t xml:space="preserve">Mensaje final: </w:t>
            </w:r>
            <w:r w:rsidRPr="007E16F1">
              <w:rPr>
                <w:lang w:val="es-AR"/>
              </w:rPr>
              <w:t>El punto no es hacer más actividades de transformación. El punto es crear un sistema que haga inevitable la transformación en el terreno.</w:t>
            </w:r>
          </w:p>
        </w:tc>
      </w:tr>
    </w:tbl>
    <w:p w14:paraId="59F10F1C" w14:textId="77777777" w:rsidR="00A76EC4" w:rsidRPr="007E16F1" w:rsidRDefault="00A76EC4">
      <w:pPr>
        <w:spacing w:after="40"/>
        <w:rPr>
          <w:lang w:val="es-AR"/>
        </w:rPr>
      </w:pPr>
    </w:p>
    <w:sectPr w:rsidR="00A76EC4" w:rsidRPr="007E16F1" w:rsidSect="00034616">
      <w:headerReference w:type="default" r:id="rId8"/>
      <w:footerReference w:type="default" r:id="rId9"/>
      <w:pgSz w:w="12240" w:h="15840"/>
      <w:pgMar w:top="936"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C0919" w14:textId="77777777" w:rsidR="00AE4455" w:rsidRDefault="00AE4455">
      <w:pPr>
        <w:spacing w:after="0" w:line="240" w:lineRule="auto"/>
      </w:pPr>
      <w:r>
        <w:separator/>
      </w:r>
    </w:p>
  </w:endnote>
  <w:endnote w:type="continuationSeparator" w:id="0">
    <w:p w14:paraId="230A0376" w14:textId="77777777" w:rsidR="00AE4455" w:rsidRDefault="00AE44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F8B5A" w14:textId="77777777" w:rsidR="00A76EC4" w:rsidRPr="007E16F1" w:rsidRDefault="00000000">
    <w:pPr>
      <w:pStyle w:val="Piedepgina"/>
      <w:jc w:val="center"/>
      <w:rPr>
        <w:lang w:val="es-AR"/>
      </w:rPr>
    </w:pPr>
    <w:r w:rsidRPr="007E16F1">
      <w:rPr>
        <w:color w:val="555555"/>
        <w:sz w:val="15"/>
        <w:lang w:val="es-AR"/>
      </w:rPr>
      <w:t>Documento preliminar para conversación ejecutiva | Confidencial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44E60" w14:textId="77777777" w:rsidR="00AE4455" w:rsidRDefault="00AE4455">
      <w:pPr>
        <w:spacing w:after="0" w:line="240" w:lineRule="auto"/>
      </w:pPr>
      <w:r>
        <w:separator/>
      </w:r>
    </w:p>
  </w:footnote>
  <w:footnote w:type="continuationSeparator" w:id="0">
    <w:p w14:paraId="5ACF78E4" w14:textId="77777777" w:rsidR="00AE4455" w:rsidRDefault="00AE44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1B851" w14:textId="3058CA07" w:rsidR="007E16F1" w:rsidRPr="007E16F1" w:rsidRDefault="00000000" w:rsidP="007E16F1">
    <w:pPr>
      <w:pStyle w:val="Encabezado"/>
      <w:jc w:val="right"/>
      <w:rPr>
        <w:b/>
        <w:color w:val="50235A"/>
        <w:sz w:val="16"/>
      </w:rPr>
    </w:pPr>
    <w:r>
      <w:rPr>
        <w:b/>
        <w:color w:val="50235A"/>
        <w:sz w:val="16"/>
      </w:rPr>
      <w:t xml:space="preserve">Motion x </w:t>
    </w:r>
    <w:r w:rsidR="007E16F1">
      <w:rPr>
        <w:b/>
        <w:color w:val="50235A"/>
        <w:sz w:val="16"/>
      </w:rPr>
      <w:t>Ternium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26692676">
    <w:abstractNumId w:val="8"/>
  </w:num>
  <w:num w:numId="2" w16cid:durableId="330182194">
    <w:abstractNumId w:val="6"/>
  </w:num>
  <w:num w:numId="3" w16cid:durableId="745419716">
    <w:abstractNumId w:val="5"/>
  </w:num>
  <w:num w:numId="4" w16cid:durableId="710230354">
    <w:abstractNumId w:val="4"/>
  </w:num>
  <w:num w:numId="5" w16cid:durableId="685718267">
    <w:abstractNumId w:val="7"/>
  </w:num>
  <w:num w:numId="6" w16cid:durableId="1985162021">
    <w:abstractNumId w:val="3"/>
  </w:num>
  <w:num w:numId="7" w16cid:durableId="1365060012">
    <w:abstractNumId w:val="2"/>
  </w:num>
  <w:num w:numId="8" w16cid:durableId="769350507">
    <w:abstractNumId w:val="1"/>
  </w:num>
  <w:num w:numId="9" w16cid:durableId="601844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1B6B"/>
    <w:rsid w:val="0029639D"/>
    <w:rsid w:val="00326F90"/>
    <w:rsid w:val="006734F7"/>
    <w:rsid w:val="006C2569"/>
    <w:rsid w:val="007E16F1"/>
    <w:rsid w:val="00A76EC4"/>
    <w:rsid w:val="00AA1D8D"/>
    <w:rsid w:val="00AE4455"/>
    <w:rsid w:val="00B47730"/>
    <w:rsid w:val="00CB0664"/>
    <w:rsid w:val="00E443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5D837F"/>
  <w14:defaultImageDpi w14:val="300"/>
  <w15:docId w15:val="{C54B904E-E8D5-4F43-AA33-C334A0C0F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1F1F1F"/>
      <w:sz w:val="20"/>
    </w:rPr>
  </w:style>
  <w:style w:type="paragraph" w:styleId="Ttulo1">
    <w:name w:val="heading 1"/>
    <w:basedOn w:val="Normal"/>
    <w:next w:val="Normal"/>
    <w:link w:val="Ttulo1Car"/>
    <w:uiPriority w:val="9"/>
    <w:qFormat/>
    <w:rsid w:val="00FC693F"/>
    <w:pPr>
      <w:keepNext/>
      <w:keepLines/>
      <w:spacing w:before="280" w:after="120"/>
      <w:outlineLvl w:val="0"/>
    </w:pPr>
    <w:rPr>
      <w:rFonts w:asciiTheme="majorHAnsi" w:eastAsiaTheme="majorEastAsia" w:hAnsiTheme="majorHAnsi" w:cstheme="majorBidi"/>
      <w:b/>
      <w:bCs/>
      <w:color w:val="50235A"/>
      <w:sz w:val="32"/>
      <w:szCs w:val="28"/>
    </w:rPr>
  </w:style>
  <w:style w:type="paragraph" w:styleId="Ttulo2">
    <w:name w:val="heading 2"/>
    <w:basedOn w:val="Normal"/>
    <w:next w:val="Normal"/>
    <w:link w:val="Ttulo2Car"/>
    <w:uiPriority w:val="9"/>
    <w:unhideWhenUsed/>
    <w:qFormat/>
    <w:rsid w:val="00FC693F"/>
    <w:pPr>
      <w:keepNext/>
      <w:keepLines/>
      <w:spacing w:before="200" w:after="80"/>
      <w:outlineLvl w:val="1"/>
    </w:pPr>
    <w:rPr>
      <w:rFonts w:asciiTheme="majorHAnsi" w:eastAsiaTheme="majorEastAsia" w:hAnsiTheme="majorHAnsi" w:cstheme="majorBidi"/>
      <w:b/>
      <w:bCs/>
      <w:color w:val="FF5000"/>
      <w:sz w:val="25"/>
      <w:szCs w:val="26"/>
    </w:rPr>
  </w:style>
  <w:style w:type="paragraph" w:styleId="Ttulo3">
    <w:name w:val="heading 3"/>
    <w:basedOn w:val="Normal"/>
    <w:next w:val="Normal"/>
    <w:link w:val="Ttulo3Car"/>
    <w:uiPriority w:val="9"/>
    <w:unhideWhenUsed/>
    <w:qFormat/>
    <w:rsid w:val="00FC693F"/>
    <w:pPr>
      <w:keepNext/>
      <w:keepLines/>
      <w:spacing w:before="160" w:after="60"/>
      <w:outlineLvl w:val="2"/>
    </w:pPr>
    <w:rPr>
      <w:rFonts w:asciiTheme="majorHAnsi" w:eastAsiaTheme="majorEastAsia" w:hAnsiTheme="majorHAnsi" w:cstheme="majorBidi"/>
      <w:b/>
      <w:bCs/>
      <w:color w:val="50235A"/>
      <w:sz w:val="2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color w:val="50235A"/>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spacing w:after="240"/>
    </w:pPr>
    <w:rPr>
      <w:rFonts w:asciiTheme="majorHAnsi" w:eastAsiaTheme="majorEastAsia" w:hAnsiTheme="majorHAnsi" w:cstheme="majorBidi"/>
      <w:i/>
      <w:iCs/>
      <w:color w:val="555555"/>
      <w:spacing w:val="15"/>
      <w:sz w:val="26"/>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160"/>
      <w:ind w:left="216" w:right="216"/>
    </w:pPr>
    <w:rPr>
      <w:rFonts w:ascii="Arial" w:eastAsia="Arial" w:hAnsi="Arial"/>
      <w:color w:val="50235A"/>
      <w:sz w:val="21"/>
    </w:rPr>
  </w:style>
  <w:style w:type="paragraph" w:customStyle="1" w:styleId="Small">
    <w:name w:val="Small"/>
    <w:pPr>
      <w:spacing w:after="60"/>
    </w:pPr>
    <w:rPr>
      <w:rFonts w:ascii="Arial" w:eastAsia="Arial" w:hAnsi="Arial"/>
      <w:color w:val="555555"/>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7</Pages>
  <Words>2388</Words>
  <Characters>13135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Detalle Metodologico MVP Techint Motion</dc:title>
  <dc:subject/>
  <dc:creator>Motion</dc:creator>
  <cp:keywords/>
  <dc:description>generated by python-docx</dc:description>
  <cp:lastModifiedBy>Paulo Strina</cp:lastModifiedBy>
  <cp:revision>3</cp:revision>
  <dcterms:created xsi:type="dcterms:W3CDTF">2013-12-23T23:15:00Z</dcterms:created>
  <dcterms:modified xsi:type="dcterms:W3CDTF">2026-07-16T13:15:00Z</dcterms:modified>
  <cp:category/>
</cp:coreProperties>
</file>