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4F617" w14:textId="77777777" w:rsidR="009E51BE" w:rsidRDefault="00000000">
      <w:proofErr w:type="spellStart"/>
      <w:r>
        <w:t>SteelOps</w:t>
      </w:r>
      <w:proofErr w:type="spellEnd"/>
      <w:r>
        <w:t xml:space="preserve"> MVP Calculation Logic</w:t>
      </w:r>
    </w:p>
    <w:p w14:paraId="60219177" w14:textId="77777777" w:rsidR="009E51BE" w:rsidRDefault="00000000">
      <w:r>
        <w:t>Generated from the local codebase on 2026-04-26 10:09.</w:t>
      </w:r>
    </w:p>
    <w:p w14:paraId="02D67C84" w14:textId="77777777" w:rsidR="009E51BE" w:rsidRDefault="00000000">
      <w:r>
        <w:t>Scope</w:t>
      </w:r>
    </w:p>
    <w:p w14:paraId="79739836" w14:textId="77777777" w:rsidR="009E51BE" w:rsidRDefault="00000000">
      <w:r>
        <w:t>1. Stock-Cover Calculation</w:t>
      </w:r>
    </w:p>
    <w:p w14:paraId="62A33BAA" w14:textId="77777777" w:rsidR="009E51BE" w:rsidRDefault="00000000">
      <w:r>
        <w:t>Rows Included</w:t>
      </w:r>
    </w:p>
    <w:p w14:paraId="2B34D6D4" w14:textId="77777777" w:rsidR="009E51BE" w:rsidRDefault="00000000">
      <w:r>
        <w:t>Shipment Weighting</w:t>
      </w:r>
    </w:p>
    <w:p w14:paraId="25225656" w14:textId="77777777" w:rsidR="009E51BE" w:rsidRDefault="00000000">
      <w:r>
        <w:t>Each contributing shipment is converted from raw quantity to effective inbound quantity:</w:t>
      </w:r>
    </w:p>
    <w:p w14:paraId="3156FA7C" w14:textId="77777777" w:rsidR="009E51BE" w:rsidRDefault="00000000">
      <w:r>
        <w:t>Days of Cover</w:t>
      </w:r>
    </w:p>
    <w:p w14:paraId="70D42755" w14:textId="77777777" w:rsidR="009E51BE" w:rsidRDefault="00000000">
      <w:r>
        <w:t>Risk Status</w:t>
      </w:r>
    </w:p>
    <w:p w14:paraId="15F5E23D" w14:textId="77777777" w:rsidR="009E51BE" w:rsidRDefault="00000000">
      <w:r>
        <w:t>Stock Confidence</w:t>
      </w:r>
    </w:p>
    <w:p w14:paraId="14F50977" w14:textId="77777777" w:rsidR="009E51BE" w:rsidRDefault="00000000">
      <w:r>
        <w:t>Inbound Protection Indicator</w:t>
      </w:r>
    </w:p>
    <w:p w14:paraId="1778E2C4" w14:textId="77777777" w:rsidR="009E51BE" w:rsidRDefault="00000000">
      <w:r>
        <w:t>2. Impact and Value at Risk</w:t>
      </w:r>
    </w:p>
    <w:p w14:paraId="13A02617" w14:textId="77777777" w:rsidR="009E51BE" w:rsidRDefault="00000000">
      <w:r>
        <w:t>Source: apps/backend/app/modules/impact/engine.py and config.py.</w:t>
      </w:r>
    </w:p>
    <w:p w14:paraId="01E1EC44" w14:textId="77777777" w:rsidR="009E51BE" w:rsidRDefault="00000000">
      <w:r>
        <w:t>Urgency Band</w:t>
      </w:r>
    </w:p>
    <w:p w14:paraId="5331B11D" w14:textId="77777777" w:rsidR="009E51BE" w:rsidRDefault="00000000">
      <w:r>
        <w:t>Severity and Exposure</w:t>
      </w:r>
    </w:p>
    <w:p w14:paraId="34647929" w14:textId="77777777" w:rsidR="009E51BE" w:rsidRDefault="00000000">
      <w:r>
        <w:t>Impact Config Defaults</w:t>
      </w:r>
    </w:p>
    <w:p w14:paraId="0D88D94A" w14:textId="77777777" w:rsidR="009E51BE" w:rsidRDefault="00000000">
      <w:r>
        <w:t>3. Action Recommendation Logic</w:t>
      </w:r>
    </w:p>
    <w:p w14:paraId="5604929F" w14:textId="77777777" w:rsidR="009E51BE" w:rsidRDefault="00000000">
      <w:r>
        <w:t>Source: apps/backend/app/modules/recommendations/engine.py. Recommendations are only attached to warning or critical stock risks.</w:t>
      </w:r>
    </w:p>
    <w:p w14:paraId="0879B415" w14:textId="77777777" w:rsidR="009E51BE" w:rsidRDefault="00000000">
      <w:r>
        <w:t>4. Shipment State, Freshness, and Confidence</w:t>
      </w:r>
    </w:p>
    <w:p w14:paraId="3FFE46B2" w14:textId="77777777" w:rsidR="009E51BE" w:rsidRDefault="00000000">
      <w:r>
        <w:t>Derived Shipment State</w:t>
      </w:r>
    </w:p>
    <w:p w14:paraId="18EAF5EE" w14:textId="77777777" w:rsidR="009E51BE" w:rsidRDefault="00000000">
      <w:r>
        <w:t>Freshness Labels</w:t>
      </w:r>
    </w:p>
    <w:p w14:paraId="08E96815" w14:textId="77777777" w:rsidR="009E51BE" w:rsidRDefault="00000000">
      <w:r>
        <w:t>Generic Confidence Function</w:t>
      </w:r>
    </w:p>
    <w:p w14:paraId="7D4A9F14" w14:textId="77777777" w:rsidR="009E51BE" w:rsidRDefault="00000000">
      <w:r>
        <w:t>Shipment List Confidence</w:t>
      </w:r>
    </w:p>
    <w:p w14:paraId="32C5BDF9" w14:textId="77777777" w:rsidR="009E51BE" w:rsidRDefault="00000000">
      <w:r>
        <w:t>5. Port and Inland Movement Logic</w:t>
      </w:r>
    </w:p>
    <w:p w14:paraId="6715CF19" w14:textId="77777777" w:rsidR="009E51BE" w:rsidRDefault="00000000">
      <w:r>
        <w:t>Port Monitoring</w:t>
      </w:r>
    </w:p>
    <w:p w14:paraId="4AB6E386" w14:textId="77777777" w:rsidR="009E51BE" w:rsidRDefault="00000000">
      <w:r>
        <w:lastRenderedPageBreak/>
        <w:t>Inland Monitoring</w:t>
      </w:r>
    </w:p>
    <w:p w14:paraId="654365AB" w14:textId="77777777" w:rsidR="009E51BE" w:rsidRDefault="00000000">
      <w:r>
        <w:t>Combined Movement Detail</w:t>
      </w:r>
    </w:p>
    <w:p w14:paraId="65A030BA" w14:textId="77777777" w:rsidR="009E51BE" w:rsidRDefault="00000000">
      <w:r>
        <w:t>6. Exception Generation</w:t>
      </w:r>
    </w:p>
    <w:p w14:paraId="4D7A4715" w14:textId="77777777" w:rsidR="009E51BE" w:rsidRDefault="00000000">
      <w:r>
        <w:t xml:space="preserve">Source: apps/backend/app/modules/exceptions/service.py. Manual resolved/dismissed is blocked for system-generated exceptions; system </w:t>
      </w:r>
      <w:proofErr w:type="spellStart"/>
      <w:r>
        <w:t>recomputation</w:t>
      </w:r>
      <w:proofErr w:type="spellEnd"/>
      <w:r>
        <w:t xml:space="preserve"> resolves them when triggers disappear.</w:t>
      </w:r>
    </w:p>
    <w:p w14:paraId="6705BF9A" w14:textId="77777777" w:rsidR="009E51BE" w:rsidRDefault="00000000">
      <w:r>
        <w:t>Action SLA and Age</w:t>
      </w:r>
    </w:p>
    <w:p w14:paraId="62946204" w14:textId="77777777" w:rsidR="009E51BE" w:rsidRDefault="00000000">
      <w:r>
        <w:t>7. Executive Dashboard KPIs and Sorting</w:t>
      </w:r>
    </w:p>
    <w:p w14:paraId="718122F2" w14:textId="77777777" w:rsidR="009E51BE" w:rsidRDefault="00000000">
      <w:r>
        <w:t>Needs Attention Ordering</w:t>
      </w:r>
    </w:p>
    <w:p w14:paraId="0226828C" w14:textId="77777777" w:rsidR="009E51BE" w:rsidRDefault="00000000">
      <w:r>
        <w:t>Freshness Widgets</w:t>
      </w:r>
    </w:p>
    <w:p w14:paraId="1A6AE63D" w14:textId="77777777" w:rsidR="009E51BE" w:rsidRDefault="00000000">
      <w:r>
        <w:t>8. Pilot Readiness</w:t>
      </w:r>
    </w:p>
    <w:p w14:paraId="120F808A" w14:textId="77777777" w:rsidR="009E51BE" w:rsidRDefault="00000000">
      <w:r>
        <w:t>9. Ingestion Header Matching Calculations</w:t>
      </w:r>
    </w:p>
    <w:p w14:paraId="77C2F875" w14:textId="77777777" w:rsidR="009E51BE" w:rsidRDefault="00000000">
      <w:r>
        <w:t>10. Important MVP Assumptions</w:t>
      </w:r>
    </w:p>
    <w:sectPr w:rsidR="009E51B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51BE"/>
    <w:rsid w:val="00283BA0"/>
    <w:rsid w:val="009E51BE"/>
    <w:rsid w:val="00BB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9B44A4"/>
  <w15:docId w15:val="{8DB6A04B-6F9A-FA49-BB46-E0BB462E5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152</Words>
  <Characters>1107</Characters>
  <Application>Microsoft Office Word</Application>
  <DocSecurity>0</DocSecurity>
  <Lines>39</Lines>
  <Paragraphs>36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 Shankar</cp:lastModifiedBy>
  <cp:revision>2</cp:revision>
  <dcterms:created xsi:type="dcterms:W3CDTF">2026-04-26T04:48:00Z</dcterms:created>
  <dcterms:modified xsi:type="dcterms:W3CDTF">2026-04-26T04:48:00Z</dcterms:modified>
</cp:coreProperties>
</file>