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png" ContentType="image/jpeg"/>
  <Override PartName="/word/media/image20.png" ContentType="image/jpeg"/>
  <Override PartName="/word/media/image21.png" ContentType="image/jpeg"/>
  <Override PartName="/word/media/image22.png" ContentType="image/jpeg"/>
  <Override PartName="/word/media/image23.png" ContentType="image/jpeg"/>
  <Override PartName="/word/media/image24.png" ContentType="image/jpeg"/>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png" ContentType="image/jpeg"/>
  <Override PartName="/word/media/image30.png" ContentType="image/jpeg"/>
  <Override PartName="/word/media/image31.png" ContentType="image/jpeg"/>
  <Override PartName="/word/media/image32.png" ContentType="image/jpeg"/>
  <Override PartName="/word/media/image33.png" ContentType="image/jpeg"/>
  <Override PartName="/word/media/image34.png" ContentType="image/jpeg"/>
  <Override PartName="/word/media/image35.png" ContentType="image/jpeg"/>
  <Override PartName="/word/media/image36.png" ContentType="image/jpeg"/>
  <Override PartName="/word/media/image37.png" ContentType="image/jpeg"/>
  <Override PartName="/word/media/image38.png" ContentType="image/jpeg"/>
  <Override PartName="/word/media/image39.png" ContentType="image/jpeg"/>
  <Override PartName="/word/media/image4.png" ContentType="image/jpeg"/>
  <Override PartName="/word/media/image40.png" ContentType="image/jpeg"/>
  <Override PartName="/word/media/image41.png" ContentType="image/jpeg"/>
  <Override PartName="/word/media/image42.png" ContentType="image/jpeg"/>
  <Override PartName="/word/media/image43.png" ContentType="image/jpeg"/>
  <Override PartName="/word/media/image44.png" ContentType="image/jpeg"/>
  <Override PartName="/word/media/image45.png" ContentType="image/jpeg"/>
  <Override PartName="/word/media/image46.png" ContentType="image/jpeg"/>
  <Override PartName="/word/media/image47.png" ContentType="image/jpeg"/>
  <Override PartName="/word/media/image48.png" ContentType="image/jpeg"/>
  <Override PartName="/word/media/image49.png" ContentType="image/jpeg"/>
  <Override PartName="/word/media/image5.png" ContentType="image/jpeg"/>
  <Override PartName="/word/media/image50.png" ContentType="image/jpeg"/>
  <Override PartName="/word/media/image51.png" ContentType="image/jpeg"/>
  <Override PartName="/word/media/image52.png" ContentType="image/jpeg"/>
  <Override PartName="/word/media/image53.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2"/>
        </w:rPr>
        <w:t>LAPORAN TUGAS PRAKTIKUM CLOUD COMPUTING</w:t>
      </w:r>
    </w:p>
    <w:p>
      <w:pPr>
        <w:jc w:val="center"/>
      </w:pPr>
      <w:r>
        <w:rPr>
          <w:b/>
          <w:sz w:val="28"/>
        </w:rPr>
        <w:t>Migrasi Sistem UMKM ke Resources Cloud</w:t>
      </w:r>
    </w:p>
    <w:p>
      <w:pPr>
        <w:jc w:val="center"/>
      </w:pPr>
      <w:r>
        <w:rPr>
          <w:b/>
          <w:sz w:val="28"/>
        </w:rPr>
        <w:t>Studi Kasus: Jhon Seafood 68</w:t>
      </w:r>
    </w:p>
    <w:p/>
    <w:p/>
    <w:p>
      <w:pPr>
        <w:jc w:val="center"/>
      </w:pPr>
      <w:r>
        <w:rPr>
          <w:b/>
          <w:sz w:val="24"/>
        </w:rPr>
        <w:t>Kelompok: K-1</w:t>
      </w:r>
    </w:p>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pPr>
            <w:r>
              <w:rPr>
                <w:b/>
                <w:sz w:val="20"/>
              </w:rPr>
              <w:t>NIM</w:t>
            </w:r>
          </w:p>
        </w:tc>
        <w:tc>
          <w:tcPr>
            <w:tcW w:type="dxa" w:w="2929"/>
          </w:tcPr>
          <w:p>
            <w:pPr>
              <w:spacing w:line="240" w:lineRule="auto"/>
            </w:pPr>
            <w:r>
              <w:rPr>
                <w:b/>
                <w:sz w:val="20"/>
              </w:rPr>
              <w:t>Nama</w:t>
            </w:r>
          </w:p>
        </w:tc>
        <w:tc>
          <w:tcPr>
            <w:tcW w:type="dxa" w:w="2929"/>
          </w:tcPr>
          <w:p>
            <w:pPr>
              <w:spacing w:line="240" w:lineRule="auto"/>
            </w:pPr>
            <w:r>
              <w:rPr>
                <w:b/>
                <w:sz w:val="20"/>
              </w:rPr>
              <w:t>Peran</w:t>
            </w:r>
          </w:p>
        </w:tc>
      </w:tr>
      <w:tr>
        <w:tc>
          <w:tcPr>
            <w:tcW w:type="dxa" w:w="2929"/>
          </w:tcPr>
          <w:p>
            <w:pPr>
              <w:spacing w:line="240" w:lineRule="auto"/>
            </w:pPr>
            <w:r>
              <w:rPr>
                <w:sz w:val="20"/>
              </w:rPr>
              <w:t>241011700786</w:t>
            </w:r>
          </w:p>
        </w:tc>
        <w:tc>
          <w:tcPr>
            <w:tcW w:type="dxa" w:w="2929"/>
          </w:tcPr>
          <w:p>
            <w:pPr>
              <w:spacing w:line="240" w:lineRule="auto"/>
            </w:pPr>
            <w:r>
              <w:rPr>
                <w:sz w:val="20"/>
              </w:rPr>
              <w:t>Muhammad Ramadan</w:t>
            </w:r>
          </w:p>
        </w:tc>
        <w:tc>
          <w:tcPr>
            <w:tcW w:type="dxa" w:w="2929"/>
          </w:tcPr>
          <w:p>
            <w:pPr>
              <w:spacing w:line="240" w:lineRule="auto"/>
            </w:pPr>
            <w:r>
              <w:rPr>
                <w:sz w:val="20"/>
              </w:rPr>
              <w:t>Cloud Architect (Ketua)</w:t>
            </w:r>
          </w:p>
        </w:tc>
      </w:tr>
      <w:tr>
        <w:tc>
          <w:tcPr>
            <w:tcW w:type="dxa" w:w="2929"/>
          </w:tcPr>
          <w:p>
            <w:pPr>
              <w:spacing w:line="240" w:lineRule="auto"/>
            </w:pPr>
            <w:r>
              <w:rPr>
                <w:sz w:val="20"/>
              </w:rPr>
              <w:t>241011701152</w:t>
            </w:r>
          </w:p>
        </w:tc>
        <w:tc>
          <w:tcPr>
            <w:tcW w:type="dxa" w:w="2929"/>
          </w:tcPr>
          <w:p>
            <w:pPr>
              <w:spacing w:line="240" w:lineRule="auto"/>
            </w:pPr>
            <w:r>
              <w:rPr>
                <w:sz w:val="20"/>
              </w:rPr>
              <w:t>Muhammad Daffa Cahyo Santoso</w:t>
            </w:r>
          </w:p>
        </w:tc>
        <w:tc>
          <w:tcPr>
            <w:tcW w:type="dxa" w:w="2929"/>
          </w:tcPr>
          <w:p>
            <w:pPr>
              <w:spacing w:line="240" w:lineRule="auto"/>
            </w:pPr>
            <w:r>
              <w:rPr>
                <w:sz w:val="20"/>
              </w:rPr>
              <w:t>Infrastructure Engineer</w:t>
            </w:r>
          </w:p>
        </w:tc>
      </w:tr>
      <w:tr>
        <w:tc>
          <w:tcPr>
            <w:tcW w:type="dxa" w:w="2929"/>
          </w:tcPr>
          <w:p>
            <w:pPr>
              <w:spacing w:line="240" w:lineRule="auto"/>
            </w:pPr>
            <w:r>
              <w:rPr>
                <w:sz w:val="20"/>
              </w:rPr>
              <w:t>241011701033</w:t>
            </w:r>
          </w:p>
        </w:tc>
        <w:tc>
          <w:tcPr>
            <w:tcW w:type="dxa" w:w="2929"/>
          </w:tcPr>
          <w:p>
            <w:pPr>
              <w:spacing w:line="240" w:lineRule="auto"/>
            </w:pPr>
            <w:r>
              <w:rPr>
                <w:sz w:val="20"/>
              </w:rPr>
              <w:t>Gopriadi</w:t>
            </w:r>
          </w:p>
        </w:tc>
        <w:tc>
          <w:tcPr>
            <w:tcW w:type="dxa" w:w="2929"/>
          </w:tcPr>
          <w:p>
            <w:pPr>
              <w:spacing w:line="240" w:lineRule="auto"/>
            </w:pPr>
            <w:r>
              <w:rPr>
                <w:sz w:val="20"/>
              </w:rPr>
              <w:t>Security &amp; Governance Officer</w:t>
            </w:r>
          </w:p>
        </w:tc>
      </w:tr>
      <w:tr>
        <w:tc>
          <w:tcPr>
            <w:tcW w:type="dxa" w:w="2929"/>
          </w:tcPr>
          <w:p>
            <w:pPr>
              <w:spacing w:line="240" w:lineRule="auto"/>
            </w:pPr>
            <w:r>
              <w:rPr>
                <w:sz w:val="20"/>
              </w:rPr>
              <w:t>241011700832</w:t>
            </w:r>
          </w:p>
        </w:tc>
        <w:tc>
          <w:tcPr>
            <w:tcW w:type="dxa" w:w="2929"/>
          </w:tcPr>
          <w:p>
            <w:pPr>
              <w:spacing w:line="240" w:lineRule="auto"/>
            </w:pPr>
            <w:r>
              <w:rPr>
                <w:sz w:val="20"/>
              </w:rPr>
              <w:t>Deka Ramdoni</w:t>
            </w:r>
          </w:p>
        </w:tc>
        <w:tc>
          <w:tcPr>
            <w:tcW w:type="dxa" w:w="2929"/>
          </w:tcPr>
          <w:p>
            <w:pPr>
              <w:spacing w:line="240" w:lineRule="auto"/>
            </w:pPr>
            <w:r>
              <w:rPr>
                <w:sz w:val="20"/>
              </w:rPr>
              <w:t>Cost &amp; Operations Analyst</w:t>
            </w:r>
          </w:p>
        </w:tc>
      </w:tr>
    </w:tbl>
    <w:p/>
    <w:p/>
    <w:p/>
    <w:p>
      <w:pPr>
        <w:jc w:val="center"/>
      </w:pPr>
      <w:r>
        <w:rPr>
          <w:b w:val="0"/>
          <w:sz w:val="24"/>
        </w:rPr>
        <w:t>Mata Kuliah: Cloud Computing</w:t>
      </w:r>
    </w:p>
    <w:p>
      <w:pPr>
        <w:jc w:val="center"/>
      </w:pPr>
      <w:r>
        <w:rPr>
          <w:b w:val="0"/>
          <w:sz w:val="24"/>
        </w:rPr>
        <w:t>Dosen Pengampu: Dendi Sunardi, M.Kom.</w:t>
      </w:r>
    </w:p>
    <w:p>
      <w:pPr>
        <w:jc w:val="center"/>
      </w:pPr>
      <w:r>
        <w:rPr>
          <w:b w:val="0"/>
          <w:sz w:val="24"/>
        </w:rPr>
        <w:t>Program Studi Sistem Informasi</w:t>
      </w:r>
    </w:p>
    <w:p>
      <w:pPr>
        <w:jc w:val="center"/>
      </w:pPr>
      <w:r>
        <w:rPr>
          <w:b w:val="0"/>
          <w:sz w:val="24"/>
        </w:rPr>
        <w:t>Fakultas Ilmu Komputer</w:t>
      </w:r>
    </w:p>
    <w:p>
      <w:pPr>
        <w:jc w:val="center"/>
      </w:pPr>
      <w:r>
        <w:rPr>
          <w:b w:val="0"/>
          <w:sz w:val="24"/>
        </w:rPr>
        <w:t>Universitas Pamulang</w:t>
      </w:r>
    </w:p>
    <w:p>
      <w:r>
        <w:br w:type="page"/>
      </w:r>
    </w:p>
    <w:p>
      <w:pPr>
        <w:pStyle w:val="Heading1"/>
      </w:pPr>
      <w:r>
        <w:t>Bab 1 Pendahuluan</w:t>
      </w:r>
    </w:p>
    <w:p>
      <w:r>
        <w:t>Profil UMKM: Jhon Seafood 68 adalah rumah makan keluarga yang menjual aneka olahan seafood (kerang, udang, cumi, ikan bakar, kepiting) dengan total 53 varian menu. Sebelumnya sistem pemesanan hanya tercatat manual di tempat usaha — pemilik tidak memiliki cara bagi pelanggan untuk melihat menu atau memesan dari luar lokasi, tidak ada backup data, dan tidak ada perkiraan biaya operasional digital.</w:t>
      </w:r>
    </w:p>
    <w:p>
      <w:r>
        <w:t>Permasalahan:</w:t>
      </w:r>
    </w:p>
    <w:p>
      <w:pPr>
        <w:pStyle w:val="ListBullet"/>
      </w:pPr>
      <w:r>
        <w:t>Sistem tidak bisa diakses pelanggan dari luar (hanya catatan manual di tempat)</w:t>
      </w:r>
    </w:p>
    <w:p>
      <w:pPr>
        <w:pStyle w:val="ListBullet"/>
      </w:pPr>
      <w:r>
        <w:t>Tidak ada backup atau redundansi data</w:t>
      </w:r>
    </w:p>
    <w:p>
      <w:pPr>
        <w:pStyle w:val="ListBullet"/>
      </w:pPr>
      <w:r>
        <w:t>Pemilik tidak tahu estimasi biaya menjalankan sistem digital</w:t>
      </w:r>
    </w:p>
    <w:p>
      <w:pPr>
        <w:pStyle w:val="ListBullet"/>
      </w:pPr>
      <w:r>
        <w:t>Data pelanggan harus disimpan di Indonesia sesuai UU No. 27 Tahun 2022 (PDP)</w:t>
      </w:r>
    </w:p>
    <w:p>
      <w:r>
        <w:t>Kebutuhan klien:</w:t>
      </w:r>
    </w:p>
    <w:p>
      <w:pPr>
        <w:pStyle w:val="ListNumber"/>
      </w:pPr>
      <w:r>
        <w:t>Aplikasi dapat diakses publik melalui internet setiap saat</w:t>
      </w:r>
    </w:p>
    <w:p>
      <w:pPr>
        <w:pStyle w:val="ListNumber"/>
      </w:pPr>
      <w:r>
        <w:t>Data tersimpan di data center berlokasi di Indonesia</w:t>
      </w:r>
    </w:p>
    <w:p>
      <w:pPr>
        <w:pStyle w:val="ListNumber"/>
      </w:pPr>
      <w:r>
        <w:t>Biaya bulanan terjangkau dan dapat diperkirakan</w:t>
      </w:r>
    </w:p>
    <w:p>
      <w:pPr>
        <w:pStyle w:val="ListNumber"/>
      </w:pPr>
      <w:r>
        <w:t>Hanya orang berwenang yang memiliki akses ke server dan data</w:t>
      </w:r>
    </w:p>
    <w:p>
      <w:pPr>
        <w:pStyle w:val="ListNumber"/>
      </w:pPr>
      <w:r>
        <w:t>Pemilik mendapat notifikasi jika server bermasalah</w:t>
      </w:r>
    </w:p>
    <w:p>
      <w:pPr>
        <w:pStyle w:val="Heading1"/>
      </w:pPr>
      <w:r>
        <w:t>Bab 2 Analisis dan Pemilihan Provider</w:t>
      </w:r>
    </w:p>
    <w:p>
      <w:pPr>
        <w:pStyle w:val="Heading2"/>
      </w:pPr>
      <w:r>
        <w:t>Perbandingan Provider</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pPr>
              <w:spacing w:line="240" w:lineRule="auto"/>
            </w:pPr>
            <w:r>
              <w:rPr>
                <w:b/>
                <w:sz w:val="20"/>
              </w:rPr>
              <w:t>Kriteria</w:t>
            </w:r>
          </w:p>
        </w:tc>
        <w:tc>
          <w:tcPr>
            <w:tcW w:type="dxa" w:w="2197"/>
          </w:tcPr>
          <w:p>
            <w:pPr>
              <w:spacing w:line="240" w:lineRule="auto"/>
            </w:pPr>
            <w:r>
              <w:rPr>
                <w:b/>
                <w:sz w:val="20"/>
              </w:rPr>
              <w:t>AWS</w:t>
            </w:r>
          </w:p>
        </w:tc>
        <w:tc>
          <w:tcPr>
            <w:tcW w:type="dxa" w:w="2197"/>
          </w:tcPr>
          <w:p>
            <w:pPr>
              <w:spacing w:line="240" w:lineRule="auto"/>
            </w:pPr>
            <w:r>
              <w:rPr>
                <w:b/>
                <w:sz w:val="20"/>
              </w:rPr>
              <w:t>Google Cloud Platform</w:t>
            </w:r>
          </w:p>
        </w:tc>
        <w:tc>
          <w:tcPr>
            <w:tcW w:type="dxa" w:w="2197"/>
          </w:tcPr>
          <w:p>
            <w:pPr>
              <w:spacing w:line="240" w:lineRule="auto"/>
            </w:pPr>
            <w:r>
              <w:rPr>
                <w:b/>
                <w:sz w:val="20"/>
              </w:rPr>
              <w:t>Microsoft Azure</w:t>
            </w:r>
          </w:p>
        </w:tc>
      </w:tr>
      <w:tr>
        <w:tc>
          <w:tcPr>
            <w:tcW w:type="dxa" w:w="2197"/>
          </w:tcPr>
          <w:p>
            <w:pPr>
              <w:spacing w:line="240" w:lineRule="auto"/>
            </w:pPr>
            <w:r>
              <w:rPr>
                <w:sz w:val="20"/>
              </w:rPr>
              <w:t>Data center di Indonesia</w:t>
            </w:r>
          </w:p>
        </w:tc>
        <w:tc>
          <w:tcPr>
            <w:tcW w:type="dxa" w:w="2197"/>
          </w:tcPr>
          <w:p>
            <w:pPr>
              <w:spacing w:line="240" w:lineRule="auto"/>
            </w:pPr>
            <w:r>
              <w:rPr>
                <w:sz w:val="20"/>
              </w:rPr>
              <w:t>✅ Jakarta (ap-southeast-3), sejak 2022</w:t>
            </w:r>
          </w:p>
        </w:tc>
        <w:tc>
          <w:tcPr>
            <w:tcW w:type="dxa" w:w="2197"/>
          </w:tcPr>
          <w:p>
            <w:pPr>
              <w:spacing w:line="240" w:lineRule="auto"/>
            </w:pPr>
            <w:r>
              <w:rPr>
                <w:sz w:val="20"/>
              </w:rPr>
              <w:t>✅ Jakarta (asia-southeast2), sejak 2020</w:t>
            </w:r>
          </w:p>
        </w:tc>
        <w:tc>
          <w:tcPr>
            <w:tcW w:type="dxa" w:w="2197"/>
          </w:tcPr>
          <w:p>
            <w:pPr>
              <w:spacing w:line="240" w:lineRule="auto"/>
            </w:pPr>
            <w:r>
              <w:rPr>
                <w:sz w:val="20"/>
              </w:rPr>
              <w:t>✅ Indonesia Central (Jakarta), sejak Mei 2025</w:t>
            </w:r>
          </w:p>
        </w:tc>
      </w:tr>
      <w:tr>
        <w:tc>
          <w:tcPr>
            <w:tcW w:type="dxa" w:w="2197"/>
          </w:tcPr>
          <w:p>
            <w:pPr>
              <w:spacing w:line="240" w:lineRule="auto"/>
            </w:pPr>
            <w:r>
              <w:rPr>
                <w:sz w:val="20"/>
              </w:rPr>
              <w:t>Free Tier / Credit VM</w:t>
            </w:r>
          </w:p>
        </w:tc>
        <w:tc>
          <w:tcPr>
            <w:tcW w:type="dxa" w:w="2197"/>
          </w:tcPr>
          <w:p>
            <w:pPr>
              <w:spacing w:line="240" w:lineRule="auto"/>
            </w:pPr>
            <w:r>
              <w:rPr>
                <w:sz w:val="20"/>
              </w:rPr>
              <w:t>✅ 750 jam/bulan t3.micro (akun lama) / Skema Kredit $200 (akun baru)</w:t>
            </w:r>
          </w:p>
        </w:tc>
        <w:tc>
          <w:tcPr>
            <w:tcW w:type="dxa" w:w="2197"/>
          </w:tcPr>
          <w:p>
            <w:pPr>
              <w:spacing w:line="240" w:lineRule="auto"/>
            </w:pPr>
            <w:r>
              <w:rPr>
                <w:sz w:val="20"/>
              </w:rPr>
              <w:t>✅ 1 instance e2-micro (selamanya, region tertentu)</w:t>
            </w:r>
          </w:p>
        </w:tc>
        <w:tc>
          <w:tcPr>
            <w:tcW w:type="dxa" w:w="2197"/>
          </w:tcPr>
          <w:p>
            <w:pPr>
              <w:spacing w:line="240" w:lineRule="auto"/>
            </w:pPr>
            <w:r>
              <w:rPr>
                <w:sz w:val="20"/>
              </w:rPr>
              <w:t>✅ 750 jam B1S (12 bulan)</w:t>
            </w:r>
          </w:p>
        </w:tc>
      </w:tr>
      <w:tr>
        <w:tc>
          <w:tcPr>
            <w:tcW w:type="dxa" w:w="2197"/>
          </w:tcPr>
          <w:p>
            <w:pPr>
              <w:spacing w:line="240" w:lineRule="auto"/>
            </w:pPr>
            <w:r>
              <w:rPr>
                <w:sz w:val="20"/>
              </w:rPr>
              <w:t>Kemudahan dipelajari &amp; Komunitas</w:t>
            </w:r>
          </w:p>
        </w:tc>
        <w:tc>
          <w:tcPr>
            <w:tcW w:type="dxa" w:w="2197"/>
          </w:tcPr>
          <w:p>
            <w:pPr>
              <w:spacing w:line="240" w:lineRule="auto"/>
            </w:pPr>
            <w:r>
              <w:rPr>
                <w:sz w:val="20"/>
              </w:rPr>
              <w:t>Tinggi — dokumentasi lengkap, komunitas besar di Indonesia</w:t>
            </w:r>
          </w:p>
        </w:tc>
        <w:tc>
          <w:tcPr>
            <w:tcW w:type="dxa" w:w="2197"/>
          </w:tcPr>
          <w:p>
            <w:pPr>
              <w:spacing w:line="240" w:lineRule="auto"/>
            </w:pPr>
            <w:r>
              <w:rPr>
                <w:sz w:val="20"/>
              </w:rPr>
              <w:t>Sedang</w:t>
            </w:r>
          </w:p>
        </w:tc>
        <w:tc>
          <w:tcPr>
            <w:tcW w:type="dxa" w:w="2197"/>
          </w:tcPr>
          <w:p>
            <w:pPr>
              <w:spacing w:line="240" w:lineRule="auto"/>
            </w:pPr>
            <w:r>
              <w:rPr>
                <w:sz w:val="20"/>
              </w:rPr>
              <w:t>Sedang</w:t>
            </w:r>
          </w:p>
        </w:tc>
      </w:tr>
      <w:tr>
        <w:tc>
          <w:tcPr>
            <w:tcW w:type="dxa" w:w="2197"/>
          </w:tcPr>
          <w:p>
            <w:pPr>
              <w:spacing w:line="240" w:lineRule="auto"/>
            </w:pPr>
            <w:r>
              <w:rPr>
                <w:sz w:val="20"/>
              </w:rPr>
              <w:t>Estimasi biaya setelah Free Tier (1 VM kecil)</w:t>
            </w:r>
          </w:p>
        </w:tc>
        <w:tc>
          <w:tcPr>
            <w:tcW w:type="dxa" w:w="2197"/>
          </w:tcPr>
          <w:p>
            <w:pPr>
              <w:spacing w:line="240" w:lineRule="auto"/>
            </w:pPr>
            <w:r>
              <w:rPr>
                <w:sz w:val="20"/>
              </w:rPr>
              <w:t>~Rp150.000–200.000/bulan</w:t>
            </w:r>
          </w:p>
        </w:tc>
        <w:tc>
          <w:tcPr>
            <w:tcW w:type="dxa" w:w="2197"/>
          </w:tcPr>
          <w:p>
            <w:pPr>
              <w:spacing w:line="240" w:lineRule="auto"/>
            </w:pPr>
            <w:r>
              <w:rPr>
                <w:sz w:val="20"/>
              </w:rPr>
              <w:t>~Rp130.000–180.000/bulan</w:t>
            </w:r>
          </w:p>
        </w:tc>
        <w:tc>
          <w:tcPr>
            <w:tcW w:type="dxa" w:w="2197"/>
          </w:tcPr>
          <w:p>
            <w:pPr>
              <w:spacing w:line="240" w:lineRule="auto"/>
            </w:pPr>
            <w:r>
              <w:rPr>
                <w:sz w:val="20"/>
              </w:rPr>
              <w:t>~Rp160.000–210.000/bulan</w:t>
            </w:r>
          </w:p>
        </w:tc>
      </w:tr>
      <w:tr>
        <w:tc>
          <w:tcPr>
            <w:tcW w:type="dxa" w:w="2197"/>
          </w:tcPr>
          <w:p>
            <w:pPr>
              <w:spacing w:line="240" w:lineRule="auto"/>
            </w:pPr>
            <w:r>
              <w:rPr>
                <w:sz w:val="20"/>
              </w:rPr>
              <w:t>Dukungan compliance data Indonesia (PDP)</w:t>
            </w:r>
          </w:p>
        </w:tc>
        <w:tc>
          <w:tcPr>
            <w:tcW w:type="dxa" w:w="2197"/>
          </w:tcPr>
          <w:p>
            <w:pPr>
              <w:spacing w:line="240" w:lineRule="auto"/>
            </w:pPr>
            <w:r>
              <w:rPr>
                <w:sz w:val="20"/>
              </w:rPr>
              <w:t>Baik — data center lokal matang</w:t>
            </w:r>
          </w:p>
        </w:tc>
        <w:tc>
          <w:tcPr>
            <w:tcW w:type="dxa" w:w="2197"/>
          </w:tcPr>
          <w:p>
            <w:pPr>
              <w:spacing w:line="240" w:lineRule="auto"/>
            </w:pPr>
            <w:r>
              <w:rPr>
                <w:sz w:val="20"/>
              </w:rPr>
              <w:t>Baik — data center Jakarta tersedia</w:t>
            </w:r>
          </w:p>
        </w:tc>
        <w:tc>
          <w:tcPr>
            <w:tcW w:type="dxa" w:w="2197"/>
          </w:tcPr>
          <w:p>
            <w:pPr>
              <w:spacing w:line="240" w:lineRule="auto"/>
            </w:pPr>
            <w:r>
              <w:rPr>
                <w:sz w:val="20"/>
              </w:rPr>
              <w:t>Baik — data center Jakarta tersedia</w:t>
            </w:r>
          </w:p>
        </w:tc>
      </w:tr>
    </w:tbl>
    <w:p/>
    <w:p>
      <w:pPr>
        <w:pStyle w:val="Heading2"/>
      </w:pPr>
      <w:r>
        <w:t>Alasan Rekomendasi: AWS</w:t>
      </w:r>
    </w:p>
    <w:p>
      <w:pPr>
        <w:pStyle w:val="ListNumber"/>
      </w:pPr>
      <w:r>
        <w:t>Infrastruktur region Jakarta (ap-southeast-3) yang matang sejak 2022 — langsung memenuhi syarat klien soal lokasi data sesuai UU PDP dengan performa stabil dan latensi rendah.</w:t>
      </w:r>
    </w:p>
    <w:p>
      <w:pPr>
        <w:pStyle w:val="ListNumber"/>
      </w:pPr>
      <w:r>
        <w:t>Paket Termurah yang Memenuhi Kebutuhan (Cost-Effective &amp; Free Tier): instance t3.micro mencukupi kebutuhan UMKM skala kecil dan masuk dalam kuota Free Tier (atau kuota kredit akun AWS).</w:t>
      </w:r>
    </w:p>
    <w:p>
      <w:pPr>
        <w:pStyle w:val="ListNumber"/>
      </w:pPr>
      <w:r>
        <w:t>Dokumentasi dan komunitas AWS Indonesia sangat luas, memudahkan tim yang baru belajar cloud.</w:t>
      </w:r>
    </w:p>
    <w:p>
      <w:pPr>
        <w:pStyle w:val="ListNumber"/>
      </w:pPr>
      <w:r>
        <w:t>Tersedia AWS Budgets + CloudWatch + SNS secara native untuk memenuhi kebutuhan "notifikasi jika server bermasalah" dan "biaya dapat diperkirakan" tanpa alat tambahan.</w:t>
      </w:r>
    </w:p>
    <w:p>
      <w:r>
        <w:t>Kesimpulan: AWS dipilih karena region Jakarta yang matang, kesesuaian dengan syarat lokasi data UU PDP, serta kelengkapan tooling monitoring/billing bawaan.</w:t>
      </w:r>
    </w:p>
    <w:p>
      <w:pPr>
        <w:pStyle w:val="Heading1"/>
      </w:pPr>
      <w:r>
        <w:t>Bab 3 Rancangan Arsitektur</w:t>
      </w:r>
    </w:p>
    <w:p>
      <w:pPr>
        <w:pStyle w:val="Heading2"/>
      </w:pPr>
      <w:r>
        <w:t>Diagram Arsitektur</w:t>
      </w:r>
    </w:p>
    <w:p>
      <w:r>
        <w:t>Arsitektur dibangun menggunakan VPC custom (bukan VPC default bawaan AWS) agar seluruh proses networking — mulai dari pembuatan VPC, Subnet, Internet Gateway, hingga Route Table — dapat didokumentasikan dan dipahami sepenuhnya oleh tim.</w:t>
      </w:r>
    </w:p>
    <w:p>
      <w:pPr>
        <w:pStyle w:val="CodeBlock"/>
      </w:pPr>
      <w:r>
        <w:t>[Pengguna / Pelanggan]                      [Admin (multi-user)]</w:t>
      </w:r>
    </w:p>
    <w:p>
      <w:pPr>
        <w:pStyle w:val="CodeBlock"/>
      </w:pPr>
      <w:r>
        <w:t xml:space="preserve">        |                                           |</w:t>
      </w:r>
    </w:p>
    <w:p>
      <w:pPr>
        <w:pStyle w:val="CodeBlock"/>
      </w:pPr>
      <w:r>
        <w:t xml:space="preserve">        |  HTTPS (443) — lihat menu, pesan         |  HTTPS (443) — login admin</w:t>
      </w:r>
    </w:p>
    <w:p>
      <w:pPr>
        <w:pStyle w:val="CodeBlock"/>
      </w:pPr>
      <w:r>
        <w:t xml:space="preserve">        |  (tanpa login)                            |  (CRUD produk, kelola pesanan,</w:t>
      </w:r>
    </w:p>
    <w:p>
      <w:pPr>
        <w:pStyle w:val="CodeBlock"/>
      </w:pPr>
      <w:r>
        <w:t xml:space="preserve">        v                                           |   kelola admin, ganti password)</w:t>
      </w:r>
    </w:p>
    <w:p>
      <w:pPr>
        <w:pStyle w:val="CodeBlock"/>
      </w:pPr>
      <w:r>
        <w:t xml:space="preserve">        +-------------------------------------------+</w:t>
      </w:r>
    </w:p>
    <w:p>
      <w:pPr>
        <w:pStyle w:val="CodeBlock"/>
      </w:pPr>
      <w:r>
        <w:t xml:space="preserve">        v</w:t>
      </w:r>
    </w:p>
    <w:p>
      <w:pPr>
        <w:pStyle w:val="CodeBlock"/>
      </w:pPr>
      <w:r>
        <w:t xml:space="preserve">   =====================  VPC: jhonseafood-vpc (10.0.0.0/16)  =====================</w:t>
      </w:r>
    </w:p>
    <w:p>
      <w:pPr>
        <w:pStyle w:val="CodeBlock"/>
      </w:pPr>
      <w:r>
        <w:t xml:space="preserve">   |                                                                                |</w:t>
      </w:r>
    </w:p>
    <w:p>
      <w:pPr>
        <w:pStyle w:val="CodeBlock"/>
      </w:pPr>
      <w:r>
        <w:t xml:space="preserve">   |   Internet Gateway (jhonseafood-igw) &lt;---- Route Table (jhonseafood-public-rt) |</w:t>
      </w:r>
    </w:p>
    <w:p>
      <w:pPr>
        <w:pStyle w:val="CodeBlock"/>
      </w:pPr>
      <w:r>
        <w:t xml:space="preserve">   |            |                                   ^ (0.0.0.0/0 -&gt; igw)           |</w:t>
      </w:r>
    </w:p>
    <w:p>
      <w:pPr>
        <w:pStyle w:val="CodeBlock"/>
      </w:pPr>
      <w:r>
        <w:t xml:space="preserve">   |            v                                   |                              |</w:t>
      </w:r>
    </w:p>
    <w:p>
      <w:pPr>
        <w:pStyle w:val="CodeBlock"/>
      </w:pPr>
      <w:r>
        <w:t xml:space="preserve">   |   +----------------------------------------------------------------------+   |</w:t>
      </w:r>
    </w:p>
    <w:p>
      <w:pPr>
        <w:pStyle w:val="CodeBlock"/>
      </w:pPr>
      <w:r>
        <w:t xml:space="preserve">   |   |      Subnet Publik: jhonseafood-public-subnet (10.0.1.0/24)          |   |</w:t>
      </w:r>
    </w:p>
    <w:p>
      <w:pPr>
        <w:pStyle w:val="CodeBlock"/>
      </w:pPr>
      <w:r>
        <w:t xml:space="preserve">   |   |      Availability Zone: ap-southeast-3a                              |   |</w:t>
      </w:r>
    </w:p>
    <w:p>
      <w:pPr>
        <w:pStyle w:val="CodeBlock"/>
      </w:pPr>
      <w:r>
        <w:t xml:space="preserve">   |   |                                                                      |   |</w:t>
      </w:r>
    </w:p>
    <w:p>
      <w:pPr>
        <w:pStyle w:val="CodeBlock"/>
      </w:pPr>
      <w:r>
        <w:t xml:space="preserve">   |   |   +---------------------------------------------+                   |   |</w:t>
      </w:r>
    </w:p>
    <w:p>
      <w:pPr>
        <w:pStyle w:val="CodeBlock"/>
      </w:pPr>
      <w:r>
        <w:t xml:space="preserve">   |   |   |         EC2 Instance (t3.micro)              |                   |   |</w:t>
      </w:r>
    </w:p>
    <w:p>
      <w:pPr>
        <w:pStyle w:val="CodeBlock"/>
      </w:pPr>
      <w:r>
        <w:t xml:space="preserve">   |   |   |         Elastic IP (static public IP)        |                   |   |</w:t>
      </w:r>
    </w:p>
    <w:p>
      <w:pPr>
        <w:pStyle w:val="CodeBlock"/>
      </w:pPr>
      <w:r>
        <w:t xml:space="preserve">   |   |   |                                               |                   |   |</w:t>
      </w:r>
    </w:p>
    <w:p>
      <w:pPr>
        <w:pStyle w:val="CodeBlock"/>
      </w:pPr>
      <w:r>
        <w:t xml:space="preserve">   |   |   |  +---------+     +------------------------+   |                   |   |</w:t>
      </w:r>
    </w:p>
    <w:p>
      <w:pPr>
        <w:pStyle w:val="CodeBlock"/>
      </w:pPr>
      <w:r>
        <w:t xml:space="preserve">   |   |   |  | Nginx   | --&gt; | Node.js App (PM2)      |   |                   |   |</w:t>
      </w:r>
    </w:p>
    <w:p>
      <w:pPr>
        <w:pStyle w:val="CodeBlock"/>
      </w:pPr>
      <w:r>
        <w:t xml:space="preserve">   |   |   |  | :443/80 |     | Express + EJS          |   |                   |   |</w:t>
      </w:r>
    </w:p>
    <w:p>
      <w:pPr>
        <w:pStyle w:val="CodeBlock"/>
      </w:pPr>
      <w:r>
        <w:t xml:space="preserve">   |   |   |  | SSL     |     | :3000                   |   |                   |   |</w:t>
      </w:r>
    </w:p>
    <w:p>
      <w:pPr>
        <w:pStyle w:val="CodeBlock"/>
      </w:pPr>
      <w:r>
        <w:t xml:space="preserve">   |   |   |  +---------+     +-----------+------------+   |                   |   |</w:t>
      </w:r>
    </w:p>
    <w:p>
      <w:pPr>
        <w:pStyle w:val="CodeBlock"/>
      </w:pPr>
      <w:r>
        <w:t xml:space="preserve">   |   |   |       ^                      |                |                   |   |</w:t>
      </w:r>
    </w:p>
    <w:p>
      <w:pPr>
        <w:pStyle w:val="CodeBlock"/>
      </w:pPr>
      <w:r>
        <w:t xml:space="preserve">   |   |   |  Let's Encrypt (nip.io)      v                |                   |   |</w:t>
      </w:r>
    </w:p>
    <w:p>
      <w:pPr>
        <w:pStyle w:val="CodeBlock"/>
      </w:pPr>
      <w:r>
        <w:t xml:space="preserve">   |   |   |                  +-------------------------+  |                   |   |</w:t>
      </w:r>
    </w:p>
    <w:p>
      <w:pPr>
        <w:pStyle w:val="CodeBlock"/>
      </w:pPr>
      <w:r>
        <w:t xml:space="preserve">   |   |   |                  | SQLite DB (sql.js)      |  |                   |   |</w:t>
      </w:r>
    </w:p>
    <w:p>
      <w:pPr>
        <w:pStyle w:val="CodeBlock"/>
      </w:pPr>
      <w:r>
        <w:t xml:space="preserve">   |   |   |                  | - products              |  |                   |   |</w:t>
      </w:r>
    </w:p>
    <w:p>
      <w:pPr>
        <w:pStyle w:val="CodeBlock"/>
      </w:pPr>
      <w:r>
        <w:t xml:space="preserve">   |   |   |                  | - orders, order_items   |  |                   |   |</w:t>
      </w:r>
    </w:p>
    <w:p>
      <w:pPr>
        <w:pStyle w:val="CodeBlock"/>
      </w:pPr>
      <w:r>
        <w:t xml:space="preserve">   |   |   |                  | - admin_users           |  |                   |   |</w:t>
      </w:r>
    </w:p>
    <w:p>
      <w:pPr>
        <w:pStyle w:val="CodeBlock"/>
      </w:pPr>
      <w:r>
        <w:t xml:space="preserve">   |   |   |                  +-------------------------+  |                   |   |</w:t>
      </w:r>
    </w:p>
    <w:p>
      <w:pPr>
        <w:pStyle w:val="CodeBlock"/>
      </w:pPr>
      <w:r>
        <w:t xml:space="preserve">   |   |   +---------------------------------------------+                   |   |</w:t>
      </w:r>
    </w:p>
    <w:p>
      <w:pPr>
        <w:pStyle w:val="CodeBlock"/>
      </w:pPr>
      <w:r>
        <w:t xml:space="preserve">   |   |        ^  (ingress dibatasi Security Group: 22 dari IP admin saja,   |   |</w:t>
      </w:r>
    </w:p>
    <w:p>
      <w:pPr>
        <w:pStyle w:val="CodeBlock"/>
      </w:pPr>
      <w:r>
        <w:t xml:space="preserve">   |   |        |   80/443 publik)                                           |   |</w:t>
      </w:r>
    </w:p>
    <w:p>
      <w:pPr>
        <w:pStyle w:val="CodeBlock"/>
      </w:pPr>
      <w:r>
        <w:t xml:space="preserve">   |   +----------------------------------------------------------------------+   |</w:t>
      </w:r>
    </w:p>
    <w:p>
      <w:pPr>
        <w:pStyle w:val="CodeBlock"/>
      </w:pPr>
      <w:r>
        <w:t xml:space="preserve">   =================================================================================</w:t>
      </w:r>
    </w:p>
    <w:p>
      <w:pPr>
        <w:pStyle w:val="CodeBlock"/>
      </w:pPr>
      <w:r>
        <w:t xml:space="preserve"> </w:t>
      </w:r>
    </w:p>
    <w:p>
      <w:pPr>
        <w:pStyle w:val="CodeBlock"/>
      </w:pPr>
      <w:r>
        <w:t xml:space="preserve">   [CloudWatch Alarm: StatusCheckFailed] --&gt; [SNS Topic] --&gt; Email pemilik/admin</w:t>
      </w:r>
    </w:p>
    <w:p>
      <w:pPr>
        <w:pStyle w:val="CodeBlock"/>
      </w:pPr>
      <w:r>
        <w:t xml:space="preserve">   [AWS Budget: alert &gt; $0.01] --&gt; [SNS/Email] --&gt; Email admin</w:t>
      </w:r>
    </w:p>
    <w:p>
      <w:pPr>
        <w:pStyle w:val="Heading2"/>
      </w:pPr>
      <w:r>
        <w:t>Penjelasan Komponen</w:t>
      </w:r>
    </w:p>
    <w:tbl>
      <w:tblPr>
        <w:tblStyle w:val="TableGrid"/>
        <w:tblW w:type="auto" w:w="0"/>
        <w:tblLook w:firstColumn="1" w:firstRow="1" w:lastColumn="0" w:lastRow="0" w:noHBand="0" w:noVBand="1" w:val="04A0"/>
      </w:tblPr>
      <w:tblGrid>
        <w:gridCol w:w="4394"/>
        <w:gridCol w:w="4394"/>
      </w:tblGrid>
      <w:tr>
        <w:tc>
          <w:tcPr>
            <w:tcW w:type="dxa" w:w="4394"/>
          </w:tcPr>
          <w:p>
            <w:pPr>
              <w:spacing w:line="240" w:lineRule="auto"/>
            </w:pPr>
            <w:r>
              <w:rPr>
                <w:b/>
                <w:sz w:val="20"/>
              </w:rPr>
              <w:t>Komponen</w:t>
            </w:r>
          </w:p>
        </w:tc>
        <w:tc>
          <w:tcPr>
            <w:tcW w:type="dxa" w:w="4394"/>
          </w:tcPr>
          <w:p>
            <w:pPr>
              <w:spacing w:line="240" w:lineRule="auto"/>
            </w:pPr>
            <w:r>
              <w:rPr>
                <w:b/>
                <w:sz w:val="20"/>
              </w:rPr>
              <w:t>Fungsi</w:t>
            </w:r>
          </w:p>
        </w:tc>
      </w:tr>
      <w:tr>
        <w:tc>
          <w:tcPr>
            <w:tcW w:type="dxa" w:w="4394"/>
          </w:tcPr>
          <w:p>
            <w:pPr>
              <w:spacing w:line="240" w:lineRule="auto"/>
            </w:pPr>
            <w:r>
              <w:rPr>
                <w:sz w:val="20"/>
              </w:rPr>
              <w:t>VPC (jhonseafood-vpc)</w:t>
            </w:r>
          </w:p>
        </w:tc>
        <w:tc>
          <w:tcPr>
            <w:tcW w:type="dxa" w:w="4394"/>
          </w:tcPr>
          <w:p>
            <w:pPr>
              <w:spacing w:line="240" w:lineRule="auto"/>
            </w:pPr>
            <w:r>
              <w:rPr>
                <w:sz w:val="20"/>
              </w:rPr>
              <w:t>Jaringan virtual terisolasi dengan CIDR 10.0.0.0/16, dibuat manual (bukan default)</w:t>
            </w:r>
          </w:p>
        </w:tc>
      </w:tr>
      <w:tr>
        <w:tc>
          <w:tcPr>
            <w:tcW w:type="dxa" w:w="4394"/>
          </w:tcPr>
          <w:p>
            <w:pPr>
              <w:spacing w:line="240" w:lineRule="auto"/>
            </w:pPr>
            <w:r>
              <w:rPr>
                <w:sz w:val="20"/>
              </w:rPr>
              <w:t>Subnet Publik</w:t>
            </w:r>
          </w:p>
        </w:tc>
        <w:tc>
          <w:tcPr>
            <w:tcW w:type="dxa" w:w="4394"/>
          </w:tcPr>
          <w:p>
            <w:pPr>
              <w:spacing w:line="240" w:lineRule="auto"/>
            </w:pPr>
            <w:r>
              <w:rPr>
                <w:sz w:val="20"/>
              </w:rPr>
              <w:t>10.0.1.0/24 di AZ ap-southeast-3a, auto-assign public IP aktif</w:t>
            </w:r>
          </w:p>
        </w:tc>
      </w:tr>
      <w:tr>
        <w:tc>
          <w:tcPr>
            <w:tcW w:type="dxa" w:w="4394"/>
          </w:tcPr>
          <w:p>
            <w:pPr>
              <w:spacing w:line="240" w:lineRule="auto"/>
            </w:pPr>
            <w:r>
              <w:rPr>
                <w:sz w:val="20"/>
              </w:rPr>
              <w:t>Internet Gateway</w:t>
            </w:r>
          </w:p>
        </w:tc>
        <w:tc>
          <w:tcPr>
            <w:tcW w:type="dxa" w:w="4394"/>
          </w:tcPr>
          <w:p>
            <w:pPr>
              <w:spacing w:line="240" w:lineRule="auto"/>
            </w:pPr>
            <w:r>
              <w:rPr>
                <w:sz w:val="20"/>
              </w:rPr>
              <w:t>Menghubungkan VPC ke internet publik</w:t>
            </w:r>
          </w:p>
        </w:tc>
      </w:tr>
      <w:tr>
        <w:tc>
          <w:tcPr>
            <w:tcW w:type="dxa" w:w="4394"/>
          </w:tcPr>
          <w:p>
            <w:pPr>
              <w:spacing w:line="240" w:lineRule="auto"/>
            </w:pPr>
            <w:r>
              <w:rPr>
                <w:sz w:val="20"/>
              </w:rPr>
              <w:t>Route Table</w:t>
            </w:r>
          </w:p>
        </w:tc>
        <w:tc>
          <w:tcPr>
            <w:tcW w:type="dxa" w:w="4394"/>
          </w:tcPr>
          <w:p>
            <w:pPr>
              <w:spacing w:line="240" w:lineRule="auto"/>
            </w:pPr>
            <w:r>
              <w:rPr>
                <w:sz w:val="20"/>
              </w:rPr>
              <w:t>Mengarahkan trafik 0.0.0.0/0 ke Internet Gateway, di-associate ke subnet publik</w:t>
            </w:r>
          </w:p>
        </w:tc>
      </w:tr>
      <w:tr>
        <w:tc>
          <w:tcPr>
            <w:tcW w:type="dxa" w:w="4394"/>
          </w:tcPr>
          <w:p>
            <w:pPr>
              <w:spacing w:line="240" w:lineRule="auto"/>
            </w:pPr>
            <w:r>
              <w:rPr>
                <w:sz w:val="20"/>
              </w:rPr>
              <w:t>EC2 (t3.micro)</w:t>
            </w:r>
          </w:p>
        </w:tc>
        <w:tc>
          <w:tcPr>
            <w:tcW w:type="dxa" w:w="4394"/>
          </w:tcPr>
          <w:p>
            <w:pPr>
              <w:spacing w:line="240" w:lineRule="auto"/>
            </w:pPr>
            <w:r>
              <w:rPr>
                <w:sz w:val="20"/>
              </w:rPr>
              <w:t>Virtual machine yang menjalankan aplikasi, dipilih karena ketentuan tugas mewajibkan server (VM), bukan layanan serverless</w:t>
            </w:r>
          </w:p>
        </w:tc>
      </w:tr>
      <w:tr>
        <w:tc>
          <w:tcPr>
            <w:tcW w:type="dxa" w:w="4394"/>
          </w:tcPr>
          <w:p>
            <w:pPr>
              <w:spacing w:line="240" w:lineRule="auto"/>
            </w:pPr>
            <w:r>
              <w:rPr>
                <w:sz w:val="20"/>
              </w:rPr>
              <w:t>Elastic IP</w:t>
            </w:r>
          </w:p>
        </w:tc>
        <w:tc>
          <w:tcPr>
            <w:tcW w:type="dxa" w:w="4394"/>
          </w:tcPr>
          <w:p>
            <w:pPr>
              <w:spacing w:line="240" w:lineRule="auto"/>
            </w:pPr>
            <w:r>
              <w:rPr>
                <w:sz w:val="20"/>
              </w:rPr>
              <w:t>Memberi IP publik statis agar aplikasi selalu dapat diakses di alamat yang sama</w:t>
            </w:r>
          </w:p>
        </w:tc>
      </w:tr>
      <w:tr>
        <w:tc>
          <w:tcPr>
            <w:tcW w:type="dxa" w:w="4394"/>
          </w:tcPr>
          <w:p>
            <w:pPr>
              <w:spacing w:line="240" w:lineRule="auto"/>
            </w:pPr>
            <w:r>
              <w:rPr>
                <w:sz w:val="20"/>
              </w:rPr>
              <w:t>Security Group</w:t>
            </w:r>
          </w:p>
        </w:tc>
        <w:tc>
          <w:tcPr>
            <w:tcW w:type="dxa" w:w="4394"/>
          </w:tcPr>
          <w:p>
            <w:pPr>
              <w:spacing w:line="240" w:lineRule="auto"/>
            </w:pPr>
            <w:r>
              <w:rPr>
                <w:sz w:val="20"/>
              </w:rPr>
              <w:t>Firewall di level instance — SSH (22) hanya dari IP admin, HTTP/HTTPS (80/443) terbuka publik</w:t>
            </w:r>
          </w:p>
        </w:tc>
      </w:tr>
      <w:tr>
        <w:tc>
          <w:tcPr>
            <w:tcW w:type="dxa" w:w="4394"/>
          </w:tcPr>
          <w:p>
            <w:pPr>
              <w:spacing w:line="240" w:lineRule="auto"/>
            </w:pPr>
            <w:r>
              <w:rPr>
                <w:sz w:val="20"/>
              </w:rPr>
              <w:t>Nginx</w:t>
            </w:r>
          </w:p>
        </w:tc>
        <w:tc>
          <w:tcPr>
            <w:tcW w:type="dxa" w:w="4394"/>
          </w:tcPr>
          <w:p>
            <w:pPr>
              <w:spacing w:line="240" w:lineRule="auto"/>
            </w:pPr>
            <w:r>
              <w:rPr>
                <w:sz w:val="20"/>
              </w:rPr>
              <w:t>Reverse proxy ke aplikasi Node.js, sekaligus terminasi SSL/TLS</w:t>
            </w:r>
          </w:p>
        </w:tc>
      </w:tr>
      <w:tr>
        <w:tc>
          <w:tcPr>
            <w:tcW w:type="dxa" w:w="4394"/>
          </w:tcPr>
          <w:p>
            <w:pPr>
              <w:spacing w:line="240" w:lineRule="auto"/>
            </w:pPr>
            <w:r>
              <w:rPr>
                <w:sz w:val="20"/>
              </w:rPr>
              <w:t>Let's Encrypt (Certbot)</w:t>
            </w:r>
          </w:p>
        </w:tc>
        <w:tc>
          <w:tcPr>
            <w:tcW w:type="dxa" w:w="4394"/>
          </w:tcPr>
          <w:p>
            <w:pPr>
              <w:spacing w:line="240" w:lineRule="auto"/>
            </w:pPr>
            <w:r>
              <w:rPr>
                <w:sz w:val="20"/>
              </w:rPr>
              <w:t>Penerbit sertifikat SSL gratis, domain nip.io (DNS gratis berbasis IP), auto-renew tiap 90 hari</w:t>
            </w:r>
          </w:p>
        </w:tc>
      </w:tr>
      <w:tr>
        <w:tc>
          <w:tcPr>
            <w:tcW w:type="dxa" w:w="4394"/>
          </w:tcPr>
          <w:p>
            <w:pPr>
              <w:spacing w:line="240" w:lineRule="auto"/>
            </w:pPr>
            <w:r>
              <w:rPr>
                <w:sz w:val="20"/>
              </w:rPr>
              <w:t>Node.js + Express + EJS</w:t>
            </w:r>
          </w:p>
        </w:tc>
        <w:tc>
          <w:tcPr>
            <w:tcW w:type="dxa" w:w="4394"/>
          </w:tcPr>
          <w:p>
            <w:pPr>
              <w:spacing w:line="240" w:lineRule="auto"/>
            </w:pPr>
            <w:r>
              <w:rPr>
                <w:sz w:val="20"/>
              </w:rPr>
              <w:t>Aplikasi web: halaman publik (menu + pemesanan tanpa login), admin panel (CRUD produk, kelola pesanan, kelola admin, ganti password)</w:t>
            </w:r>
          </w:p>
        </w:tc>
      </w:tr>
      <w:tr>
        <w:tc>
          <w:tcPr>
            <w:tcW w:type="dxa" w:w="4394"/>
          </w:tcPr>
          <w:p>
            <w:pPr>
              <w:spacing w:line="240" w:lineRule="auto"/>
            </w:pPr>
            <w:r>
              <w:rPr>
                <w:sz w:val="20"/>
              </w:rPr>
              <w:t>PM2</w:t>
            </w:r>
          </w:p>
        </w:tc>
        <w:tc>
          <w:tcPr>
            <w:tcW w:type="dxa" w:w="4394"/>
          </w:tcPr>
          <w:p>
            <w:pPr>
              <w:spacing w:line="240" w:lineRule="auto"/>
            </w:pPr>
            <w:r>
              <w:rPr>
                <w:sz w:val="20"/>
              </w:rPr>
              <w:t>Process manager — auto-restart aplikasi jika crash, auto-start saat server reboot</w:t>
            </w:r>
          </w:p>
        </w:tc>
      </w:tr>
      <w:tr>
        <w:tc>
          <w:tcPr>
            <w:tcW w:type="dxa" w:w="4394"/>
          </w:tcPr>
          <w:p>
            <w:pPr>
              <w:spacing w:line="240" w:lineRule="auto"/>
            </w:pPr>
            <w:r>
              <w:rPr>
                <w:sz w:val="20"/>
              </w:rPr>
              <w:t>SQLite (sql.js)</w:t>
            </w:r>
          </w:p>
        </w:tc>
        <w:tc>
          <w:tcPr>
            <w:tcW w:type="dxa" w:w="4394"/>
          </w:tcPr>
          <w:p>
            <w:pPr>
              <w:spacing w:line="240" w:lineRule="auto"/>
            </w:pPr>
            <w:r>
              <w:rPr>
                <w:sz w:val="20"/>
              </w:rPr>
              <w:t>Database embedded — tabel products, orders/order_items (pemesanan pelanggan), admin_users (akun admin, password di-hash)</w:t>
            </w:r>
          </w:p>
        </w:tc>
      </w:tr>
      <w:tr>
        <w:tc>
          <w:tcPr>
            <w:tcW w:type="dxa" w:w="4394"/>
          </w:tcPr>
          <w:p>
            <w:pPr>
              <w:spacing w:line="240" w:lineRule="auto"/>
            </w:pPr>
            <w:r>
              <w:rPr>
                <w:sz w:val="20"/>
              </w:rPr>
              <w:t>CloudWatch Alarm + SNS</w:t>
            </w:r>
          </w:p>
        </w:tc>
        <w:tc>
          <w:tcPr>
            <w:tcW w:type="dxa" w:w="4394"/>
          </w:tcPr>
          <w:p>
            <w:pPr>
              <w:spacing w:line="240" w:lineRule="auto"/>
            </w:pPr>
            <w:r>
              <w:rPr>
                <w:sz w:val="20"/>
              </w:rPr>
              <w:t>Memantau status EC2, mengirim notifikasi email ke pemilik/admin jika server down</w:t>
            </w:r>
          </w:p>
        </w:tc>
      </w:tr>
      <w:tr>
        <w:tc>
          <w:tcPr>
            <w:tcW w:type="dxa" w:w="4394"/>
          </w:tcPr>
          <w:p>
            <w:pPr>
              <w:spacing w:line="240" w:lineRule="auto"/>
            </w:pPr>
            <w:r>
              <w:rPr>
                <w:sz w:val="20"/>
              </w:rPr>
              <w:t>AWS Budget</w:t>
            </w:r>
          </w:p>
        </w:tc>
        <w:tc>
          <w:tcPr>
            <w:tcW w:type="dxa" w:w="4394"/>
          </w:tcPr>
          <w:p>
            <w:pPr>
              <w:spacing w:line="240" w:lineRule="auto"/>
            </w:pPr>
            <w:r>
              <w:rPr>
                <w:sz w:val="20"/>
              </w:rPr>
              <w:t>Memantau biaya aktual, mengirim notifikasi email jika melebihi threshold $0,01</w:t>
            </w:r>
          </w:p>
        </w:tc>
      </w:tr>
      <w:tr>
        <w:tc>
          <w:tcPr>
            <w:tcW w:type="dxa" w:w="4394"/>
          </w:tcPr>
          <w:p>
            <w:pPr>
              <w:spacing w:line="240" w:lineRule="auto"/>
            </w:pPr>
            <w:r>
              <w:rPr>
                <w:sz w:val="20"/>
              </w:rPr>
              <w:t>IAM Users (4 role)</w:t>
            </w:r>
          </w:p>
        </w:tc>
        <w:tc>
          <w:tcPr>
            <w:tcW w:type="dxa" w:w="4394"/>
          </w:tcPr>
          <w:p>
            <w:pPr>
              <w:spacing w:line="240" w:lineRule="auto"/>
            </w:pPr>
            <w:r>
              <w:rPr>
                <w:sz w:val="20"/>
              </w:rPr>
              <w:t>Kontrol akses berbasis peran — lihat Matriks Hak Akses di Bab 5</w:t>
            </w:r>
          </w:p>
        </w:tc>
      </w:tr>
    </w:tbl>
    <w:p/>
    <w:p>
      <w:pPr>
        <w:pStyle w:val="Heading1"/>
      </w:pPr>
      <w:r>
        <w:t>Bab 4 Implementasi (Step-by-Step dari Nol)</w:t>
      </w:r>
    </w:p>
    <w:p>
      <w:r>
        <w:t>Bab ini mendokumentasikan seluruh proses implementasi secara berurutan mulai dari akun AWS hingga aplikasi dapat diakses publik melalui domain HTTPS, lengkap dengan bukti screenshot setiap langkah.</w:t>
      </w:r>
    </w:p>
    <w:p>
      <w:pPr>
        <w:pStyle w:val="Heading2"/>
      </w:pPr>
      <w:r>
        <w:t>4.1 Persiapan Akun AWS</w:t>
      </w:r>
    </w:p>
    <w:p>
      <w:r>
        <w:t>Tim menggunakan akun AWS yang sudah terdaftar sebelumnya (tidak membuat akun baru). Berikut bukti kepemilikan akun, status skema Free Tier/kredit, dan aktivasi region Jakarta.</w:t>
      </w:r>
    </w:p>
    <w:p>
      <w:pPr>
        <w:jc w:val="center"/>
      </w:pPr>
      <w:r>
        <w:drawing>
          <wp:inline xmlns:a="http://schemas.openxmlformats.org/drawingml/2006/main" xmlns:pic="http://schemas.openxmlformats.org/drawingml/2006/picture">
            <wp:extent cx="5303520" cy="2512543"/>
            <wp:docPr id="1" name="Picture 1"/>
            <wp:cNvGraphicFramePr>
              <a:graphicFrameLocks noChangeAspect="1"/>
            </wp:cNvGraphicFramePr>
            <a:graphic>
              <a:graphicData uri="http://schemas.openxmlformats.org/drawingml/2006/picture">
                <pic:pic>
                  <pic:nvPicPr>
                    <pic:cNvPr id="0" name="_docximg_1_00-01-account-info.png"/>
                    <pic:cNvPicPr/>
                  </pic:nvPicPr>
                  <pic:blipFill>
                    <a:blip r:embed="rId9"/>
                    <a:stretch>
                      <a:fillRect/>
                    </a:stretch>
                  </pic:blipFill>
                  <pic:spPr>
                    <a:xfrm>
                      <a:off x="0" y="0"/>
                      <a:ext cx="5303520" cy="2512543"/>
                    </a:xfrm>
                    <a:prstGeom prst="rect"/>
                  </pic:spPr>
                </pic:pic>
              </a:graphicData>
            </a:graphic>
          </wp:inline>
        </w:drawing>
      </w:r>
    </w:p>
    <w:p>
      <w:pPr>
        <w:spacing w:after="240"/>
        <w:jc w:val="center"/>
      </w:pPr>
      <w:r>
        <w:rPr>
          <w:i/>
          <w:sz w:val="20"/>
        </w:rPr>
        <w:t>Gambar 4.1 — Informasi akun AWS yang digunakan tim</w:t>
      </w:r>
    </w:p>
    <w:p>
      <w:pPr>
        <w:jc w:val="center"/>
      </w:pPr>
      <w:r>
        <w:drawing>
          <wp:inline xmlns:a="http://schemas.openxmlformats.org/drawingml/2006/main" xmlns:pic="http://schemas.openxmlformats.org/drawingml/2006/picture">
            <wp:extent cx="5303520" cy="2579533"/>
            <wp:docPr id="2" name="Picture 2"/>
            <wp:cNvGraphicFramePr>
              <a:graphicFrameLocks noChangeAspect="1"/>
            </wp:cNvGraphicFramePr>
            <a:graphic>
              <a:graphicData uri="http://schemas.openxmlformats.org/drawingml/2006/picture">
                <pic:pic>
                  <pic:nvPicPr>
                    <pic:cNvPr id="0" name="_docximg_2_00-05-billing-freetier-scheme.png"/>
                    <pic:cNvPicPr/>
                  </pic:nvPicPr>
                  <pic:blipFill>
                    <a:blip r:embed="rId10"/>
                    <a:stretch>
                      <a:fillRect/>
                    </a:stretch>
                  </pic:blipFill>
                  <pic:spPr>
                    <a:xfrm>
                      <a:off x="0" y="0"/>
                      <a:ext cx="5303520" cy="2579533"/>
                    </a:xfrm>
                    <a:prstGeom prst="rect"/>
                  </pic:spPr>
                </pic:pic>
              </a:graphicData>
            </a:graphic>
          </wp:inline>
        </w:drawing>
      </w:r>
    </w:p>
    <w:p>
      <w:pPr>
        <w:spacing w:after="240"/>
        <w:jc w:val="center"/>
      </w:pPr>
      <w:r>
        <w:rPr>
          <w:i/>
          <w:sz w:val="20"/>
        </w:rPr>
        <w:t>Gambar 4.2 — Status skema Free Plan / kredit AWS akun</w:t>
      </w:r>
    </w:p>
    <w:p>
      <w:pPr>
        <w:jc w:val="center"/>
      </w:pPr>
      <w:r>
        <w:drawing>
          <wp:inline xmlns:a="http://schemas.openxmlformats.org/drawingml/2006/main" xmlns:pic="http://schemas.openxmlformats.org/drawingml/2006/picture">
            <wp:extent cx="5303520" cy="2565578"/>
            <wp:docPr id="3" name="Picture 3"/>
            <wp:cNvGraphicFramePr>
              <a:graphicFrameLocks noChangeAspect="1"/>
            </wp:cNvGraphicFramePr>
            <a:graphic>
              <a:graphicData uri="http://schemas.openxmlformats.org/drawingml/2006/picture">
                <pic:pic>
                  <pic:nvPicPr>
                    <pic:cNvPr id="0" name="_docximg_3_00-06-region-jakarta-selected.png"/>
                    <pic:cNvPicPr/>
                  </pic:nvPicPr>
                  <pic:blipFill>
                    <a:blip r:embed="rId11"/>
                    <a:stretch>
                      <a:fillRect/>
                    </a:stretch>
                  </pic:blipFill>
                  <pic:spPr>
                    <a:xfrm>
                      <a:off x="0" y="0"/>
                      <a:ext cx="5303520" cy="2565578"/>
                    </a:xfrm>
                    <a:prstGeom prst="rect"/>
                  </pic:spPr>
                </pic:pic>
              </a:graphicData>
            </a:graphic>
          </wp:inline>
        </w:drawing>
      </w:r>
    </w:p>
    <w:p>
      <w:pPr>
        <w:spacing w:after="240"/>
        <w:jc w:val="center"/>
      </w:pPr>
      <w:r>
        <w:rPr>
          <w:i/>
          <w:sz w:val="20"/>
        </w:rPr>
        <w:t>Gambar 4.3 — Region Asia Pacific (Jakarta) diaktifkan</w:t>
      </w:r>
    </w:p>
    <w:p>
      <w:pPr>
        <w:pStyle w:val="Heading2"/>
      </w:pPr>
      <w:r>
        <w:t>4.2 Setup IAM (Identity and Access Management)</w:t>
      </w:r>
    </w:p>
    <w:p>
      <w:r>
        <w:t>Sebelum membuat resource, tim mengatur kebijakan keamanan dasar: password policy akun dan pembuatan 4 IAM user sesuai peran masing-masing anggota (least privilege).</w:t>
      </w:r>
    </w:p>
    <w:p>
      <w:pPr>
        <w:jc w:val="center"/>
      </w:pPr>
      <w:r>
        <w:drawing>
          <wp:inline xmlns:a="http://schemas.openxmlformats.org/drawingml/2006/main" xmlns:pic="http://schemas.openxmlformats.org/drawingml/2006/picture">
            <wp:extent cx="5303520" cy="2578837"/>
            <wp:docPr id="4" name="Picture 4"/>
            <wp:cNvGraphicFramePr>
              <a:graphicFrameLocks noChangeAspect="1"/>
            </wp:cNvGraphicFramePr>
            <a:graphic>
              <a:graphicData uri="http://schemas.openxmlformats.org/drawingml/2006/picture">
                <pic:pic>
                  <pic:nvPicPr>
                    <pic:cNvPr id="0" name="_docximg_4_01-01-root-mfa-enabled.png"/>
                    <pic:cNvPicPr/>
                  </pic:nvPicPr>
                  <pic:blipFill>
                    <a:blip r:embed="rId12"/>
                    <a:stretch>
                      <a:fillRect/>
                    </a:stretch>
                  </pic:blipFill>
                  <pic:spPr>
                    <a:xfrm>
                      <a:off x="0" y="0"/>
                      <a:ext cx="5303520" cy="2578837"/>
                    </a:xfrm>
                    <a:prstGeom prst="rect"/>
                  </pic:spPr>
                </pic:pic>
              </a:graphicData>
            </a:graphic>
          </wp:inline>
        </w:drawing>
      </w:r>
    </w:p>
    <w:p>
      <w:pPr>
        <w:spacing w:after="240"/>
        <w:jc w:val="center"/>
      </w:pPr>
      <w:r>
        <w:rPr>
          <w:i/>
          <w:sz w:val="20"/>
        </w:rPr>
        <w:t>Gambar 4.4 — IAM Dashboard — security recommendations</w:t>
      </w:r>
    </w:p>
    <w:p>
      <w:pPr>
        <w:jc w:val="center"/>
      </w:pPr>
      <w:r>
        <w:drawing>
          <wp:inline xmlns:a="http://schemas.openxmlformats.org/drawingml/2006/main" xmlns:pic="http://schemas.openxmlformats.org/drawingml/2006/picture">
            <wp:extent cx="5303520" cy="2545690"/>
            <wp:docPr id="5" name="Picture 5"/>
            <wp:cNvGraphicFramePr>
              <a:graphicFrameLocks noChangeAspect="1"/>
            </wp:cNvGraphicFramePr>
            <a:graphic>
              <a:graphicData uri="http://schemas.openxmlformats.org/drawingml/2006/picture">
                <pic:pic>
                  <pic:nvPicPr>
                    <pic:cNvPr id="0" name="_docximg_5_01-02-password-policy.png"/>
                    <pic:cNvPicPr/>
                  </pic:nvPicPr>
                  <pic:blipFill>
                    <a:blip r:embed="rId13"/>
                    <a:stretch>
                      <a:fillRect/>
                    </a:stretch>
                  </pic:blipFill>
                  <pic:spPr>
                    <a:xfrm>
                      <a:off x="0" y="0"/>
                      <a:ext cx="5303520" cy="2545690"/>
                    </a:xfrm>
                    <a:prstGeom prst="rect"/>
                  </pic:spPr>
                </pic:pic>
              </a:graphicData>
            </a:graphic>
          </wp:inline>
        </w:drawing>
      </w:r>
    </w:p>
    <w:p>
      <w:pPr>
        <w:spacing w:after="240"/>
        <w:jc w:val="center"/>
      </w:pPr>
      <w:r>
        <w:rPr>
          <w:i/>
          <w:sz w:val="20"/>
        </w:rPr>
        <w:t>Gambar 4.5 — Password policy akun diatur minimal 12 karakter + kompleksitas</w:t>
      </w:r>
    </w:p>
    <w:p>
      <w:r>
        <w:t>Proses pembuatan salah satu IAM user (ramadan-architect) sebagai contoh — langkah yang sama diulang untuk daffa-infra, gopriadi-security, dan deka-cost:</w:t>
      </w:r>
    </w:p>
    <w:p>
      <w:pPr>
        <w:jc w:val="center"/>
      </w:pPr>
      <w:r>
        <w:drawing>
          <wp:inline xmlns:a="http://schemas.openxmlformats.org/drawingml/2006/main" xmlns:pic="http://schemas.openxmlformats.org/drawingml/2006/picture">
            <wp:extent cx="5303520" cy="2545690"/>
            <wp:docPr id="6" name="Picture 6"/>
            <wp:cNvGraphicFramePr>
              <a:graphicFrameLocks noChangeAspect="1"/>
            </wp:cNvGraphicFramePr>
            <a:graphic>
              <a:graphicData uri="http://schemas.openxmlformats.org/drawingml/2006/picture">
                <pic:pic>
                  <pic:nvPicPr>
                    <pic:cNvPr id="0" name="_docximg_6_01-03a-iam-user-create-step1-details.png"/>
                    <pic:cNvPicPr/>
                  </pic:nvPicPr>
                  <pic:blipFill>
                    <a:blip r:embed="rId14"/>
                    <a:stretch>
                      <a:fillRect/>
                    </a:stretch>
                  </pic:blipFill>
                  <pic:spPr>
                    <a:xfrm>
                      <a:off x="0" y="0"/>
                      <a:ext cx="5303520" cy="2545690"/>
                    </a:xfrm>
                    <a:prstGeom prst="rect"/>
                  </pic:spPr>
                </pic:pic>
              </a:graphicData>
            </a:graphic>
          </wp:inline>
        </w:drawing>
      </w:r>
    </w:p>
    <w:p>
      <w:pPr>
        <w:spacing w:after="240"/>
        <w:jc w:val="center"/>
      </w:pPr>
      <w:r>
        <w:rPr>
          <w:i/>
          <w:sz w:val="20"/>
        </w:rPr>
        <w:t>Gambar 4.6 — Step 1 — Specify user details</w:t>
      </w:r>
    </w:p>
    <w:p>
      <w:pPr>
        <w:jc w:val="center"/>
      </w:pPr>
      <w:r>
        <w:drawing>
          <wp:inline xmlns:a="http://schemas.openxmlformats.org/drawingml/2006/main" xmlns:pic="http://schemas.openxmlformats.org/drawingml/2006/picture">
            <wp:extent cx="5303520" cy="2532431"/>
            <wp:docPr id="7" name="Picture 7"/>
            <wp:cNvGraphicFramePr>
              <a:graphicFrameLocks noChangeAspect="1"/>
            </wp:cNvGraphicFramePr>
            <a:graphic>
              <a:graphicData uri="http://schemas.openxmlformats.org/drawingml/2006/picture">
                <pic:pic>
                  <pic:nvPicPr>
                    <pic:cNvPr id="0" name="_docximg_7_01-03b-iam-user-create-step2-permissions.png"/>
                    <pic:cNvPicPr/>
                  </pic:nvPicPr>
                  <pic:blipFill>
                    <a:blip r:embed="rId15"/>
                    <a:stretch>
                      <a:fillRect/>
                    </a:stretch>
                  </pic:blipFill>
                  <pic:spPr>
                    <a:xfrm>
                      <a:off x="0" y="0"/>
                      <a:ext cx="5303520" cy="2532431"/>
                    </a:xfrm>
                    <a:prstGeom prst="rect"/>
                  </pic:spPr>
                </pic:pic>
              </a:graphicData>
            </a:graphic>
          </wp:inline>
        </w:drawing>
      </w:r>
    </w:p>
    <w:p>
      <w:pPr>
        <w:spacing w:after="240"/>
        <w:jc w:val="center"/>
      </w:pPr>
      <w:r>
        <w:rPr>
          <w:i/>
          <w:sz w:val="20"/>
        </w:rPr>
        <w:t>Gambar 4.7 — Step 2 — Set permissions</w:t>
      </w:r>
    </w:p>
    <w:p>
      <w:pPr>
        <w:jc w:val="center"/>
      </w:pPr>
      <w:r>
        <w:drawing>
          <wp:inline xmlns:a="http://schemas.openxmlformats.org/drawingml/2006/main" xmlns:pic="http://schemas.openxmlformats.org/drawingml/2006/picture">
            <wp:extent cx="5303520" cy="2512543"/>
            <wp:docPr id="8" name="Picture 8"/>
            <wp:cNvGraphicFramePr>
              <a:graphicFrameLocks noChangeAspect="1"/>
            </wp:cNvGraphicFramePr>
            <a:graphic>
              <a:graphicData uri="http://schemas.openxmlformats.org/drawingml/2006/picture">
                <pic:pic>
                  <pic:nvPicPr>
                    <pic:cNvPr id="0" name="_docximg_8_01-03c-iam-user-create-policy-select.png"/>
                    <pic:cNvPicPr/>
                  </pic:nvPicPr>
                  <pic:blipFill>
                    <a:blip r:embed="rId16"/>
                    <a:stretch>
                      <a:fillRect/>
                    </a:stretch>
                  </pic:blipFill>
                  <pic:spPr>
                    <a:xfrm>
                      <a:off x="0" y="0"/>
                      <a:ext cx="5303520" cy="2512543"/>
                    </a:xfrm>
                    <a:prstGeom prst="rect"/>
                  </pic:spPr>
                </pic:pic>
              </a:graphicData>
            </a:graphic>
          </wp:inline>
        </w:drawing>
      </w:r>
    </w:p>
    <w:p>
      <w:pPr>
        <w:spacing w:after="240"/>
        <w:jc w:val="center"/>
      </w:pPr>
      <w:r>
        <w:rPr>
          <w:i/>
          <w:sz w:val="20"/>
        </w:rPr>
        <w:t>Gambar 4.8 — Pemilihan permission policy untuk user</w:t>
      </w:r>
    </w:p>
    <w:p>
      <w:pPr>
        <w:jc w:val="center"/>
      </w:pPr>
      <w:r>
        <w:drawing>
          <wp:inline xmlns:a="http://schemas.openxmlformats.org/drawingml/2006/main" xmlns:pic="http://schemas.openxmlformats.org/drawingml/2006/picture">
            <wp:extent cx="5303520" cy="2549004"/>
            <wp:docPr id="9" name="Picture 9"/>
            <wp:cNvGraphicFramePr>
              <a:graphicFrameLocks noChangeAspect="1"/>
            </wp:cNvGraphicFramePr>
            <a:graphic>
              <a:graphicData uri="http://schemas.openxmlformats.org/drawingml/2006/picture">
                <pic:pic>
                  <pic:nvPicPr>
                    <pic:cNvPr id="0" name="_docximg_9_01-03d-iam-user-create-review.png"/>
                    <pic:cNvPicPr/>
                  </pic:nvPicPr>
                  <pic:blipFill>
                    <a:blip r:embed="rId17"/>
                    <a:stretch>
                      <a:fillRect/>
                    </a:stretch>
                  </pic:blipFill>
                  <pic:spPr>
                    <a:xfrm>
                      <a:off x="0" y="0"/>
                      <a:ext cx="5303520" cy="2549004"/>
                    </a:xfrm>
                    <a:prstGeom prst="rect"/>
                  </pic:spPr>
                </pic:pic>
              </a:graphicData>
            </a:graphic>
          </wp:inline>
        </w:drawing>
      </w:r>
    </w:p>
    <w:p>
      <w:pPr>
        <w:spacing w:after="240"/>
        <w:jc w:val="center"/>
      </w:pPr>
      <w:r>
        <w:rPr>
          <w:i/>
          <w:sz w:val="20"/>
        </w:rPr>
        <w:t>Gambar 4.9 — Step 3 — Review and create</w:t>
      </w:r>
    </w:p>
    <w:p>
      <w:r>
        <w:t>Hasil akhir: 4 IAM user berhasil dibuat sesuai peran tim.</w:t>
      </w:r>
    </w:p>
    <w:p>
      <w:pPr>
        <w:jc w:val="center"/>
      </w:pPr>
      <w:r>
        <w:drawing>
          <wp:inline xmlns:a="http://schemas.openxmlformats.org/drawingml/2006/main" xmlns:pic="http://schemas.openxmlformats.org/drawingml/2006/picture">
            <wp:extent cx="5303520" cy="2940139"/>
            <wp:docPr id="10" name="Picture 10"/>
            <wp:cNvGraphicFramePr>
              <a:graphicFrameLocks noChangeAspect="1"/>
            </wp:cNvGraphicFramePr>
            <a:graphic>
              <a:graphicData uri="http://schemas.openxmlformats.org/drawingml/2006/picture">
                <pic:pic>
                  <pic:nvPicPr>
                    <pic:cNvPr id="0" name="_docximg_10_01-03-iam-users-list.png"/>
                    <pic:cNvPicPr/>
                  </pic:nvPicPr>
                  <pic:blipFill>
                    <a:blip r:embed="rId18"/>
                    <a:stretch>
                      <a:fillRect/>
                    </a:stretch>
                  </pic:blipFill>
                  <pic:spPr>
                    <a:xfrm>
                      <a:off x="0" y="0"/>
                      <a:ext cx="5303520" cy="2940139"/>
                    </a:xfrm>
                    <a:prstGeom prst="rect"/>
                  </pic:spPr>
                </pic:pic>
              </a:graphicData>
            </a:graphic>
          </wp:inline>
        </w:drawing>
      </w:r>
    </w:p>
    <w:p>
      <w:pPr>
        <w:spacing w:after="240"/>
        <w:jc w:val="center"/>
      </w:pPr>
      <w:r>
        <w:rPr>
          <w:i/>
          <w:sz w:val="20"/>
        </w:rPr>
        <w:t>Gambar 4.10 — Daftar 4 IAM user: daffa-cost, deka-infra, gopriadi-security, ramadan-architect</w:t>
      </w:r>
    </w:p>
    <w:p>
      <w:pPr>
        <w:jc w:val="center"/>
      </w:pPr>
      <w:r>
        <w:drawing>
          <wp:inline xmlns:a="http://schemas.openxmlformats.org/drawingml/2006/main" xmlns:pic="http://schemas.openxmlformats.org/drawingml/2006/picture">
            <wp:extent cx="5303520" cy="2535746"/>
            <wp:docPr id="11" name="Picture 11"/>
            <wp:cNvGraphicFramePr>
              <a:graphicFrameLocks noChangeAspect="1"/>
            </wp:cNvGraphicFramePr>
            <a:graphic>
              <a:graphicData uri="http://schemas.openxmlformats.org/drawingml/2006/picture">
                <pic:pic>
                  <pic:nvPicPr>
                    <pic:cNvPr id="0" name="_docximg_11_01-04-iam-user-permissions-example.png"/>
                    <pic:cNvPicPr/>
                  </pic:nvPicPr>
                  <pic:blipFill>
                    <a:blip r:embed="rId19"/>
                    <a:stretch>
                      <a:fillRect/>
                    </a:stretch>
                  </pic:blipFill>
                  <pic:spPr>
                    <a:xfrm>
                      <a:off x="0" y="0"/>
                      <a:ext cx="5303520" cy="2535746"/>
                    </a:xfrm>
                    <a:prstGeom prst="rect"/>
                  </pic:spPr>
                </pic:pic>
              </a:graphicData>
            </a:graphic>
          </wp:inline>
        </w:drawing>
      </w:r>
    </w:p>
    <w:p>
      <w:pPr>
        <w:spacing w:after="240"/>
        <w:jc w:val="center"/>
      </w:pPr>
      <w:r>
        <w:rPr>
          <w:i/>
          <w:sz w:val="20"/>
        </w:rPr>
        <w:t>Gambar 4.11 — Detail permission policy yang di-attach ke salah satu user</w:t>
      </w:r>
    </w:p>
    <w:p>
      <w:pPr>
        <w:pStyle w:val="Heading2"/>
      </w:pPr>
      <w:r>
        <w:t>4.3 Membangun Jaringan (VPC, Subnet, Internet Gateway, Route Table)</w:t>
      </w:r>
    </w:p>
    <w:p>
      <w:r>
        <w:t>Ini adalah tahap inti pembangunan infrastruktur jaringan dari nol, menggantikan VPC default bawaan AWS.</w:t>
      </w:r>
    </w:p>
    <w:p>
      <w:r>
        <w:t>Langkah 1 — Membuat VPC baru (jhonseafood-vpc, CIDR 10.0.0.0/16):</w:t>
      </w:r>
    </w:p>
    <w:p>
      <w:pPr>
        <w:jc w:val="center"/>
      </w:pPr>
      <w:r>
        <w:drawing>
          <wp:inline xmlns:a="http://schemas.openxmlformats.org/drawingml/2006/main" xmlns:pic="http://schemas.openxmlformats.org/drawingml/2006/picture">
            <wp:extent cx="5303520" cy="2688909"/>
            <wp:docPr id="12" name="Picture 12"/>
            <wp:cNvGraphicFramePr>
              <a:graphicFrameLocks noChangeAspect="1"/>
            </wp:cNvGraphicFramePr>
            <a:graphic>
              <a:graphicData uri="http://schemas.openxmlformats.org/drawingml/2006/picture">
                <pic:pic>
                  <pic:nvPicPr>
                    <pic:cNvPr id="0" name="_docximg_12_02-01-vpc-created.png"/>
                    <pic:cNvPicPr/>
                  </pic:nvPicPr>
                  <pic:blipFill>
                    <a:blip r:embed="rId20"/>
                    <a:stretch>
                      <a:fillRect/>
                    </a:stretch>
                  </pic:blipFill>
                  <pic:spPr>
                    <a:xfrm>
                      <a:off x="0" y="0"/>
                      <a:ext cx="5303520" cy="2688909"/>
                    </a:xfrm>
                    <a:prstGeom prst="rect"/>
                  </pic:spPr>
                </pic:pic>
              </a:graphicData>
            </a:graphic>
          </wp:inline>
        </w:drawing>
      </w:r>
    </w:p>
    <w:p>
      <w:pPr>
        <w:spacing w:after="240"/>
        <w:jc w:val="center"/>
      </w:pPr>
      <w:r>
        <w:rPr>
          <w:i/>
          <w:sz w:val="20"/>
        </w:rPr>
        <w:t>Gambar 4.12 — VPC jhonseafood-vpc berhasil dibuat</w:t>
      </w:r>
    </w:p>
    <w:p>
      <w:r>
        <w:t>Langkah 2 — Membuat Subnet publik (jhonseafood-public-subnet, CIDR 10.0.1.0/24, AZ ap-southeast-3a):</w:t>
      </w:r>
    </w:p>
    <w:p>
      <w:pPr>
        <w:jc w:val="center"/>
      </w:pPr>
      <w:r>
        <w:drawing>
          <wp:inline xmlns:a="http://schemas.openxmlformats.org/drawingml/2006/main" xmlns:pic="http://schemas.openxmlformats.org/drawingml/2006/picture">
            <wp:extent cx="5303520" cy="2582069"/>
            <wp:docPr id="13" name="Picture 13"/>
            <wp:cNvGraphicFramePr>
              <a:graphicFrameLocks noChangeAspect="1"/>
            </wp:cNvGraphicFramePr>
            <a:graphic>
              <a:graphicData uri="http://schemas.openxmlformats.org/drawingml/2006/picture">
                <pic:pic>
                  <pic:nvPicPr>
                    <pic:cNvPr id="0" name="_docximg_13_02-02-subnet-created.png"/>
                    <pic:cNvPicPr/>
                  </pic:nvPicPr>
                  <pic:blipFill>
                    <a:blip r:embed="rId21"/>
                    <a:stretch>
                      <a:fillRect/>
                    </a:stretch>
                  </pic:blipFill>
                  <pic:spPr>
                    <a:xfrm>
                      <a:off x="0" y="0"/>
                      <a:ext cx="5303520" cy="2582069"/>
                    </a:xfrm>
                    <a:prstGeom prst="rect"/>
                  </pic:spPr>
                </pic:pic>
              </a:graphicData>
            </a:graphic>
          </wp:inline>
        </w:drawing>
      </w:r>
    </w:p>
    <w:p>
      <w:pPr>
        <w:spacing w:after="240"/>
        <w:jc w:val="center"/>
      </w:pPr>
      <w:r>
        <w:rPr>
          <w:i/>
          <w:sz w:val="20"/>
        </w:rPr>
        <w:t>Gambar 4.13 — Subnet publik berhasil dibuat di dalam VPC</w:t>
      </w:r>
    </w:p>
    <w:p>
      <w:r>
        <w:t>Langkah 3 — Mengaktifkan Auto-assign Public IP pada subnet agar instance otomatis mendapat IP publik:</w:t>
      </w:r>
    </w:p>
    <w:p>
      <w:pPr>
        <w:jc w:val="center"/>
      </w:pPr>
      <w:r>
        <w:drawing>
          <wp:inline xmlns:a="http://schemas.openxmlformats.org/drawingml/2006/main" xmlns:pic="http://schemas.openxmlformats.org/drawingml/2006/picture">
            <wp:extent cx="5303520" cy="2453186"/>
            <wp:docPr id="14" name="Picture 14"/>
            <wp:cNvGraphicFramePr>
              <a:graphicFrameLocks noChangeAspect="1"/>
            </wp:cNvGraphicFramePr>
            <a:graphic>
              <a:graphicData uri="http://schemas.openxmlformats.org/drawingml/2006/picture">
                <pic:pic>
                  <pic:nvPicPr>
                    <pic:cNvPr id="0" name="_docximg_14_02-03-subnet-auto-assign-ip.png"/>
                    <pic:cNvPicPr/>
                  </pic:nvPicPr>
                  <pic:blipFill>
                    <a:blip r:embed="rId22"/>
                    <a:stretch>
                      <a:fillRect/>
                    </a:stretch>
                  </pic:blipFill>
                  <pic:spPr>
                    <a:xfrm>
                      <a:off x="0" y="0"/>
                      <a:ext cx="5303520" cy="2453186"/>
                    </a:xfrm>
                    <a:prstGeom prst="rect"/>
                  </pic:spPr>
                </pic:pic>
              </a:graphicData>
            </a:graphic>
          </wp:inline>
        </w:drawing>
      </w:r>
    </w:p>
    <w:p>
      <w:pPr>
        <w:spacing w:after="240"/>
        <w:jc w:val="center"/>
      </w:pPr>
      <w:r>
        <w:rPr>
          <w:i/>
          <w:sz w:val="20"/>
        </w:rPr>
        <w:t>Gambar 4.14 — Auto-assign public IPv4 address diaktifkan pada subnet</w:t>
      </w:r>
    </w:p>
    <w:p>
      <w:r>
        <w:t>Langkah 4 — Membuat Internet Gateway (jhonseafood-igw):</w:t>
      </w:r>
    </w:p>
    <w:p>
      <w:pPr>
        <w:jc w:val="center"/>
      </w:pPr>
      <w:r>
        <w:drawing>
          <wp:inline xmlns:a="http://schemas.openxmlformats.org/drawingml/2006/main" xmlns:pic="http://schemas.openxmlformats.org/drawingml/2006/picture">
            <wp:extent cx="5303520" cy="2262788"/>
            <wp:docPr id="15" name="Picture 15"/>
            <wp:cNvGraphicFramePr>
              <a:graphicFrameLocks noChangeAspect="1"/>
            </wp:cNvGraphicFramePr>
            <a:graphic>
              <a:graphicData uri="http://schemas.openxmlformats.org/drawingml/2006/picture">
                <pic:pic>
                  <pic:nvPicPr>
                    <pic:cNvPr id="0" name="_docximg_15_02-04-igw-created.png"/>
                    <pic:cNvPicPr/>
                  </pic:nvPicPr>
                  <pic:blipFill>
                    <a:blip r:embed="rId23"/>
                    <a:stretch>
                      <a:fillRect/>
                    </a:stretch>
                  </pic:blipFill>
                  <pic:spPr>
                    <a:xfrm>
                      <a:off x="0" y="0"/>
                      <a:ext cx="5303520" cy="2262788"/>
                    </a:xfrm>
                    <a:prstGeom prst="rect"/>
                  </pic:spPr>
                </pic:pic>
              </a:graphicData>
            </a:graphic>
          </wp:inline>
        </w:drawing>
      </w:r>
    </w:p>
    <w:p>
      <w:pPr>
        <w:spacing w:after="240"/>
        <w:jc w:val="center"/>
      </w:pPr>
      <w:r>
        <w:rPr>
          <w:i/>
          <w:sz w:val="20"/>
        </w:rPr>
        <w:t>Gambar 4.15 — Internet Gateway berhasil dibuat</w:t>
      </w:r>
    </w:p>
    <w:p>
      <w:r>
        <w:t>Langkah 5 — Attach Internet Gateway ke VPC:</w:t>
      </w:r>
    </w:p>
    <w:p>
      <w:pPr>
        <w:jc w:val="center"/>
      </w:pPr>
      <w:r>
        <w:drawing>
          <wp:inline xmlns:a="http://schemas.openxmlformats.org/drawingml/2006/main" xmlns:pic="http://schemas.openxmlformats.org/drawingml/2006/picture">
            <wp:extent cx="5303520" cy="2385199"/>
            <wp:docPr id="16" name="Picture 16"/>
            <wp:cNvGraphicFramePr>
              <a:graphicFrameLocks noChangeAspect="1"/>
            </wp:cNvGraphicFramePr>
            <a:graphic>
              <a:graphicData uri="http://schemas.openxmlformats.org/drawingml/2006/picture">
                <pic:pic>
                  <pic:nvPicPr>
                    <pic:cNvPr id="0" name="_docximg_16_02-05-igw-attached.png"/>
                    <pic:cNvPicPr/>
                  </pic:nvPicPr>
                  <pic:blipFill>
                    <a:blip r:embed="rId24"/>
                    <a:stretch>
                      <a:fillRect/>
                    </a:stretch>
                  </pic:blipFill>
                  <pic:spPr>
                    <a:xfrm>
                      <a:off x="0" y="0"/>
                      <a:ext cx="5303520" cy="2385199"/>
                    </a:xfrm>
                    <a:prstGeom prst="rect"/>
                  </pic:spPr>
                </pic:pic>
              </a:graphicData>
            </a:graphic>
          </wp:inline>
        </w:drawing>
      </w:r>
    </w:p>
    <w:p>
      <w:pPr>
        <w:spacing w:after="240"/>
        <w:jc w:val="center"/>
      </w:pPr>
      <w:r>
        <w:rPr>
          <w:i/>
          <w:sz w:val="20"/>
        </w:rPr>
        <w:t>Gambar 4.16 — Internet Gateway berhasil di-attach ke VPC jhonseafood-vpc</w:t>
      </w:r>
    </w:p>
    <w:p>
      <w:r>
        <w:t>Langkah 6 — Membuat Route Table (jhonseafood-public-rt):</w:t>
      </w:r>
    </w:p>
    <w:p>
      <w:pPr>
        <w:jc w:val="center"/>
      </w:pPr>
      <w:r>
        <w:drawing>
          <wp:inline xmlns:a="http://schemas.openxmlformats.org/drawingml/2006/main" xmlns:pic="http://schemas.openxmlformats.org/drawingml/2006/picture">
            <wp:extent cx="5303520" cy="2396483"/>
            <wp:docPr id="17" name="Picture 17"/>
            <wp:cNvGraphicFramePr>
              <a:graphicFrameLocks noChangeAspect="1"/>
            </wp:cNvGraphicFramePr>
            <a:graphic>
              <a:graphicData uri="http://schemas.openxmlformats.org/drawingml/2006/picture">
                <pic:pic>
                  <pic:nvPicPr>
                    <pic:cNvPr id="0" name="_docximg_17_02-06-route-table-created.png"/>
                    <pic:cNvPicPr/>
                  </pic:nvPicPr>
                  <pic:blipFill>
                    <a:blip r:embed="rId25"/>
                    <a:stretch>
                      <a:fillRect/>
                    </a:stretch>
                  </pic:blipFill>
                  <pic:spPr>
                    <a:xfrm>
                      <a:off x="0" y="0"/>
                      <a:ext cx="5303520" cy="2396483"/>
                    </a:xfrm>
                    <a:prstGeom prst="rect"/>
                  </pic:spPr>
                </pic:pic>
              </a:graphicData>
            </a:graphic>
          </wp:inline>
        </w:drawing>
      </w:r>
    </w:p>
    <w:p>
      <w:pPr>
        <w:spacing w:after="240"/>
        <w:jc w:val="center"/>
      </w:pPr>
      <w:r>
        <w:rPr>
          <w:i/>
          <w:sz w:val="20"/>
        </w:rPr>
        <w:t>Gambar 4.17 — Route Table berhasil dibuat</w:t>
      </w:r>
    </w:p>
    <w:p>
      <w:r>
        <w:t>Langkah 7 — Menambahkan route ke Internet Gateway (0.0.0.0/0 → igw-xxxxx) agar subnet dapat mengakses internet:</w:t>
      </w:r>
    </w:p>
    <w:p>
      <w:pPr>
        <w:jc w:val="center"/>
      </w:pPr>
      <w:r>
        <w:drawing>
          <wp:inline xmlns:a="http://schemas.openxmlformats.org/drawingml/2006/main" xmlns:pic="http://schemas.openxmlformats.org/drawingml/2006/picture">
            <wp:extent cx="5303520" cy="2412926"/>
            <wp:docPr id="18" name="Picture 18"/>
            <wp:cNvGraphicFramePr>
              <a:graphicFrameLocks noChangeAspect="1"/>
            </wp:cNvGraphicFramePr>
            <a:graphic>
              <a:graphicData uri="http://schemas.openxmlformats.org/drawingml/2006/picture">
                <pic:pic>
                  <pic:nvPicPr>
                    <pic:cNvPr id="0" name="_docximg_18_02-07-route-table-igw-route.png"/>
                    <pic:cNvPicPr/>
                  </pic:nvPicPr>
                  <pic:blipFill>
                    <a:blip r:embed="rId26"/>
                    <a:stretch>
                      <a:fillRect/>
                    </a:stretch>
                  </pic:blipFill>
                  <pic:spPr>
                    <a:xfrm>
                      <a:off x="0" y="0"/>
                      <a:ext cx="5303520" cy="2412926"/>
                    </a:xfrm>
                    <a:prstGeom prst="rect"/>
                  </pic:spPr>
                </pic:pic>
              </a:graphicData>
            </a:graphic>
          </wp:inline>
        </w:drawing>
      </w:r>
    </w:p>
    <w:p>
      <w:pPr>
        <w:spacing w:after="240"/>
        <w:jc w:val="center"/>
      </w:pPr>
      <w:r>
        <w:rPr>
          <w:i/>
          <w:sz w:val="20"/>
        </w:rPr>
        <w:t>Gambar 4.18 — Route 0.0.0.0/0 diarahkan ke Internet Gateway</w:t>
      </w:r>
    </w:p>
    <w:p>
      <w:r>
        <w:t>Langkah 8 — Associate Route Table ke Subnet publik:</w:t>
      </w:r>
    </w:p>
    <w:p>
      <w:pPr>
        <w:jc w:val="center"/>
      </w:pPr>
      <w:r>
        <w:drawing>
          <wp:inline xmlns:a="http://schemas.openxmlformats.org/drawingml/2006/main" xmlns:pic="http://schemas.openxmlformats.org/drawingml/2006/picture">
            <wp:extent cx="5303520" cy="2247781"/>
            <wp:docPr id="19" name="Picture 19"/>
            <wp:cNvGraphicFramePr>
              <a:graphicFrameLocks noChangeAspect="1"/>
            </wp:cNvGraphicFramePr>
            <a:graphic>
              <a:graphicData uri="http://schemas.openxmlformats.org/drawingml/2006/picture">
                <pic:pic>
                  <pic:nvPicPr>
                    <pic:cNvPr id="0" name="_docximg_19_02-08-route-table-subnet-association.png"/>
                    <pic:cNvPicPr/>
                  </pic:nvPicPr>
                  <pic:blipFill>
                    <a:blip r:embed="rId27"/>
                    <a:stretch>
                      <a:fillRect/>
                    </a:stretch>
                  </pic:blipFill>
                  <pic:spPr>
                    <a:xfrm>
                      <a:off x="0" y="0"/>
                      <a:ext cx="5303520" cy="2247781"/>
                    </a:xfrm>
                    <a:prstGeom prst="rect"/>
                  </pic:spPr>
                </pic:pic>
              </a:graphicData>
            </a:graphic>
          </wp:inline>
        </w:drawing>
      </w:r>
    </w:p>
    <w:p>
      <w:pPr>
        <w:spacing w:after="240"/>
        <w:jc w:val="center"/>
      </w:pPr>
      <w:r>
        <w:rPr>
          <w:i/>
          <w:sz w:val="20"/>
        </w:rPr>
        <w:t>Gambar 4.19 — Route Table di-associate ke subnet publik</w:t>
      </w:r>
    </w:p>
    <w:p>
      <w:r>
        <w:t>Dengan 8 langkah di atas, jaringan VPC custom lengkap dengan jalur internet sudah siap digunakan untuk menampung EC2 instance.</w:t>
      </w:r>
    </w:p>
    <w:p>
      <w:pPr>
        <w:pStyle w:val="Heading2"/>
      </w:pPr>
      <w:r>
        <w:t>4.4 Security Group dan Key Pair</w:t>
      </w:r>
    </w:p>
    <w:p>
      <w:r>
        <w:t>Security Group (jhonseafood-sg) dibuat dengan 3 inbound rule: SSH (22, hanya dari IP admin), HTTP (80, publik), HTTPS (443, publik).</w:t>
      </w:r>
    </w:p>
    <w:p>
      <w:pPr>
        <w:jc w:val="center"/>
      </w:pPr>
      <w:r>
        <w:drawing>
          <wp:inline xmlns:a="http://schemas.openxmlformats.org/drawingml/2006/main" xmlns:pic="http://schemas.openxmlformats.org/drawingml/2006/picture">
            <wp:extent cx="5303520" cy="2588781"/>
            <wp:docPr id="20" name="Picture 20"/>
            <wp:cNvGraphicFramePr>
              <a:graphicFrameLocks noChangeAspect="1"/>
            </wp:cNvGraphicFramePr>
            <a:graphic>
              <a:graphicData uri="http://schemas.openxmlformats.org/drawingml/2006/picture">
                <pic:pic>
                  <pic:nvPicPr>
                    <pic:cNvPr id="0" name="_docximg_20_03-01a-security-group-form.png"/>
                    <pic:cNvPicPr/>
                  </pic:nvPicPr>
                  <pic:blipFill>
                    <a:blip r:embed="rId28"/>
                    <a:stretch>
                      <a:fillRect/>
                    </a:stretch>
                  </pic:blipFill>
                  <pic:spPr>
                    <a:xfrm>
                      <a:off x="0" y="0"/>
                      <a:ext cx="5303520" cy="2588781"/>
                    </a:xfrm>
                    <a:prstGeom prst="rect"/>
                  </pic:spPr>
                </pic:pic>
              </a:graphicData>
            </a:graphic>
          </wp:inline>
        </w:drawing>
      </w:r>
    </w:p>
    <w:p>
      <w:pPr>
        <w:spacing w:after="240"/>
        <w:jc w:val="center"/>
      </w:pPr>
      <w:r>
        <w:rPr>
          <w:i/>
          <w:sz w:val="20"/>
        </w:rPr>
        <w:t>Gambar 4.20 — Proses pengisian form Security Group dengan 3 inbound rule</w:t>
      </w:r>
    </w:p>
    <w:p>
      <w:pPr>
        <w:jc w:val="center"/>
      </w:pPr>
      <w:r>
        <w:drawing>
          <wp:inline xmlns:a="http://schemas.openxmlformats.org/drawingml/2006/main" xmlns:pic="http://schemas.openxmlformats.org/drawingml/2006/picture">
            <wp:extent cx="5303520" cy="2525801"/>
            <wp:docPr id="21" name="Picture 21"/>
            <wp:cNvGraphicFramePr>
              <a:graphicFrameLocks noChangeAspect="1"/>
            </wp:cNvGraphicFramePr>
            <a:graphic>
              <a:graphicData uri="http://schemas.openxmlformats.org/drawingml/2006/picture">
                <pic:pic>
                  <pic:nvPicPr>
                    <pic:cNvPr id="0" name="_docximg_21_03-01-security-group-rules.png"/>
                    <pic:cNvPicPr/>
                  </pic:nvPicPr>
                  <pic:blipFill>
                    <a:blip r:embed="rId29"/>
                    <a:stretch>
                      <a:fillRect/>
                    </a:stretch>
                  </pic:blipFill>
                  <pic:spPr>
                    <a:xfrm>
                      <a:off x="0" y="0"/>
                      <a:ext cx="5303520" cy="2525801"/>
                    </a:xfrm>
                    <a:prstGeom prst="rect"/>
                  </pic:spPr>
                </pic:pic>
              </a:graphicData>
            </a:graphic>
          </wp:inline>
        </w:drawing>
      </w:r>
    </w:p>
    <w:p>
      <w:pPr>
        <w:spacing w:after="240"/>
        <w:jc w:val="center"/>
      </w:pPr>
      <w:r>
        <w:rPr>
          <w:i/>
          <w:sz w:val="20"/>
        </w:rPr>
        <w:t>Gambar 4.21 — Security Group jhonseafood-sg berhasil dibuat dengan 3 inbound rules</w:t>
      </w:r>
    </w:p>
    <w:p>
      <w:r>
        <w:t>Key Pair SSH (jhonseafood-key) dibuat untuk akses aman ke server:</w:t>
      </w:r>
    </w:p>
    <w:p>
      <w:pPr>
        <w:jc w:val="center"/>
      </w:pPr>
      <w:r>
        <w:drawing>
          <wp:inline xmlns:a="http://schemas.openxmlformats.org/drawingml/2006/main" xmlns:pic="http://schemas.openxmlformats.org/drawingml/2006/picture">
            <wp:extent cx="5303520" cy="2568892"/>
            <wp:docPr id="22" name="Picture 22"/>
            <wp:cNvGraphicFramePr>
              <a:graphicFrameLocks noChangeAspect="1"/>
            </wp:cNvGraphicFramePr>
            <a:graphic>
              <a:graphicData uri="http://schemas.openxmlformats.org/drawingml/2006/picture">
                <pic:pic>
                  <pic:nvPicPr>
                    <pic:cNvPr id="0" name="_docximg_22_03-02-keypair-created.png"/>
                    <pic:cNvPicPr/>
                  </pic:nvPicPr>
                  <pic:blipFill>
                    <a:blip r:embed="rId30"/>
                    <a:stretch>
                      <a:fillRect/>
                    </a:stretch>
                  </pic:blipFill>
                  <pic:spPr>
                    <a:xfrm>
                      <a:off x="0" y="0"/>
                      <a:ext cx="5303520" cy="2568892"/>
                    </a:xfrm>
                    <a:prstGeom prst="rect"/>
                  </pic:spPr>
                </pic:pic>
              </a:graphicData>
            </a:graphic>
          </wp:inline>
        </w:drawing>
      </w:r>
    </w:p>
    <w:p>
      <w:pPr>
        <w:spacing w:after="240"/>
        <w:jc w:val="center"/>
      </w:pPr>
      <w:r>
        <w:rPr>
          <w:i/>
          <w:sz w:val="20"/>
        </w:rPr>
        <w:t>Gambar 4.22 — Key Pair jhonseafood-key berhasil dibuat</w:t>
      </w:r>
    </w:p>
    <w:p>
      <w:pPr>
        <w:pStyle w:val="Heading2"/>
      </w:pPr>
      <w:r>
        <w:t>4.5 Launch EC2 Instance ke VPC Custom</w:t>
      </w:r>
    </w:p>
    <w:p>
      <w:r>
        <w:t>EC2 instance (jhonseafood-68-web, tipe t3.micro, AMI Amazon Linux 2023) diluncurkan langsung ke dalam jhonseafood-vpc dan jhonseafood-public-subnet yang sudah dibuat, menggunakan Security Group dan Key Pair di atas.</w:t>
      </w:r>
    </w:p>
    <w:p>
      <w:pPr>
        <w:jc w:val="center"/>
      </w:pPr>
      <w:r>
        <w:drawing>
          <wp:inline xmlns:a="http://schemas.openxmlformats.org/drawingml/2006/main" xmlns:pic="http://schemas.openxmlformats.org/drawingml/2006/picture">
            <wp:extent cx="5303520" cy="2529116"/>
            <wp:docPr id="23" name="Picture 23"/>
            <wp:cNvGraphicFramePr>
              <a:graphicFrameLocks noChangeAspect="1"/>
            </wp:cNvGraphicFramePr>
            <a:graphic>
              <a:graphicData uri="http://schemas.openxmlformats.org/drawingml/2006/picture">
                <pic:pic>
                  <pic:nvPicPr>
                    <pic:cNvPr id="0" name="_docximg_23_04-01-launch-instance-success.png"/>
                    <pic:cNvPicPr/>
                  </pic:nvPicPr>
                  <pic:blipFill>
                    <a:blip r:embed="rId31"/>
                    <a:stretch>
                      <a:fillRect/>
                    </a:stretch>
                  </pic:blipFill>
                  <pic:spPr>
                    <a:xfrm>
                      <a:off x="0" y="0"/>
                      <a:ext cx="5303520" cy="2529116"/>
                    </a:xfrm>
                    <a:prstGeom prst="rect"/>
                  </pic:spPr>
                </pic:pic>
              </a:graphicData>
            </a:graphic>
          </wp:inline>
        </w:drawing>
      </w:r>
    </w:p>
    <w:p>
      <w:pPr>
        <w:spacing w:after="240"/>
        <w:jc w:val="center"/>
      </w:pPr>
      <w:r>
        <w:rPr>
          <w:i/>
          <w:sz w:val="20"/>
        </w:rPr>
        <w:t>Gambar 4.23 — Instance berhasil diluncurkan (launch successful)</w:t>
      </w:r>
    </w:p>
    <w:p>
      <w:pPr>
        <w:jc w:val="center"/>
      </w:pPr>
      <w:r>
        <w:drawing>
          <wp:inline xmlns:a="http://schemas.openxmlformats.org/drawingml/2006/main" xmlns:pic="http://schemas.openxmlformats.org/drawingml/2006/picture">
            <wp:extent cx="5303520" cy="2542375"/>
            <wp:docPr id="24" name="Picture 24"/>
            <wp:cNvGraphicFramePr>
              <a:graphicFrameLocks noChangeAspect="1"/>
            </wp:cNvGraphicFramePr>
            <a:graphic>
              <a:graphicData uri="http://schemas.openxmlformats.org/drawingml/2006/picture">
                <pic:pic>
                  <pic:nvPicPr>
                    <pic:cNvPr id="0" name="_docximg_24_04-02-instance-running-detail.png"/>
                    <pic:cNvPicPr/>
                  </pic:nvPicPr>
                  <pic:blipFill>
                    <a:blip r:embed="rId32"/>
                    <a:stretch>
                      <a:fillRect/>
                    </a:stretch>
                  </pic:blipFill>
                  <pic:spPr>
                    <a:xfrm>
                      <a:off x="0" y="0"/>
                      <a:ext cx="5303520" cy="2542375"/>
                    </a:xfrm>
                    <a:prstGeom prst="rect"/>
                  </pic:spPr>
                </pic:pic>
              </a:graphicData>
            </a:graphic>
          </wp:inline>
        </w:drawing>
      </w:r>
    </w:p>
    <w:p>
      <w:pPr>
        <w:spacing w:after="240"/>
        <w:jc w:val="center"/>
      </w:pPr>
      <w:r>
        <w:rPr>
          <w:i/>
          <w:sz w:val="20"/>
        </w:rPr>
        <w:t>Gambar 4.24 — Detail instance running — VPC, Subnet, IP publik terkonfirmasi</w:t>
      </w:r>
    </w:p>
    <w:p>
      <w:pPr>
        <w:pStyle w:val="Heading2"/>
      </w:pPr>
      <w:r>
        <w:t>4.6 Elastic IP</w:t>
      </w:r>
    </w:p>
    <w:p>
      <w:r>
        <w:t>Elastic IP dialokasikan dan di-associate ke instance agar alamat IP publik tetap (tidak berubah walau instance di-restart).</w:t>
      </w:r>
    </w:p>
    <w:p>
      <w:pPr>
        <w:jc w:val="center"/>
      </w:pPr>
      <w:r>
        <w:drawing>
          <wp:inline xmlns:a="http://schemas.openxmlformats.org/drawingml/2006/main" xmlns:pic="http://schemas.openxmlformats.org/drawingml/2006/picture">
            <wp:extent cx="5303520" cy="2529116"/>
            <wp:docPr id="25" name="Picture 25"/>
            <wp:cNvGraphicFramePr>
              <a:graphicFrameLocks noChangeAspect="1"/>
            </wp:cNvGraphicFramePr>
            <a:graphic>
              <a:graphicData uri="http://schemas.openxmlformats.org/drawingml/2006/picture">
                <pic:pic>
                  <pic:nvPicPr>
                    <pic:cNvPr id="0" name="_docximg_25_05-01-eip-allocated.png"/>
                    <pic:cNvPicPr/>
                  </pic:nvPicPr>
                  <pic:blipFill>
                    <a:blip r:embed="rId33"/>
                    <a:stretch>
                      <a:fillRect/>
                    </a:stretch>
                  </pic:blipFill>
                  <pic:spPr>
                    <a:xfrm>
                      <a:off x="0" y="0"/>
                      <a:ext cx="5303520" cy="2529116"/>
                    </a:xfrm>
                    <a:prstGeom prst="rect"/>
                  </pic:spPr>
                </pic:pic>
              </a:graphicData>
            </a:graphic>
          </wp:inline>
        </w:drawing>
      </w:r>
    </w:p>
    <w:p>
      <w:pPr>
        <w:spacing w:after="240"/>
        <w:jc w:val="center"/>
      </w:pPr>
      <w:r>
        <w:rPr>
          <w:i/>
          <w:sz w:val="20"/>
        </w:rPr>
        <w:t>Gambar 4.25 — Elastic IP berhasil dialokasikan</w:t>
      </w:r>
    </w:p>
    <w:p>
      <w:pPr>
        <w:jc w:val="center"/>
      </w:pPr>
      <w:r>
        <w:drawing>
          <wp:inline xmlns:a="http://schemas.openxmlformats.org/drawingml/2006/main" xmlns:pic="http://schemas.openxmlformats.org/drawingml/2006/picture">
            <wp:extent cx="5303520" cy="2542375"/>
            <wp:docPr id="26" name="Picture 26"/>
            <wp:cNvGraphicFramePr>
              <a:graphicFrameLocks noChangeAspect="1"/>
            </wp:cNvGraphicFramePr>
            <a:graphic>
              <a:graphicData uri="http://schemas.openxmlformats.org/drawingml/2006/picture">
                <pic:pic>
                  <pic:nvPicPr>
                    <pic:cNvPr id="0" name="_docximg_26_05-02-eip-associated.png"/>
                    <pic:cNvPicPr/>
                  </pic:nvPicPr>
                  <pic:blipFill>
                    <a:blip r:embed="rId34"/>
                    <a:stretch>
                      <a:fillRect/>
                    </a:stretch>
                  </pic:blipFill>
                  <pic:spPr>
                    <a:xfrm>
                      <a:off x="0" y="0"/>
                      <a:ext cx="5303520" cy="2542375"/>
                    </a:xfrm>
                    <a:prstGeom prst="rect"/>
                  </pic:spPr>
                </pic:pic>
              </a:graphicData>
            </a:graphic>
          </wp:inline>
        </w:drawing>
      </w:r>
    </w:p>
    <w:p>
      <w:pPr>
        <w:spacing w:after="240"/>
        <w:jc w:val="center"/>
      </w:pPr>
      <w:r>
        <w:rPr>
          <w:i/>
          <w:sz w:val="20"/>
        </w:rPr>
        <w:t>Gambar 4.26 — Elastic IP berhasil di-associate ke instance</w:t>
      </w:r>
    </w:p>
    <w:p>
      <w:r>
        <w:t>Uji konektivitas dasar ke IP publik:</w:t>
      </w:r>
    </w:p>
    <w:p>
      <w:pPr>
        <w:jc w:val="center"/>
      </w:pPr>
      <w:r>
        <w:drawing>
          <wp:inline xmlns:a="http://schemas.openxmlformats.org/drawingml/2006/main" xmlns:pic="http://schemas.openxmlformats.org/drawingml/2006/picture">
            <wp:extent cx="5303520" cy="2598112"/>
            <wp:docPr id="27" name="Picture 27"/>
            <wp:cNvGraphicFramePr>
              <a:graphicFrameLocks noChangeAspect="1"/>
            </wp:cNvGraphicFramePr>
            <a:graphic>
              <a:graphicData uri="http://schemas.openxmlformats.org/drawingml/2006/picture">
                <pic:pic>
                  <pic:nvPicPr>
                    <pic:cNvPr id="0" name="_docximg_27_05-03-ping-test.png"/>
                    <pic:cNvPicPr/>
                  </pic:nvPicPr>
                  <pic:blipFill>
                    <a:blip r:embed="rId35"/>
                    <a:stretch>
                      <a:fillRect/>
                    </a:stretch>
                  </pic:blipFill>
                  <pic:spPr>
                    <a:xfrm>
                      <a:off x="0" y="0"/>
                      <a:ext cx="5303520" cy="2598112"/>
                    </a:xfrm>
                    <a:prstGeom prst="rect"/>
                  </pic:spPr>
                </pic:pic>
              </a:graphicData>
            </a:graphic>
          </wp:inline>
        </w:drawing>
      </w:r>
    </w:p>
    <w:p>
      <w:pPr>
        <w:spacing w:after="240"/>
        <w:jc w:val="center"/>
      </w:pPr>
      <w:r>
        <w:rPr>
          <w:i/>
          <w:sz w:val="20"/>
        </w:rPr>
        <w:t>Gambar 4.27 — Hasil uji ping ke Elastic IP</w:t>
      </w:r>
    </w:p>
    <w:p>
      <w:pPr>
        <w:pStyle w:val="Heading2"/>
      </w:pPr>
      <w:r>
        <w:t>4.7 Instalasi Software di Server (via SSH)</w:t>
      </w:r>
    </w:p>
    <w:p>
      <w:r>
        <w:t>Setelah server dapat diakses, tim melakukan instalasi software yang dibutuhkan melalui koneksi SSH.</w:t>
      </w:r>
    </w:p>
    <w:p>
      <w:pPr>
        <w:jc w:val="center"/>
      </w:pPr>
      <w:r>
        <w:drawing>
          <wp:inline xmlns:a="http://schemas.openxmlformats.org/drawingml/2006/main" xmlns:pic="http://schemas.openxmlformats.org/drawingml/2006/picture">
            <wp:extent cx="5303520" cy="2715599"/>
            <wp:docPr id="28" name="Picture 28"/>
            <wp:cNvGraphicFramePr>
              <a:graphicFrameLocks noChangeAspect="1"/>
            </wp:cNvGraphicFramePr>
            <a:graphic>
              <a:graphicData uri="http://schemas.openxmlformats.org/drawingml/2006/picture">
                <pic:pic>
                  <pic:nvPicPr>
                    <pic:cNvPr id="0" name="_docximg_28_06-01-ssh-login-success.png"/>
                    <pic:cNvPicPr/>
                  </pic:nvPicPr>
                  <pic:blipFill>
                    <a:blip r:embed="rId36"/>
                    <a:stretch>
                      <a:fillRect/>
                    </a:stretch>
                  </pic:blipFill>
                  <pic:spPr>
                    <a:xfrm>
                      <a:off x="0" y="0"/>
                      <a:ext cx="5303520" cy="2715599"/>
                    </a:xfrm>
                    <a:prstGeom prst="rect"/>
                  </pic:spPr>
                </pic:pic>
              </a:graphicData>
            </a:graphic>
          </wp:inline>
        </w:drawing>
      </w:r>
    </w:p>
    <w:p>
      <w:pPr>
        <w:spacing w:after="240"/>
        <w:jc w:val="center"/>
      </w:pPr>
      <w:r>
        <w:rPr>
          <w:i/>
          <w:sz w:val="20"/>
        </w:rPr>
        <w:t>Gambar 4.28 — Login SSH ke server berhasil</w:t>
      </w:r>
    </w:p>
    <w:p>
      <w:pPr>
        <w:jc w:val="center"/>
      </w:pPr>
      <w:r>
        <w:drawing>
          <wp:inline xmlns:a="http://schemas.openxmlformats.org/drawingml/2006/main" xmlns:pic="http://schemas.openxmlformats.org/drawingml/2006/picture">
            <wp:extent cx="5303520" cy="2722161"/>
            <wp:docPr id="29" name="Picture 29"/>
            <wp:cNvGraphicFramePr>
              <a:graphicFrameLocks noChangeAspect="1"/>
            </wp:cNvGraphicFramePr>
            <a:graphic>
              <a:graphicData uri="http://schemas.openxmlformats.org/drawingml/2006/picture">
                <pic:pic>
                  <pic:nvPicPr>
                    <pic:cNvPr id="0" name="_docximg_29_06-02-nodejs-version.png"/>
                    <pic:cNvPicPr/>
                  </pic:nvPicPr>
                  <pic:blipFill>
                    <a:blip r:embed="rId37"/>
                    <a:stretch>
                      <a:fillRect/>
                    </a:stretch>
                  </pic:blipFill>
                  <pic:spPr>
                    <a:xfrm>
                      <a:off x="0" y="0"/>
                      <a:ext cx="5303520" cy="2722161"/>
                    </a:xfrm>
                    <a:prstGeom prst="rect"/>
                  </pic:spPr>
                </pic:pic>
              </a:graphicData>
            </a:graphic>
          </wp:inline>
        </w:drawing>
      </w:r>
    </w:p>
    <w:p>
      <w:pPr>
        <w:spacing w:after="240"/>
        <w:jc w:val="center"/>
      </w:pPr>
      <w:r>
        <w:rPr>
          <w:i/>
          <w:sz w:val="20"/>
        </w:rPr>
        <w:t>Gambar 4.29 — Instalasi Node.js v22 berhasil</w:t>
      </w:r>
    </w:p>
    <w:p>
      <w:pPr>
        <w:jc w:val="center"/>
      </w:pPr>
      <w:r>
        <w:drawing>
          <wp:inline xmlns:a="http://schemas.openxmlformats.org/drawingml/2006/main" xmlns:pic="http://schemas.openxmlformats.org/drawingml/2006/picture">
            <wp:extent cx="5303520" cy="2702339"/>
            <wp:docPr id="30" name="Picture 30"/>
            <wp:cNvGraphicFramePr>
              <a:graphicFrameLocks noChangeAspect="1"/>
            </wp:cNvGraphicFramePr>
            <a:graphic>
              <a:graphicData uri="http://schemas.openxmlformats.org/drawingml/2006/picture">
                <pic:pic>
                  <pic:nvPicPr>
                    <pic:cNvPr id="0" name="_docximg_30_06-03-nginx-status.png"/>
                    <pic:cNvPicPr/>
                  </pic:nvPicPr>
                  <pic:blipFill>
                    <a:blip r:embed="rId38"/>
                    <a:stretch>
                      <a:fillRect/>
                    </a:stretch>
                  </pic:blipFill>
                  <pic:spPr>
                    <a:xfrm>
                      <a:off x="0" y="0"/>
                      <a:ext cx="5303520" cy="2702339"/>
                    </a:xfrm>
                    <a:prstGeom prst="rect"/>
                  </pic:spPr>
                </pic:pic>
              </a:graphicData>
            </a:graphic>
          </wp:inline>
        </w:drawing>
      </w:r>
    </w:p>
    <w:p>
      <w:pPr>
        <w:spacing w:after="240"/>
        <w:jc w:val="center"/>
      </w:pPr>
      <w:r>
        <w:rPr>
          <w:i/>
          <w:sz w:val="20"/>
        </w:rPr>
        <w:t>Gambar 4.30 — Nginx terinstall dan berjalan (status: active)</w:t>
      </w:r>
    </w:p>
    <w:p>
      <w:pPr>
        <w:jc w:val="center"/>
      </w:pPr>
      <w:r>
        <w:drawing>
          <wp:inline xmlns:a="http://schemas.openxmlformats.org/drawingml/2006/main" xmlns:pic="http://schemas.openxmlformats.org/drawingml/2006/picture">
            <wp:extent cx="5303520" cy="2931614"/>
            <wp:docPr id="31" name="Picture 31"/>
            <wp:cNvGraphicFramePr>
              <a:graphicFrameLocks noChangeAspect="1"/>
            </wp:cNvGraphicFramePr>
            <a:graphic>
              <a:graphicData uri="http://schemas.openxmlformats.org/drawingml/2006/picture">
                <pic:pic>
                  <pic:nvPicPr>
                    <pic:cNvPr id="0" name="_docximg_31_06-04-pm2-version.png"/>
                    <pic:cNvPicPr/>
                  </pic:nvPicPr>
                  <pic:blipFill>
                    <a:blip r:embed="rId39"/>
                    <a:stretch>
                      <a:fillRect/>
                    </a:stretch>
                  </pic:blipFill>
                  <pic:spPr>
                    <a:xfrm>
                      <a:off x="0" y="0"/>
                      <a:ext cx="5303520" cy="2931614"/>
                    </a:xfrm>
                    <a:prstGeom prst="rect"/>
                  </pic:spPr>
                </pic:pic>
              </a:graphicData>
            </a:graphic>
          </wp:inline>
        </w:drawing>
      </w:r>
    </w:p>
    <w:p>
      <w:pPr>
        <w:spacing w:after="240"/>
        <w:jc w:val="center"/>
      </w:pPr>
      <w:r>
        <w:rPr>
          <w:i/>
          <w:sz w:val="20"/>
        </w:rPr>
        <w:t>Gambar 4.31 — PM2 (process manager) berhasil diinstall</w:t>
      </w:r>
    </w:p>
    <w:p>
      <w:pPr>
        <w:jc w:val="center"/>
      </w:pPr>
      <w:r>
        <w:drawing>
          <wp:inline xmlns:a="http://schemas.openxmlformats.org/drawingml/2006/main" xmlns:pic="http://schemas.openxmlformats.org/drawingml/2006/picture">
            <wp:extent cx="5303520" cy="2682323"/>
            <wp:docPr id="32" name="Picture 32"/>
            <wp:cNvGraphicFramePr>
              <a:graphicFrameLocks noChangeAspect="1"/>
            </wp:cNvGraphicFramePr>
            <a:graphic>
              <a:graphicData uri="http://schemas.openxmlformats.org/drawingml/2006/picture">
                <pic:pic>
                  <pic:nvPicPr>
                    <pic:cNvPr id="0" name="_docximg_32_06-05-certbot-version.png"/>
                    <pic:cNvPicPr/>
                  </pic:nvPicPr>
                  <pic:blipFill>
                    <a:blip r:embed="rId40"/>
                    <a:stretch>
                      <a:fillRect/>
                    </a:stretch>
                  </pic:blipFill>
                  <pic:spPr>
                    <a:xfrm>
                      <a:off x="0" y="0"/>
                      <a:ext cx="5303520" cy="2682323"/>
                    </a:xfrm>
                    <a:prstGeom prst="rect"/>
                  </pic:spPr>
                </pic:pic>
              </a:graphicData>
            </a:graphic>
          </wp:inline>
        </w:drawing>
      </w:r>
    </w:p>
    <w:p>
      <w:pPr>
        <w:spacing w:after="240"/>
        <w:jc w:val="center"/>
      </w:pPr>
      <w:r>
        <w:rPr>
          <w:i/>
          <w:sz w:val="20"/>
        </w:rPr>
        <w:t>Gambar 4.32 — Certbot (Let's Encrypt client) berhasil diinstall</w:t>
      </w:r>
    </w:p>
    <w:p>
      <w:pPr>
        <w:pStyle w:val="Heading2"/>
      </w:pPr>
      <w:r>
        <w:t>4.8 Deploy Aplikasi</w:t>
      </w:r>
    </w:p>
    <w:p>
      <w:r>
        <w:t>Clone repository, install dependency, konfigurasi environment variable, dan jalankan aplikasi menggunakan PM2.</w:t>
      </w:r>
    </w:p>
    <w:p>
      <w:pPr>
        <w:jc w:val="center"/>
      </w:pPr>
      <w:r>
        <w:drawing>
          <wp:inline xmlns:a="http://schemas.openxmlformats.org/drawingml/2006/main" xmlns:pic="http://schemas.openxmlformats.org/drawingml/2006/picture">
            <wp:extent cx="5303520" cy="2201616"/>
            <wp:docPr id="33" name="Picture 33"/>
            <wp:cNvGraphicFramePr>
              <a:graphicFrameLocks noChangeAspect="1"/>
            </wp:cNvGraphicFramePr>
            <a:graphic>
              <a:graphicData uri="http://schemas.openxmlformats.org/drawingml/2006/picture">
                <pic:pic>
                  <pic:nvPicPr>
                    <pic:cNvPr id="0" name="_docximg_33_07-01-npm-install-success.png"/>
                    <pic:cNvPicPr/>
                  </pic:nvPicPr>
                  <pic:blipFill>
                    <a:blip r:embed="rId41"/>
                    <a:stretch>
                      <a:fillRect/>
                    </a:stretch>
                  </pic:blipFill>
                  <pic:spPr>
                    <a:xfrm>
                      <a:off x="0" y="0"/>
                      <a:ext cx="5303520" cy="2201616"/>
                    </a:xfrm>
                    <a:prstGeom prst="rect"/>
                  </pic:spPr>
                </pic:pic>
              </a:graphicData>
            </a:graphic>
          </wp:inline>
        </w:drawing>
      </w:r>
    </w:p>
    <w:p>
      <w:pPr>
        <w:spacing w:after="240"/>
        <w:jc w:val="center"/>
      </w:pPr>
      <w:r>
        <w:rPr>
          <w:i/>
          <w:sz w:val="20"/>
        </w:rPr>
        <w:t>Gambar 4.33 — npm install dependencies berhasil</w:t>
      </w:r>
    </w:p>
    <w:p>
      <w:pPr>
        <w:jc w:val="center"/>
      </w:pPr>
      <w:r>
        <w:drawing>
          <wp:inline xmlns:a="http://schemas.openxmlformats.org/drawingml/2006/main" xmlns:pic="http://schemas.openxmlformats.org/drawingml/2006/picture">
            <wp:extent cx="5303520" cy="2651760"/>
            <wp:docPr id="34" name="Picture 34"/>
            <wp:cNvGraphicFramePr>
              <a:graphicFrameLocks noChangeAspect="1"/>
            </wp:cNvGraphicFramePr>
            <a:graphic>
              <a:graphicData uri="http://schemas.openxmlformats.org/drawingml/2006/picture">
                <pic:pic>
                  <pic:nvPicPr>
                    <pic:cNvPr id="0" name="_docximg_34_07-02-env-configured.png"/>
                    <pic:cNvPicPr/>
                  </pic:nvPicPr>
                  <pic:blipFill>
                    <a:blip r:embed="rId42"/>
                    <a:stretch>
                      <a:fillRect/>
                    </a:stretch>
                  </pic:blipFill>
                  <pic:spPr>
                    <a:xfrm>
                      <a:off x="0" y="0"/>
                      <a:ext cx="5303520" cy="2651760"/>
                    </a:xfrm>
                    <a:prstGeom prst="rect"/>
                  </pic:spPr>
                </pic:pic>
              </a:graphicData>
            </a:graphic>
          </wp:inline>
        </w:drawing>
      </w:r>
    </w:p>
    <w:p>
      <w:pPr>
        <w:spacing w:after="240"/>
        <w:jc w:val="center"/>
      </w:pPr>
      <w:r>
        <w:rPr>
          <w:i/>
          <w:sz w:val="20"/>
        </w:rPr>
        <w:t>Gambar 4.34 — File .env berhasil dikonfigurasi (SESSION_SECRET &amp; hash password admin disembunyikan)</w:t>
      </w:r>
    </w:p>
    <w:p>
      <w:pPr>
        <w:jc w:val="center"/>
      </w:pPr>
      <w:r>
        <w:drawing>
          <wp:inline xmlns:a="http://schemas.openxmlformats.org/drawingml/2006/main" xmlns:pic="http://schemas.openxmlformats.org/drawingml/2006/picture">
            <wp:extent cx="5303520" cy="2678911"/>
            <wp:docPr id="35" name="Picture 35"/>
            <wp:cNvGraphicFramePr>
              <a:graphicFrameLocks noChangeAspect="1"/>
            </wp:cNvGraphicFramePr>
            <a:graphic>
              <a:graphicData uri="http://schemas.openxmlformats.org/drawingml/2006/picture">
                <pic:pic>
                  <pic:nvPicPr>
                    <pic:cNvPr id="0" name="_docximg_35_07-03-pm2-status-running.png"/>
                    <pic:cNvPicPr/>
                  </pic:nvPicPr>
                  <pic:blipFill>
                    <a:blip r:embed="rId43"/>
                    <a:stretch>
                      <a:fillRect/>
                    </a:stretch>
                  </pic:blipFill>
                  <pic:spPr>
                    <a:xfrm>
                      <a:off x="0" y="0"/>
                      <a:ext cx="5303520" cy="2678911"/>
                    </a:xfrm>
                    <a:prstGeom prst="rect"/>
                  </pic:spPr>
                </pic:pic>
              </a:graphicData>
            </a:graphic>
          </wp:inline>
        </w:drawing>
      </w:r>
    </w:p>
    <w:p>
      <w:pPr>
        <w:spacing w:after="240"/>
        <w:jc w:val="center"/>
      </w:pPr>
      <w:r>
        <w:rPr>
          <w:i/>
          <w:sz w:val="20"/>
        </w:rPr>
        <w:t>Gambar 4.35 — Aplikasi berjalan via PM2 (status: online)</w:t>
      </w:r>
    </w:p>
    <w:p>
      <w:pPr>
        <w:pStyle w:val="Heading2"/>
      </w:pPr>
      <w:r>
        <w:t>4.9 Konfigurasi Nginx Reverse Proxy</w:t>
      </w:r>
    </w:p>
    <w:p>
      <w:r>
        <w:t>Nginx dikonfigurasi sebagai reverse proxy ke aplikasi Node.js (port 3000), termasuk endpoint /health yang diteruskan langsung ke aplikasi.</w:t>
      </w:r>
    </w:p>
    <w:p>
      <w:pPr>
        <w:jc w:val="center"/>
      </w:pPr>
      <w:r>
        <w:drawing>
          <wp:inline xmlns:a="http://schemas.openxmlformats.org/drawingml/2006/main" xmlns:pic="http://schemas.openxmlformats.org/drawingml/2006/picture">
            <wp:extent cx="5303520" cy="2953051"/>
            <wp:docPr id="36" name="Picture 36"/>
            <wp:cNvGraphicFramePr>
              <a:graphicFrameLocks noChangeAspect="1"/>
            </wp:cNvGraphicFramePr>
            <a:graphic>
              <a:graphicData uri="http://schemas.openxmlformats.org/drawingml/2006/picture">
                <pic:pic>
                  <pic:nvPicPr>
                    <pic:cNvPr id="0" name="_docximg_36_08-01-nginx-config-test-ok.png"/>
                    <pic:cNvPicPr/>
                  </pic:nvPicPr>
                  <pic:blipFill>
                    <a:blip r:embed="rId44"/>
                    <a:stretch>
                      <a:fillRect/>
                    </a:stretch>
                  </pic:blipFill>
                  <pic:spPr>
                    <a:xfrm>
                      <a:off x="0" y="0"/>
                      <a:ext cx="5303520" cy="2953051"/>
                    </a:xfrm>
                    <a:prstGeom prst="rect"/>
                  </pic:spPr>
                </pic:pic>
              </a:graphicData>
            </a:graphic>
          </wp:inline>
        </w:drawing>
      </w:r>
    </w:p>
    <w:p>
      <w:pPr>
        <w:spacing w:after="240"/>
        <w:jc w:val="center"/>
      </w:pPr>
      <w:r>
        <w:rPr>
          <w:i/>
          <w:sz w:val="20"/>
        </w:rPr>
        <w:t>Gambar 4.36 — Konfigurasi Nginx lolos syntax test (nginx -t)</w:t>
      </w:r>
    </w:p>
    <w:p>
      <w:pPr>
        <w:jc w:val="center"/>
      </w:pPr>
      <w:r>
        <w:drawing>
          <wp:inline xmlns:a="http://schemas.openxmlformats.org/drawingml/2006/main" xmlns:pic="http://schemas.openxmlformats.org/drawingml/2006/picture">
            <wp:extent cx="5303520" cy="2963153"/>
            <wp:docPr id="37" name="Picture 37"/>
            <wp:cNvGraphicFramePr>
              <a:graphicFrameLocks noChangeAspect="1"/>
            </wp:cNvGraphicFramePr>
            <a:graphic>
              <a:graphicData uri="http://schemas.openxmlformats.org/drawingml/2006/picture">
                <pic:pic>
                  <pic:nvPicPr>
                    <pic:cNvPr id="0" name="_docximg_37_08-02-curl-http-200-health-ok.png"/>
                    <pic:cNvPicPr/>
                  </pic:nvPicPr>
                  <pic:blipFill>
                    <a:blip r:embed="rId45"/>
                    <a:stretch>
                      <a:fillRect/>
                    </a:stretch>
                  </pic:blipFill>
                  <pic:spPr>
                    <a:xfrm>
                      <a:off x="0" y="0"/>
                      <a:ext cx="5303520" cy="2963153"/>
                    </a:xfrm>
                    <a:prstGeom prst="rect"/>
                  </pic:spPr>
                </pic:pic>
              </a:graphicData>
            </a:graphic>
          </wp:inline>
        </w:drawing>
      </w:r>
    </w:p>
    <w:p>
      <w:pPr>
        <w:spacing w:after="240"/>
        <w:jc w:val="center"/>
      </w:pPr>
      <w:r>
        <w:rPr>
          <w:i/>
          <w:sz w:val="20"/>
        </w:rPr>
        <w:t>Gambar 4.37 — Verifikasi curl: HTTP 200 dan /health mengembalikan OK</w:t>
      </w:r>
    </w:p>
    <w:p>
      <w:pPr>
        <w:jc w:val="center"/>
      </w:pPr>
      <w:r>
        <w:drawing>
          <wp:inline xmlns:a="http://schemas.openxmlformats.org/drawingml/2006/main" xmlns:pic="http://schemas.openxmlformats.org/drawingml/2006/picture">
            <wp:extent cx="5303520" cy="2694851"/>
            <wp:docPr id="38" name="Picture 38"/>
            <wp:cNvGraphicFramePr>
              <a:graphicFrameLocks noChangeAspect="1"/>
            </wp:cNvGraphicFramePr>
            <a:graphic>
              <a:graphicData uri="http://schemas.openxmlformats.org/drawingml/2006/picture">
                <pic:pic>
                  <pic:nvPicPr>
                    <pic:cNvPr id="0" name="_docximg_38_08-03-browser-http-homepage.png"/>
                    <pic:cNvPicPr/>
                  </pic:nvPicPr>
                  <pic:blipFill>
                    <a:blip r:embed="rId46"/>
                    <a:stretch>
                      <a:fillRect/>
                    </a:stretch>
                  </pic:blipFill>
                  <pic:spPr>
                    <a:xfrm>
                      <a:off x="0" y="0"/>
                      <a:ext cx="5303520" cy="2694851"/>
                    </a:xfrm>
                    <a:prstGeom prst="rect"/>
                  </pic:spPr>
                </pic:pic>
              </a:graphicData>
            </a:graphic>
          </wp:inline>
        </w:drawing>
      </w:r>
    </w:p>
    <w:p>
      <w:pPr>
        <w:spacing w:after="240"/>
        <w:jc w:val="center"/>
      </w:pPr>
      <w:r>
        <w:rPr>
          <w:i/>
          <w:sz w:val="20"/>
        </w:rPr>
        <w:t>Gambar 4.38 — Halaman utama dapat diakses via browser melalui HTTP</w:t>
      </w:r>
    </w:p>
    <w:p>
      <w:pPr>
        <w:pStyle w:val="Heading2"/>
      </w:pPr>
      <w:r>
        <w:t>4.10 Pemasangan SSL (Let's Encrypt)</w:t>
      </w:r>
    </w:p>
    <w:p>
      <w:r>
        <w:t>SSL gratis dipasang menggunakan Certbot dengan domain berbasis nip.io, termasuk redirect otomatis HTTP ke HTTPS dan auto-renew.</w:t>
      </w:r>
    </w:p>
    <w:p>
      <w:pPr>
        <w:jc w:val="center"/>
      </w:pPr>
      <w:r>
        <w:drawing>
          <wp:inline xmlns:a="http://schemas.openxmlformats.org/drawingml/2006/main" xmlns:pic="http://schemas.openxmlformats.org/drawingml/2006/picture">
            <wp:extent cx="5303520" cy="2704181"/>
            <wp:docPr id="39" name="Picture 39"/>
            <wp:cNvGraphicFramePr>
              <a:graphicFrameLocks noChangeAspect="1"/>
            </wp:cNvGraphicFramePr>
            <a:graphic>
              <a:graphicData uri="http://schemas.openxmlformats.org/drawingml/2006/picture">
                <pic:pic>
                  <pic:nvPicPr>
                    <pic:cNvPr id="0" name="_docximg_39_09-01-certbot-success.png"/>
                    <pic:cNvPicPr/>
                  </pic:nvPicPr>
                  <pic:blipFill>
                    <a:blip r:embed="rId47"/>
                    <a:stretch>
                      <a:fillRect/>
                    </a:stretch>
                  </pic:blipFill>
                  <pic:spPr>
                    <a:xfrm>
                      <a:off x="0" y="0"/>
                      <a:ext cx="5303520" cy="2704181"/>
                    </a:xfrm>
                    <a:prstGeom prst="rect"/>
                  </pic:spPr>
                </pic:pic>
              </a:graphicData>
            </a:graphic>
          </wp:inline>
        </w:drawing>
      </w:r>
    </w:p>
    <w:p>
      <w:pPr>
        <w:spacing w:after="240"/>
        <w:jc w:val="center"/>
      </w:pPr>
      <w:r>
        <w:rPr>
          <w:i/>
          <w:sz w:val="20"/>
        </w:rPr>
        <w:t>Gambar 4.39 — Certbot berhasil menerbitkan sertifikat SSL</w:t>
      </w:r>
    </w:p>
    <w:p>
      <w:pPr>
        <w:jc w:val="center"/>
      </w:pPr>
      <w:r>
        <w:drawing>
          <wp:inline xmlns:a="http://schemas.openxmlformats.org/drawingml/2006/main" xmlns:pic="http://schemas.openxmlformats.org/drawingml/2006/picture">
            <wp:extent cx="5303520" cy="1725860"/>
            <wp:docPr id="40" name="Picture 40"/>
            <wp:cNvGraphicFramePr>
              <a:graphicFrameLocks noChangeAspect="1"/>
            </wp:cNvGraphicFramePr>
            <a:graphic>
              <a:graphicData uri="http://schemas.openxmlformats.org/drawingml/2006/picture">
                <pic:pic>
                  <pic:nvPicPr>
                    <pic:cNvPr id="0" name="_docximg_40_09-02-curl-https-200.png"/>
                    <pic:cNvPicPr/>
                  </pic:nvPicPr>
                  <pic:blipFill>
                    <a:blip r:embed="rId48"/>
                    <a:stretch>
                      <a:fillRect/>
                    </a:stretch>
                  </pic:blipFill>
                  <pic:spPr>
                    <a:xfrm>
                      <a:off x="0" y="0"/>
                      <a:ext cx="5303520" cy="1725860"/>
                    </a:xfrm>
                    <a:prstGeom prst="rect"/>
                  </pic:spPr>
                </pic:pic>
              </a:graphicData>
            </a:graphic>
          </wp:inline>
        </w:drawing>
      </w:r>
    </w:p>
    <w:p>
      <w:pPr>
        <w:spacing w:after="240"/>
        <w:jc w:val="center"/>
      </w:pPr>
      <w:r>
        <w:rPr>
          <w:i/>
          <w:sz w:val="20"/>
        </w:rPr>
        <w:t>Gambar 4.40 — Verifikasi curl HTTPS: status 200</w:t>
      </w:r>
    </w:p>
    <w:p>
      <w:pPr>
        <w:jc w:val="center"/>
      </w:pPr>
      <w:r>
        <w:drawing>
          <wp:inline xmlns:a="http://schemas.openxmlformats.org/drawingml/2006/main" xmlns:pic="http://schemas.openxmlformats.org/drawingml/2006/picture">
            <wp:extent cx="5303520" cy="2661704"/>
            <wp:docPr id="41" name="Picture 41"/>
            <wp:cNvGraphicFramePr>
              <a:graphicFrameLocks noChangeAspect="1"/>
            </wp:cNvGraphicFramePr>
            <a:graphic>
              <a:graphicData uri="http://schemas.openxmlformats.org/drawingml/2006/picture">
                <pic:pic>
                  <pic:nvPicPr>
                    <pic:cNvPr id="0" name="_docximg_41_09-03-browser-https-padlock-valid.png"/>
                    <pic:cNvPicPr/>
                  </pic:nvPicPr>
                  <pic:blipFill>
                    <a:blip r:embed="rId49"/>
                    <a:stretch>
                      <a:fillRect/>
                    </a:stretch>
                  </pic:blipFill>
                  <pic:spPr>
                    <a:xfrm>
                      <a:off x="0" y="0"/>
                      <a:ext cx="5303520" cy="2661704"/>
                    </a:xfrm>
                    <a:prstGeom prst="rect"/>
                  </pic:spPr>
                </pic:pic>
              </a:graphicData>
            </a:graphic>
          </wp:inline>
        </w:drawing>
      </w:r>
    </w:p>
    <w:p>
      <w:pPr>
        <w:spacing w:after="240"/>
        <w:jc w:val="center"/>
      </w:pPr>
      <w:r>
        <w:rPr>
          <w:i/>
          <w:sz w:val="20"/>
        </w:rPr>
        <w:t>Gambar 4.41 — Browser menampilkan padlock/sertifikat valid pada HTTPS</w:t>
      </w:r>
    </w:p>
    <w:p>
      <w:pPr>
        <w:jc w:val="center"/>
      </w:pPr>
      <w:r>
        <w:drawing>
          <wp:inline xmlns:a="http://schemas.openxmlformats.org/drawingml/2006/main" xmlns:pic="http://schemas.openxmlformats.org/drawingml/2006/picture">
            <wp:extent cx="5303520" cy="1950678"/>
            <wp:docPr id="42" name="Picture 42"/>
            <wp:cNvGraphicFramePr>
              <a:graphicFrameLocks noChangeAspect="1"/>
            </wp:cNvGraphicFramePr>
            <a:graphic>
              <a:graphicData uri="http://schemas.openxmlformats.org/drawingml/2006/picture">
                <pic:pic>
                  <pic:nvPicPr>
                    <pic:cNvPr id="0" name="_docximg_42_09-04-certbot-autorenew-dryrun.png"/>
                    <pic:cNvPicPr/>
                  </pic:nvPicPr>
                  <pic:blipFill>
                    <a:blip r:embed="rId50"/>
                    <a:stretch>
                      <a:fillRect/>
                    </a:stretch>
                  </pic:blipFill>
                  <pic:spPr>
                    <a:xfrm>
                      <a:off x="0" y="0"/>
                      <a:ext cx="5303520" cy="1950678"/>
                    </a:xfrm>
                    <a:prstGeom prst="rect"/>
                  </pic:spPr>
                </pic:pic>
              </a:graphicData>
            </a:graphic>
          </wp:inline>
        </w:drawing>
      </w:r>
    </w:p>
    <w:p>
      <w:pPr>
        <w:spacing w:after="240"/>
        <w:jc w:val="center"/>
      </w:pPr>
      <w:r>
        <w:rPr>
          <w:i/>
          <w:sz w:val="20"/>
        </w:rPr>
        <w:t>Gambar 4.42 — Uji dry-run auto-renew Certbot berhasil</w:t>
      </w:r>
    </w:p>
    <w:p>
      <w:pPr>
        <w:pStyle w:val="Heading2"/>
      </w:pPr>
      <w:r>
        <w:t>4.11 Monitoring: Budget dan CloudWatch Alarm</w:t>
      </w:r>
    </w:p>
    <w:p>
      <w:pPr>
        <w:jc w:val="center"/>
      </w:pPr>
      <w:r>
        <w:drawing>
          <wp:inline xmlns:a="http://schemas.openxmlformats.org/drawingml/2006/main" xmlns:pic="http://schemas.openxmlformats.org/drawingml/2006/picture">
            <wp:extent cx="5303520" cy="1521447"/>
            <wp:docPr id="43" name="Picture 43"/>
            <wp:cNvGraphicFramePr>
              <a:graphicFrameLocks noChangeAspect="1"/>
            </wp:cNvGraphicFramePr>
            <a:graphic>
              <a:graphicData uri="http://schemas.openxmlformats.org/drawingml/2006/picture">
                <pic:pic>
                  <pic:nvPicPr>
                    <pic:cNvPr id="0" name="_docximg_43_10-01-budget-created.png"/>
                    <pic:cNvPicPr/>
                  </pic:nvPicPr>
                  <pic:blipFill>
                    <a:blip r:embed="rId51"/>
                    <a:stretch>
                      <a:fillRect/>
                    </a:stretch>
                  </pic:blipFill>
                  <pic:spPr>
                    <a:xfrm>
                      <a:off x="0" y="0"/>
                      <a:ext cx="5303520" cy="1521447"/>
                    </a:xfrm>
                    <a:prstGeom prst="rect"/>
                  </pic:spPr>
                </pic:pic>
              </a:graphicData>
            </a:graphic>
          </wp:inline>
        </w:drawing>
      </w:r>
    </w:p>
    <w:p>
      <w:pPr>
        <w:spacing w:after="240"/>
        <w:jc w:val="center"/>
      </w:pPr>
      <w:r>
        <w:rPr>
          <w:i/>
          <w:sz w:val="20"/>
        </w:rPr>
        <w:t>Gambar 4.43 — AWS Budget dengan threshold $0,01 berhasil dibuat</w:t>
      </w:r>
    </w:p>
    <w:p>
      <w:pPr>
        <w:jc w:val="center"/>
      </w:pPr>
      <w:r>
        <w:drawing>
          <wp:inline xmlns:a="http://schemas.openxmlformats.org/drawingml/2006/main" xmlns:pic="http://schemas.openxmlformats.org/drawingml/2006/picture">
            <wp:extent cx="5303520" cy="1789938"/>
            <wp:docPr id="44" name="Picture 44"/>
            <wp:cNvGraphicFramePr>
              <a:graphicFrameLocks noChangeAspect="1"/>
            </wp:cNvGraphicFramePr>
            <a:graphic>
              <a:graphicData uri="http://schemas.openxmlformats.org/drawingml/2006/picture">
                <pic:pic>
                  <pic:nvPicPr>
                    <pic:cNvPr id="0" name="_docximg_44_10-02-cloudwatch-alarm-created.png"/>
                    <pic:cNvPicPr/>
                  </pic:nvPicPr>
                  <pic:blipFill>
                    <a:blip r:embed="rId52"/>
                    <a:stretch>
                      <a:fillRect/>
                    </a:stretch>
                  </pic:blipFill>
                  <pic:spPr>
                    <a:xfrm>
                      <a:off x="0" y="0"/>
                      <a:ext cx="5303520" cy="1789938"/>
                    </a:xfrm>
                    <a:prstGeom prst="rect"/>
                  </pic:spPr>
                </pic:pic>
              </a:graphicData>
            </a:graphic>
          </wp:inline>
        </w:drawing>
      </w:r>
    </w:p>
    <w:p>
      <w:pPr>
        <w:spacing w:after="240"/>
        <w:jc w:val="center"/>
      </w:pPr>
      <w:r>
        <w:rPr>
          <w:i/>
          <w:sz w:val="20"/>
        </w:rPr>
        <w:t>Gambar 4.44 — CloudWatch Alarm StatusCheckFailed berhasil dibuat, terhubung ke SNS</w:t>
      </w:r>
    </w:p>
    <w:p>
      <w:pPr>
        <w:pStyle w:val="Heading2"/>
      </w:pPr>
      <w:r>
        <w:t>4.12 Verifikasi Fitur Aplikasi</w:t>
      </w:r>
    </w:p>
    <w:p>
      <w:pPr>
        <w:jc w:val="center"/>
      </w:pPr>
      <w:r>
        <w:drawing>
          <wp:inline xmlns:a="http://schemas.openxmlformats.org/drawingml/2006/main" xmlns:pic="http://schemas.openxmlformats.org/drawingml/2006/picture">
            <wp:extent cx="5303520" cy="2678278"/>
            <wp:docPr id="45" name="Picture 45"/>
            <wp:cNvGraphicFramePr>
              <a:graphicFrameLocks noChangeAspect="1"/>
            </wp:cNvGraphicFramePr>
            <a:graphic>
              <a:graphicData uri="http://schemas.openxmlformats.org/drawingml/2006/picture">
                <pic:pic>
                  <pic:nvPicPr>
                    <pic:cNvPr id="0" name="_docximg_45_11-01-homepage-public.png"/>
                    <pic:cNvPicPr/>
                  </pic:nvPicPr>
                  <pic:blipFill>
                    <a:blip r:embed="rId53"/>
                    <a:stretch>
                      <a:fillRect/>
                    </a:stretch>
                  </pic:blipFill>
                  <pic:spPr>
                    <a:xfrm>
                      <a:off x="0" y="0"/>
                      <a:ext cx="5303520" cy="2678278"/>
                    </a:xfrm>
                    <a:prstGeom prst="rect"/>
                  </pic:spPr>
                </pic:pic>
              </a:graphicData>
            </a:graphic>
          </wp:inline>
        </w:drawing>
      </w:r>
    </w:p>
    <w:p>
      <w:pPr>
        <w:spacing w:after="240"/>
        <w:jc w:val="center"/>
      </w:pPr>
      <w:r>
        <w:rPr>
          <w:i/>
          <w:sz w:val="20"/>
        </w:rPr>
        <w:t>Gambar 4.45 — Halaman utama publik: nama UMKM, deskripsi, menu dengan harga, footer kelompok</w:t>
      </w:r>
    </w:p>
    <w:p>
      <w:pPr>
        <w:jc w:val="center"/>
      </w:pPr>
      <w:r>
        <w:drawing>
          <wp:inline xmlns:a="http://schemas.openxmlformats.org/drawingml/2006/main" xmlns:pic="http://schemas.openxmlformats.org/drawingml/2006/picture">
            <wp:extent cx="5303520" cy="9063478"/>
            <wp:docPr id="46" name="Picture 46"/>
            <wp:cNvGraphicFramePr>
              <a:graphicFrameLocks noChangeAspect="1"/>
            </wp:cNvGraphicFramePr>
            <a:graphic>
              <a:graphicData uri="http://schemas.openxmlformats.org/drawingml/2006/picture">
                <pic:pic>
                  <pic:nvPicPr>
                    <pic:cNvPr id="0" name="_docximg_46_11-02-order-flow.png"/>
                    <pic:cNvPicPr/>
                  </pic:nvPicPr>
                  <pic:blipFill>
                    <a:blip r:embed="rId54"/>
                    <a:stretch>
                      <a:fillRect/>
                    </a:stretch>
                  </pic:blipFill>
                  <pic:spPr>
                    <a:xfrm>
                      <a:off x="0" y="0"/>
                      <a:ext cx="5303520" cy="9063478"/>
                    </a:xfrm>
                    <a:prstGeom prst="rect"/>
                  </pic:spPr>
                </pic:pic>
              </a:graphicData>
            </a:graphic>
          </wp:inline>
        </w:drawing>
      </w:r>
    </w:p>
    <w:p>
      <w:pPr>
        <w:spacing w:after="240"/>
        <w:jc w:val="center"/>
      </w:pPr>
      <w:r>
        <w:rPr>
          <w:i/>
          <w:sz w:val="20"/>
        </w:rPr>
        <w:t>Gambar 4.46 — Proses pemesanan online oleh pelanggan</w:t>
      </w:r>
    </w:p>
    <w:p>
      <w:pPr>
        <w:jc w:val="center"/>
      </w:pPr>
      <w:r>
        <w:drawing>
          <wp:inline xmlns:a="http://schemas.openxmlformats.org/drawingml/2006/main" xmlns:pic="http://schemas.openxmlformats.org/drawingml/2006/picture">
            <wp:extent cx="5303520" cy="1114185"/>
            <wp:docPr id="47" name="Picture 47"/>
            <wp:cNvGraphicFramePr>
              <a:graphicFrameLocks noChangeAspect="1"/>
            </wp:cNvGraphicFramePr>
            <a:graphic>
              <a:graphicData uri="http://schemas.openxmlformats.org/drawingml/2006/picture">
                <pic:pic>
                  <pic:nvPicPr>
                    <pic:cNvPr id="0" name="_docximg_47_11-03-health-endpoint-ok.png"/>
                    <pic:cNvPicPr/>
                  </pic:nvPicPr>
                  <pic:blipFill>
                    <a:blip r:embed="rId55"/>
                    <a:stretch>
                      <a:fillRect/>
                    </a:stretch>
                  </pic:blipFill>
                  <pic:spPr>
                    <a:xfrm>
                      <a:off x="0" y="0"/>
                      <a:ext cx="5303520" cy="1114185"/>
                    </a:xfrm>
                    <a:prstGeom prst="rect"/>
                  </pic:spPr>
                </pic:pic>
              </a:graphicData>
            </a:graphic>
          </wp:inline>
        </w:drawing>
      </w:r>
    </w:p>
    <w:p>
      <w:pPr>
        <w:spacing w:after="240"/>
        <w:jc w:val="center"/>
      </w:pPr>
      <w:r>
        <w:rPr>
          <w:i/>
          <w:sz w:val="20"/>
        </w:rPr>
        <w:t>Gambar 4.47 — Endpoint /health menampilkan OK</w:t>
      </w:r>
    </w:p>
    <w:p>
      <w:pPr>
        <w:jc w:val="center"/>
      </w:pPr>
      <w:r>
        <w:drawing>
          <wp:inline xmlns:a="http://schemas.openxmlformats.org/drawingml/2006/main" xmlns:pic="http://schemas.openxmlformats.org/drawingml/2006/picture">
            <wp:extent cx="5303520" cy="2499284"/>
            <wp:docPr id="48" name="Picture 48"/>
            <wp:cNvGraphicFramePr>
              <a:graphicFrameLocks noChangeAspect="1"/>
            </wp:cNvGraphicFramePr>
            <a:graphic>
              <a:graphicData uri="http://schemas.openxmlformats.org/drawingml/2006/picture">
                <pic:pic>
                  <pic:nvPicPr>
                    <pic:cNvPr id="0" name="_docximg_48_11-04-admin-login.png"/>
                    <pic:cNvPicPr/>
                  </pic:nvPicPr>
                  <pic:blipFill>
                    <a:blip r:embed="rId56"/>
                    <a:stretch>
                      <a:fillRect/>
                    </a:stretch>
                  </pic:blipFill>
                  <pic:spPr>
                    <a:xfrm>
                      <a:off x="0" y="0"/>
                      <a:ext cx="5303520" cy="2499284"/>
                    </a:xfrm>
                    <a:prstGeom prst="rect"/>
                  </pic:spPr>
                </pic:pic>
              </a:graphicData>
            </a:graphic>
          </wp:inline>
        </w:drawing>
      </w:r>
    </w:p>
    <w:p>
      <w:pPr>
        <w:spacing w:after="240"/>
        <w:jc w:val="center"/>
      </w:pPr>
      <w:r>
        <w:rPr>
          <w:i/>
          <w:sz w:val="20"/>
        </w:rPr>
        <w:t>Gambar 4.48 — Halaman login admin</w:t>
      </w:r>
    </w:p>
    <w:p>
      <w:pPr>
        <w:jc w:val="center"/>
      </w:pPr>
      <w:r>
        <w:drawing>
          <wp:inline xmlns:a="http://schemas.openxmlformats.org/drawingml/2006/main" xmlns:pic="http://schemas.openxmlformats.org/drawingml/2006/picture">
            <wp:extent cx="5303520" cy="2678278"/>
            <wp:docPr id="49" name="Picture 49"/>
            <wp:cNvGraphicFramePr>
              <a:graphicFrameLocks noChangeAspect="1"/>
            </wp:cNvGraphicFramePr>
            <a:graphic>
              <a:graphicData uri="http://schemas.openxmlformats.org/drawingml/2006/picture">
                <pic:pic>
                  <pic:nvPicPr>
                    <pic:cNvPr id="0" name="_docximg_49_11-05-admin-dashboard.png"/>
                    <pic:cNvPicPr/>
                  </pic:nvPicPr>
                  <pic:blipFill>
                    <a:blip r:embed="rId57"/>
                    <a:stretch>
                      <a:fillRect/>
                    </a:stretch>
                  </pic:blipFill>
                  <pic:spPr>
                    <a:xfrm>
                      <a:off x="0" y="0"/>
                      <a:ext cx="5303520" cy="2678278"/>
                    </a:xfrm>
                    <a:prstGeom prst="rect"/>
                  </pic:spPr>
                </pic:pic>
              </a:graphicData>
            </a:graphic>
          </wp:inline>
        </w:drawing>
      </w:r>
    </w:p>
    <w:p>
      <w:pPr>
        <w:spacing w:after="240"/>
        <w:jc w:val="center"/>
      </w:pPr>
      <w:r>
        <w:rPr>
          <w:i/>
          <w:sz w:val="20"/>
        </w:rPr>
        <w:t>Gambar 4.49 — Dashboard admin — kelola produk dan pesanan</w:t>
      </w:r>
    </w:p>
    <w:p>
      <w:pPr>
        <w:jc w:val="center"/>
      </w:pPr>
      <w:r>
        <w:drawing>
          <wp:inline xmlns:a="http://schemas.openxmlformats.org/drawingml/2006/main" xmlns:pic="http://schemas.openxmlformats.org/drawingml/2006/picture">
            <wp:extent cx="5303520" cy="2665019"/>
            <wp:docPr id="50" name="Picture 50"/>
            <wp:cNvGraphicFramePr>
              <a:graphicFrameLocks noChangeAspect="1"/>
            </wp:cNvGraphicFramePr>
            <a:graphic>
              <a:graphicData uri="http://schemas.openxmlformats.org/drawingml/2006/picture">
                <pic:pic>
                  <pic:nvPicPr>
                    <pic:cNvPr id="0" name="_docximg_50_11-06-multi-admin-list.png"/>
                    <pic:cNvPicPr/>
                  </pic:nvPicPr>
                  <pic:blipFill>
                    <a:blip r:embed="rId58"/>
                    <a:stretch>
                      <a:fillRect/>
                    </a:stretch>
                  </pic:blipFill>
                  <pic:spPr>
                    <a:xfrm>
                      <a:off x="0" y="0"/>
                      <a:ext cx="5303520" cy="2665019"/>
                    </a:xfrm>
                    <a:prstGeom prst="rect"/>
                  </pic:spPr>
                </pic:pic>
              </a:graphicData>
            </a:graphic>
          </wp:inline>
        </w:drawing>
      </w:r>
    </w:p>
    <w:p>
      <w:pPr>
        <w:spacing w:after="240"/>
        <w:jc w:val="center"/>
      </w:pPr>
      <w:r>
        <w:rPr>
          <w:i/>
          <w:sz w:val="20"/>
        </w:rPr>
        <w:t>Gambar 4.50 — Fitur multi-admin — lebih dari 1 akun admin terdaftar</w:t>
      </w:r>
    </w:p>
    <w:p>
      <w:r>
        <w:t>Repository kode: [github.com/opsecramdan/jhon-seafood-68](https://github.com/opsecramdan/jhon-seafood-68) URL aplikasi (production): domain HTTPS aktif sesuai Elastic IP yang di-generate pada Bab 4.6 di atas (format https://&lt;nama&gt;.&lt;ip-dash&gt;.nip.io/)</w:t>
      </w:r>
    </w:p>
    <w:p>
      <w:pPr>
        <w:pStyle w:val="Heading2"/>
      </w:pPr>
      <w:r>
        <w:t>4.13 Penggunaan Alat Bantu AI</w:t>
      </w:r>
    </w:p>
    <w:p>
      <w:r>
        <w:t>Dalam pengembangan proyek ini, tim memanfaatkan AI (Hermes Agent / LLM) sebagai asisten teknis untuk membantu menyusun skrip otomatisasi deployment (Node.js/Nginx/PM2/Certbot), merancang struktur database SQLite (sql.js), serta menyusun draf laporan dokumentasi. Seluruh kode, arsitektur, dan hasil deployment telah diverifikasi dan diuji secara langsung oleh tim di lingkungan AWS.</w:t>
      </w:r>
    </w:p>
    <w:p>
      <w:pPr>
        <w:pStyle w:val="Heading1"/>
      </w:pPr>
      <w:r>
        <w:t>Bab 5 Pengelolaan</w:t>
      </w:r>
    </w:p>
    <w:p>
      <w:pPr>
        <w:pStyle w:val="Heading2"/>
      </w:pPr>
      <w:r>
        <w:t>Keamanan &amp; Matriks Hak Akses</w:t>
      </w:r>
    </w:p>
    <w:p>
      <w:r>
        <w:t>Akses AWS dibagi ke dalam 4 IAM user sesuai prinsip *least privilege*, dengan kebijakan password kuat (12+ karakter) dan pembatasan SSH ke 1 IP tepercaya. Panel admin aplikasi menggunakan sistem multi-admin dengan password yang di-hash menggunakan bcrypt dan disimpan di tabel database admin_users, dikelola langsung melalui antarmuka web (/admin/users dan /admin/profile). Variabel rahasia seperti SESSION_SECRET disimpan di file .env yang dilindungi dengan *permissions* ketat dan tidak pernah dimasukkan ke dalam repositori (*git-ignored*).</w:t>
      </w:r>
    </w:p>
    <w:p>
      <w:r>
        <w:t>Berikut adalah matriks hak akses peran dalam tim:</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pPr>
              <w:spacing w:line="240" w:lineRule="auto"/>
            </w:pPr>
            <w:r>
              <w:rPr>
                <w:b/>
                <w:sz w:val="20"/>
              </w:rPr>
              <w:t>Peran (Role)</w:t>
            </w:r>
          </w:p>
        </w:tc>
        <w:tc>
          <w:tcPr>
            <w:tcW w:type="dxa" w:w="1758"/>
          </w:tcPr>
          <w:p>
            <w:pPr>
              <w:spacing w:line="240" w:lineRule="auto"/>
            </w:pPr>
            <w:r>
              <w:rPr>
                <w:b/>
                <w:sz w:val="20"/>
              </w:rPr>
              <w:t>Anggota</w:t>
            </w:r>
          </w:p>
        </w:tc>
        <w:tc>
          <w:tcPr>
            <w:tcW w:type="dxa" w:w="1758"/>
          </w:tcPr>
          <w:p>
            <w:pPr>
              <w:spacing w:line="240" w:lineRule="auto"/>
            </w:pPr>
            <w:r>
              <w:rPr>
                <w:b/>
                <w:sz w:val="20"/>
              </w:rPr>
              <w:t>Akses AWS EC2 / Networking</w:t>
            </w:r>
          </w:p>
        </w:tc>
        <w:tc>
          <w:tcPr>
            <w:tcW w:type="dxa" w:w="1758"/>
          </w:tcPr>
          <w:p>
            <w:pPr>
              <w:spacing w:line="240" w:lineRule="auto"/>
            </w:pPr>
            <w:r>
              <w:rPr>
                <w:b/>
                <w:sz w:val="20"/>
              </w:rPr>
              <w:t>Akses IAM / Billing / CloudWatch</w:t>
            </w:r>
          </w:p>
        </w:tc>
        <w:tc>
          <w:tcPr>
            <w:tcW w:type="dxa" w:w="1758"/>
          </w:tcPr>
          <w:p>
            <w:pPr>
              <w:spacing w:line="240" w:lineRule="auto"/>
            </w:pPr>
            <w:r>
              <w:rPr>
                <w:b/>
                <w:sz w:val="20"/>
              </w:rPr>
              <w:t>Akses Admin Panel Aplikasi</w:t>
            </w:r>
          </w:p>
        </w:tc>
      </w:tr>
      <w:tr>
        <w:tc>
          <w:tcPr>
            <w:tcW w:type="dxa" w:w="1758"/>
          </w:tcPr>
          <w:p>
            <w:pPr>
              <w:spacing w:line="240" w:lineRule="auto"/>
            </w:pPr>
            <w:r>
              <w:rPr>
                <w:sz w:val="20"/>
              </w:rPr>
              <w:t>Cloud Architect (Ketua)</w:t>
            </w:r>
          </w:p>
        </w:tc>
        <w:tc>
          <w:tcPr>
            <w:tcW w:type="dxa" w:w="1758"/>
          </w:tcPr>
          <w:p>
            <w:pPr>
              <w:spacing w:line="240" w:lineRule="auto"/>
            </w:pPr>
            <w:r>
              <w:rPr>
                <w:sz w:val="20"/>
              </w:rPr>
              <w:t>Muhammad Ramadan</w:t>
            </w:r>
          </w:p>
        </w:tc>
        <w:tc>
          <w:tcPr>
            <w:tcW w:type="dxa" w:w="1758"/>
          </w:tcPr>
          <w:p>
            <w:pPr>
              <w:spacing w:line="240" w:lineRule="auto"/>
            </w:pPr>
            <w:r>
              <w:rPr>
                <w:sz w:val="20"/>
              </w:rPr>
              <w:t>Full Access (Provisioning &amp; Setup)</w:t>
            </w:r>
          </w:p>
        </w:tc>
        <w:tc>
          <w:tcPr>
            <w:tcW w:type="dxa" w:w="1758"/>
          </w:tcPr>
          <w:p>
            <w:pPr>
              <w:spacing w:line="240" w:lineRule="auto"/>
            </w:pPr>
            <w:r>
              <w:rPr>
                <w:sz w:val="20"/>
              </w:rPr>
              <w:t>Full Access</w:t>
            </w:r>
          </w:p>
        </w:tc>
        <w:tc>
          <w:tcPr>
            <w:tcW w:type="dxa" w:w="1758"/>
          </w:tcPr>
          <w:p>
            <w:pPr>
              <w:spacing w:line="240" w:lineRule="auto"/>
            </w:pPr>
            <w:r>
              <w:rPr>
                <w:sz w:val="20"/>
              </w:rPr>
              <w:t>Full Admin (Kelola Produk &amp; Admin)</w:t>
            </w:r>
          </w:p>
        </w:tc>
      </w:tr>
      <w:tr>
        <w:tc>
          <w:tcPr>
            <w:tcW w:type="dxa" w:w="1758"/>
          </w:tcPr>
          <w:p>
            <w:pPr>
              <w:spacing w:line="240" w:lineRule="auto"/>
            </w:pPr>
            <w:r>
              <w:rPr>
                <w:sz w:val="20"/>
              </w:rPr>
              <w:t>Infrastructure Engineer</w:t>
            </w:r>
          </w:p>
        </w:tc>
        <w:tc>
          <w:tcPr>
            <w:tcW w:type="dxa" w:w="1758"/>
          </w:tcPr>
          <w:p>
            <w:pPr>
              <w:spacing w:line="240" w:lineRule="auto"/>
            </w:pPr>
            <w:r>
              <w:rPr>
                <w:sz w:val="20"/>
              </w:rPr>
              <w:t>Muhammad Daffa Cahyo Santoso</w:t>
            </w:r>
          </w:p>
        </w:tc>
        <w:tc>
          <w:tcPr>
            <w:tcW w:type="dxa" w:w="1758"/>
          </w:tcPr>
          <w:p>
            <w:pPr>
              <w:spacing w:line="240" w:lineRule="auto"/>
            </w:pPr>
            <w:r>
              <w:rPr>
                <w:sz w:val="20"/>
              </w:rPr>
              <w:t>EC2, VPC, Nginx, PM2, Certbot Management</w:t>
            </w:r>
          </w:p>
        </w:tc>
        <w:tc>
          <w:tcPr>
            <w:tcW w:type="dxa" w:w="1758"/>
          </w:tcPr>
          <w:p>
            <w:pPr>
              <w:spacing w:line="240" w:lineRule="auto"/>
            </w:pPr>
            <w:r>
              <w:rPr>
                <w:sz w:val="20"/>
              </w:rPr>
              <w:t>Read-only / Ops</w:t>
            </w:r>
          </w:p>
        </w:tc>
        <w:tc>
          <w:tcPr>
            <w:tcW w:type="dxa" w:w="1758"/>
          </w:tcPr>
          <w:p>
            <w:pPr>
              <w:spacing w:line="240" w:lineRule="auto"/>
            </w:pPr>
            <w:r>
              <w:rPr>
                <w:sz w:val="20"/>
              </w:rPr>
              <w:t>-</w:t>
            </w:r>
          </w:p>
        </w:tc>
      </w:tr>
      <w:tr>
        <w:tc>
          <w:tcPr>
            <w:tcW w:type="dxa" w:w="1758"/>
          </w:tcPr>
          <w:p>
            <w:pPr>
              <w:spacing w:line="240" w:lineRule="auto"/>
            </w:pPr>
            <w:r>
              <w:rPr>
                <w:sz w:val="20"/>
              </w:rPr>
              <w:t>Security &amp; Governance Officer</w:t>
            </w:r>
          </w:p>
        </w:tc>
        <w:tc>
          <w:tcPr>
            <w:tcW w:type="dxa" w:w="1758"/>
          </w:tcPr>
          <w:p>
            <w:pPr>
              <w:spacing w:line="240" w:lineRule="auto"/>
            </w:pPr>
            <w:r>
              <w:rPr>
                <w:sz w:val="20"/>
              </w:rPr>
              <w:t>Gopriadi</w:t>
            </w:r>
          </w:p>
        </w:tc>
        <w:tc>
          <w:tcPr>
            <w:tcW w:type="dxa" w:w="1758"/>
          </w:tcPr>
          <w:p>
            <w:pPr>
              <w:spacing w:line="240" w:lineRule="auto"/>
            </w:pPr>
            <w:r>
              <w:rPr>
                <w:sz w:val="20"/>
              </w:rPr>
              <w:t>Security Group, SSH Key Mgmt</w:t>
            </w:r>
          </w:p>
        </w:tc>
        <w:tc>
          <w:tcPr>
            <w:tcW w:type="dxa" w:w="1758"/>
          </w:tcPr>
          <w:p>
            <w:pPr>
              <w:spacing w:line="240" w:lineRule="auto"/>
            </w:pPr>
            <w:r>
              <w:rPr>
                <w:sz w:val="20"/>
              </w:rPr>
              <w:t>IAM Policies &amp; CloudWatch</w:t>
            </w:r>
          </w:p>
        </w:tc>
        <w:tc>
          <w:tcPr>
            <w:tcW w:type="dxa" w:w="1758"/>
          </w:tcPr>
          <w:p>
            <w:pPr>
              <w:spacing w:line="240" w:lineRule="auto"/>
            </w:pPr>
            <w:r>
              <w:rPr>
                <w:sz w:val="20"/>
              </w:rPr>
              <w:t>Admin (Kelola Akun &amp; Keamanan)</w:t>
            </w:r>
          </w:p>
        </w:tc>
      </w:tr>
      <w:tr>
        <w:tc>
          <w:tcPr>
            <w:tcW w:type="dxa" w:w="1758"/>
          </w:tcPr>
          <w:p>
            <w:pPr>
              <w:spacing w:line="240" w:lineRule="auto"/>
            </w:pPr>
            <w:r>
              <w:rPr>
                <w:sz w:val="20"/>
              </w:rPr>
              <w:t>Cost &amp; Operations Analyst</w:t>
            </w:r>
          </w:p>
        </w:tc>
        <w:tc>
          <w:tcPr>
            <w:tcW w:type="dxa" w:w="1758"/>
          </w:tcPr>
          <w:p>
            <w:pPr>
              <w:spacing w:line="240" w:lineRule="auto"/>
            </w:pPr>
            <w:r>
              <w:rPr>
                <w:sz w:val="20"/>
              </w:rPr>
              <w:t>Deka Ramdoni</w:t>
            </w:r>
          </w:p>
        </w:tc>
        <w:tc>
          <w:tcPr>
            <w:tcW w:type="dxa" w:w="1758"/>
          </w:tcPr>
          <w:p>
            <w:pPr>
              <w:spacing w:line="240" w:lineRule="auto"/>
            </w:pPr>
            <w:r>
              <w:rPr>
                <w:sz w:val="20"/>
              </w:rPr>
              <w:t>Monitoring &amp; Backup Mgmt</w:t>
            </w:r>
          </w:p>
        </w:tc>
        <w:tc>
          <w:tcPr>
            <w:tcW w:type="dxa" w:w="1758"/>
          </w:tcPr>
          <w:p>
            <w:pPr>
              <w:spacing w:line="240" w:lineRule="auto"/>
            </w:pPr>
            <w:r>
              <w:rPr>
                <w:sz w:val="20"/>
              </w:rPr>
              <w:t>AWS Budgets &amp; Cost Explorer</w:t>
            </w:r>
          </w:p>
        </w:tc>
        <w:tc>
          <w:tcPr>
            <w:tcW w:type="dxa" w:w="1758"/>
          </w:tcPr>
          <w:p>
            <w:pPr>
              <w:spacing w:line="240" w:lineRule="auto"/>
            </w:pPr>
            <w:r>
              <w:rPr>
                <w:sz w:val="20"/>
              </w:rPr>
              <w:t>-</w:t>
            </w:r>
          </w:p>
        </w:tc>
      </w:tr>
    </w:tbl>
    <w:p/>
    <w:p>
      <w:pPr>
        <w:pStyle w:val="Heading2"/>
      </w:pPr>
      <w:r>
        <w:t>Backup dan Uji Restore</w:t>
      </w:r>
    </w:p>
    <w:p>
      <w:r>
        <w:t>Backup dilakukan secara berkala untuk menjamin ketersediaan dan ketahanan data UMKM:</w:t>
      </w:r>
    </w:p>
    <w:p>
      <w:pPr>
        <w:pStyle w:val="ListNumber"/>
      </w:pPr>
      <w:r>
        <w:t>Backup Database SQLite: File database jhonseafood.sqlite disalin secara periodik ke direktori backup lokal.</w:t>
      </w:r>
    </w:p>
    <w:p>
      <w:pPr>
        <w:jc w:val="center"/>
      </w:pPr>
      <w:r>
        <w:drawing>
          <wp:inline xmlns:a="http://schemas.openxmlformats.org/drawingml/2006/main" xmlns:pic="http://schemas.openxmlformats.org/drawingml/2006/picture">
            <wp:extent cx="5303520" cy="3006433"/>
            <wp:docPr id="51" name="Picture 51"/>
            <wp:cNvGraphicFramePr>
              <a:graphicFrameLocks noChangeAspect="1"/>
            </wp:cNvGraphicFramePr>
            <a:graphic>
              <a:graphicData uri="http://schemas.openxmlformats.org/drawingml/2006/picture">
                <pic:pic>
                  <pic:nvPicPr>
                    <pic:cNvPr id="0" name="_docximg_1_12-01-backup-file-created.png"/>
                    <pic:cNvPicPr/>
                  </pic:nvPicPr>
                  <pic:blipFill>
                    <a:blip r:embed="rId59"/>
                    <a:stretch>
                      <a:fillRect/>
                    </a:stretch>
                  </pic:blipFill>
                  <pic:spPr>
                    <a:xfrm>
                      <a:off x="0" y="0"/>
                      <a:ext cx="5303520" cy="3006433"/>
                    </a:xfrm>
                    <a:prstGeom prst="rect"/>
                  </pic:spPr>
                </pic:pic>
              </a:graphicData>
            </a:graphic>
          </wp:inline>
        </w:drawing>
      </w:r>
    </w:p>
    <w:p>
      <w:pPr>
        <w:spacing w:after="240"/>
        <w:jc w:val="center"/>
      </w:pPr>
      <w:r>
        <w:rPr>
          <w:i/>
          <w:sz w:val="20"/>
        </w:rPr>
        <w:t>Gambar 5.1 — Backup file database berhasil dibuat</w:t>
      </w:r>
    </w:p>
    <w:p>
      <w:pPr>
        <w:pStyle w:val="CodeBlock"/>
      </w:pPr>
      <w:r>
        <w:t>cp /home/ec2-user/jhon-seafood-68/app/data/jhonseafood.sqlite \</w:t>
      </w:r>
    </w:p>
    <w:p>
      <w:pPr>
        <w:pStyle w:val="CodeBlock"/>
      </w:pPr>
      <w:r>
        <w:t xml:space="preserve">   /home/ec2-user/backup/jhonseafood-$(date +%Y%m%d).sqlite</w:t>
      </w:r>
    </w:p>
    <w:p>
      <w:pPr>
        <w:pStyle w:val="ListNumber"/>
      </w:pPr>
      <w:r>
        <w:t>AWS EBS Snapshot: Pengambilan snapshot volume root EBS melalui AWS Console untuk cadangan level infrastruktur.</w:t>
      </w:r>
    </w:p>
    <w:p>
      <w:pPr>
        <w:jc w:val="center"/>
      </w:pPr>
      <w:r>
        <w:drawing>
          <wp:inline xmlns:a="http://schemas.openxmlformats.org/drawingml/2006/main" xmlns:pic="http://schemas.openxmlformats.org/drawingml/2006/picture">
            <wp:extent cx="5303520" cy="2847327"/>
            <wp:docPr id="52" name="Picture 52"/>
            <wp:cNvGraphicFramePr>
              <a:graphicFrameLocks noChangeAspect="1"/>
            </wp:cNvGraphicFramePr>
            <a:graphic>
              <a:graphicData uri="http://schemas.openxmlformats.org/drawingml/2006/picture">
                <pic:pic>
                  <pic:nvPicPr>
                    <pic:cNvPr id="0" name="_docximg_2_12-02-ebs-snapshot-created.png"/>
                    <pic:cNvPicPr/>
                  </pic:nvPicPr>
                  <pic:blipFill>
                    <a:blip r:embed="rId60"/>
                    <a:stretch>
                      <a:fillRect/>
                    </a:stretch>
                  </pic:blipFill>
                  <pic:spPr>
                    <a:xfrm>
                      <a:off x="0" y="0"/>
                      <a:ext cx="5303520" cy="2847327"/>
                    </a:xfrm>
                    <a:prstGeom prst="rect"/>
                  </pic:spPr>
                </pic:pic>
              </a:graphicData>
            </a:graphic>
          </wp:inline>
        </w:drawing>
      </w:r>
    </w:p>
    <w:p>
      <w:pPr>
        <w:spacing w:after="240"/>
        <w:jc w:val="center"/>
      </w:pPr>
      <w:r>
        <w:rPr>
          <w:i/>
          <w:sz w:val="20"/>
        </w:rPr>
        <w:t>Gambar 5.2 — EBS Snapshot berhasil dibuat</w:t>
      </w:r>
    </w:p>
    <w:p>
      <w:pPr>
        <w:pStyle w:val="CodeBlock"/>
      </w:pPr>
      <w:r>
        <w:t>aws ec2 create-snapshot --volume-id &lt;volume-id&gt; --description "jhonseafood-68 backup $(date +%Y-%m-%d)"</w:t>
      </w:r>
    </w:p>
    <w:p>
      <w:pPr>
        <w:pStyle w:val="ListNumber"/>
      </w:pPr>
      <w:r>
        <w:t>Uji Restore: Dilakukan dengan mensimulasikan pemulihan data dari file backup SQLite dan menguji peluncuran instance baru dari snapshot EBS untuk memastikan integritas data pesanan dan produk tetap utuh.</w:t>
      </w:r>
    </w:p>
    <w:p>
      <w:pPr>
        <w:pStyle w:val="Heading2"/>
      </w:pPr>
      <w:r>
        <w:t>Monitoring dan Notifikasi</w:t>
      </w:r>
    </w:p>
    <w:p>
      <w:pPr>
        <w:pStyle w:val="ListBullet"/>
      </w:pPr>
      <w:r>
        <w:t>CloudWatch Alarm jhonseafood-68-status-check-failed memantau status EC2 setiap 5 menit.</w:t>
      </w:r>
    </w:p>
    <w:p>
      <w:pPr>
        <w:pStyle w:val="ListBullet"/>
      </w:pPr>
      <w:r>
        <w:t>SNS Topic jhonseafood-68-alerts mengirim notifikasi email ke pemilik/admin saat alarm aktif.</w:t>
      </w:r>
    </w:p>
    <w:p>
      <w:pPr>
        <w:pStyle w:val="ListBullet"/>
      </w:pPr>
      <w:r>
        <w:t>PM2 memantau proses aplikasi dan melakukan auto-restart jika terjadi *crash*.</w:t>
      </w:r>
    </w:p>
    <w:p>
      <w:pPr>
        <w:pStyle w:val="ListBullet"/>
      </w:pPr>
      <w:r>
        <w:t>AWS Budget memantau biaya aktual bulanan, memberikan alert jika melebihi threshold $0,01.</w:t>
      </w:r>
    </w:p>
    <w:p>
      <w:pPr>
        <w:pStyle w:val="Heading2"/>
      </w:pPr>
      <w:r>
        <w:t>Runbook Operasional</w:t>
      </w:r>
    </w:p>
    <w:p>
      <w:r>
        <w:t>Jika menerima email alarm *status check failed*, langkah pertama adalah memeriksa status EC2 di AWS Console, lalu melihat log sistem via SSH (journalctl -u nginx, journalctl -u pm2-jhonseafood). Jika instance berhenti, lakukan *reboot* via AWS Console. Jika aplikasi *crash*, jalankan pm2 restart jhonseafood. Jika menerima email *budget alert*, buka AWS Cost Explorer untuk mengidentifikasi layanan penyebab lonjakan biaya, lalu hentikan atau lepaskan *resource* yang tidak diperlukan.</w:t>
      </w:r>
    </w:p>
    <w:p>
      <w:pPr>
        <w:pStyle w:val="Heading1"/>
      </w:pPr>
      <w:r>
        <w:t>Bab 6 Analisis Biaya</w:t>
      </w:r>
    </w:p>
    <w:p>
      <w:pPr>
        <w:pStyle w:val="Heading2"/>
      </w:pPr>
      <w:r>
        <w:t>Estimasi vs Biaya Aktual</w:t>
      </w:r>
    </w:p>
    <w:tbl>
      <w:tblPr>
        <w:tblStyle w:val="TableGrid"/>
        <w:tblW w:type="auto" w:w="0"/>
        <w:tblLook w:firstColumn="1" w:firstRow="1" w:lastColumn="0" w:lastRow="0" w:noHBand="0" w:noVBand="1" w:val="04A0"/>
      </w:tblPr>
      <w:tblGrid>
        <w:gridCol w:w="2929"/>
        <w:gridCol w:w="2929"/>
        <w:gridCol w:w="2929"/>
      </w:tblGrid>
      <w:tr>
        <w:tc>
          <w:tcPr>
            <w:tcW w:type="dxa" w:w="2929"/>
          </w:tcPr>
          <w:p>
            <w:pPr>
              <w:spacing w:line="240" w:lineRule="auto"/>
            </w:pPr>
            <w:r>
              <w:rPr>
                <w:b/>
                <w:sz w:val="20"/>
              </w:rPr>
              <w:t>Komponen</w:t>
            </w:r>
          </w:p>
        </w:tc>
        <w:tc>
          <w:tcPr>
            <w:tcW w:type="dxa" w:w="2929"/>
          </w:tcPr>
          <w:p>
            <w:pPr>
              <w:spacing w:line="240" w:lineRule="auto"/>
            </w:pPr>
            <w:r>
              <w:rPr>
                <w:b/>
                <w:sz w:val="20"/>
              </w:rPr>
              <w:t>Estimasi (Free Tier / Kredit)</w:t>
            </w:r>
          </w:p>
        </w:tc>
        <w:tc>
          <w:tcPr>
            <w:tcW w:type="dxa" w:w="2929"/>
          </w:tcPr>
          <w:p>
            <w:pPr>
              <w:spacing w:line="240" w:lineRule="auto"/>
            </w:pPr>
            <w:r>
              <w:rPr>
                <w:b/>
                <w:sz w:val="20"/>
              </w:rPr>
              <w:t>Biaya Aktual Bulan 1</w:t>
            </w:r>
          </w:p>
        </w:tc>
      </w:tr>
      <w:tr>
        <w:tc>
          <w:tcPr>
            <w:tcW w:type="dxa" w:w="2929"/>
          </w:tcPr>
          <w:p>
            <w:pPr>
              <w:spacing w:line="240" w:lineRule="auto"/>
            </w:pPr>
            <w:r>
              <w:rPr>
                <w:sz w:val="20"/>
              </w:rPr>
              <w:t>EC2 t3.micro</w:t>
            </w:r>
          </w:p>
        </w:tc>
        <w:tc>
          <w:tcPr>
            <w:tcW w:type="dxa" w:w="2929"/>
          </w:tcPr>
          <w:p>
            <w:pPr>
              <w:spacing w:line="240" w:lineRule="auto"/>
            </w:pPr>
            <w:r>
              <w:rPr>
                <w:sz w:val="20"/>
              </w:rPr>
              <w:t>$0</w:t>
            </w:r>
          </w:p>
        </w:tc>
        <w:tc>
          <w:tcPr>
            <w:tcW w:type="dxa" w:w="2929"/>
          </w:tcPr>
          <w:p>
            <w:pPr>
              <w:spacing w:line="240" w:lineRule="auto"/>
            </w:pPr>
            <w:r>
              <w:rPr>
                <w:sz w:val="20"/>
              </w:rPr>
              <w:t>$0</w:t>
            </w:r>
          </w:p>
        </w:tc>
      </w:tr>
      <w:tr>
        <w:tc>
          <w:tcPr>
            <w:tcW w:type="dxa" w:w="2929"/>
          </w:tcPr>
          <w:p>
            <w:pPr>
              <w:spacing w:line="240" w:lineRule="auto"/>
            </w:pPr>
            <w:r>
              <w:rPr>
                <w:sz w:val="20"/>
              </w:rPr>
              <w:t>EBS Storage (≤30GB)</w:t>
            </w:r>
          </w:p>
        </w:tc>
        <w:tc>
          <w:tcPr>
            <w:tcW w:type="dxa" w:w="2929"/>
          </w:tcPr>
          <w:p>
            <w:pPr>
              <w:spacing w:line="240" w:lineRule="auto"/>
            </w:pPr>
            <w:r>
              <w:rPr>
                <w:sz w:val="20"/>
              </w:rPr>
              <w:t>$0</w:t>
            </w:r>
          </w:p>
        </w:tc>
        <w:tc>
          <w:tcPr>
            <w:tcW w:type="dxa" w:w="2929"/>
          </w:tcPr>
          <w:p>
            <w:pPr>
              <w:spacing w:line="240" w:lineRule="auto"/>
            </w:pPr>
            <w:r>
              <w:rPr>
                <w:sz w:val="20"/>
              </w:rPr>
              <w:t>$0</w:t>
            </w:r>
          </w:p>
        </w:tc>
      </w:tr>
      <w:tr>
        <w:tc>
          <w:tcPr>
            <w:tcW w:type="dxa" w:w="2929"/>
          </w:tcPr>
          <w:p>
            <w:pPr>
              <w:spacing w:line="240" w:lineRule="auto"/>
            </w:pPr>
            <w:r>
              <w:rPr>
                <w:sz w:val="20"/>
              </w:rPr>
              <w:t>Elastic IP</w:t>
            </w:r>
          </w:p>
        </w:tc>
        <w:tc>
          <w:tcPr>
            <w:tcW w:type="dxa" w:w="2929"/>
          </w:tcPr>
          <w:p>
            <w:pPr>
              <w:spacing w:line="240" w:lineRule="auto"/>
            </w:pPr>
            <w:r>
              <w:rPr>
                <w:sz w:val="20"/>
              </w:rPr>
              <w:t>$0</w:t>
            </w:r>
          </w:p>
        </w:tc>
        <w:tc>
          <w:tcPr>
            <w:tcW w:type="dxa" w:w="2929"/>
          </w:tcPr>
          <w:p>
            <w:pPr>
              <w:spacing w:line="240" w:lineRule="auto"/>
            </w:pPr>
            <w:r>
              <w:rPr>
                <w:sz w:val="20"/>
              </w:rPr>
              <w:t>$0</w:t>
            </w:r>
          </w:p>
        </w:tc>
      </w:tr>
      <w:tr>
        <w:tc>
          <w:tcPr>
            <w:tcW w:type="dxa" w:w="2929"/>
          </w:tcPr>
          <w:p>
            <w:pPr>
              <w:spacing w:line="240" w:lineRule="auto"/>
            </w:pPr>
            <w:r>
              <w:rPr>
                <w:sz w:val="20"/>
              </w:rPr>
              <w:t>Data transfer out (≤100GB)</w:t>
            </w:r>
          </w:p>
        </w:tc>
        <w:tc>
          <w:tcPr>
            <w:tcW w:type="dxa" w:w="2929"/>
          </w:tcPr>
          <w:p>
            <w:pPr>
              <w:spacing w:line="240" w:lineRule="auto"/>
            </w:pPr>
            <w:r>
              <w:rPr>
                <w:sz w:val="20"/>
              </w:rPr>
              <w:t>$0</w:t>
            </w:r>
          </w:p>
        </w:tc>
        <w:tc>
          <w:tcPr>
            <w:tcW w:type="dxa" w:w="2929"/>
          </w:tcPr>
          <w:p>
            <w:pPr>
              <w:spacing w:line="240" w:lineRule="auto"/>
            </w:pPr>
            <w:r>
              <w:rPr>
                <w:sz w:val="20"/>
              </w:rPr>
              <w:t>$0</w:t>
            </w:r>
          </w:p>
        </w:tc>
      </w:tr>
      <w:tr>
        <w:tc>
          <w:tcPr>
            <w:tcW w:type="dxa" w:w="2929"/>
          </w:tcPr>
          <w:p>
            <w:pPr>
              <w:spacing w:line="240" w:lineRule="auto"/>
            </w:pPr>
            <w:r>
              <w:rPr>
                <w:sz w:val="20"/>
              </w:rPr>
              <w:t>Let's Encrypt SSL</w:t>
            </w:r>
          </w:p>
        </w:tc>
        <w:tc>
          <w:tcPr>
            <w:tcW w:type="dxa" w:w="2929"/>
          </w:tcPr>
          <w:p>
            <w:pPr>
              <w:spacing w:line="240" w:lineRule="auto"/>
            </w:pPr>
            <w:r>
              <w:rPr>
                <w:sz w:val="20"/>
              </w:rPr>
              <w:t>$0</w:t>
            </w:r>
          </w:p>
        </w:tc>
        <w:tc>
          <w:tcPr>
            <w:tcW w:type="dxa" w:w="2929"/>
          </w:tcPr>
          <w:p>
            <w:pPr>
              <w:spacing w:line="240" w:lineRule="auto"/>
            </w:pPr>
            <w:r>
              <w:rPr>
                <w:sz w:val="20"/>
              </w:rPr>
              <w:t>$0</w:t>
            </w:r>
          </w:p>
        </w:tc>
      </w:tr>
      <w:tr>
        <w:tc>
          <w:tcPr>
            <w:tcW w:type="dxa" w:w="2929"/>
          </w:tcPr>
          <w:p>
            <w:pPr>
              <w:spacing w:line="240" w:lineRule="auto"/>
            </w:pPr>
            <w:r>
              <w:rPr>
                <w:sz w:val="20"/>
              </w:rPr>
              <w:t>CloudWatch &amp; SNS &amp; Budgets</w:t>
            </w:r>
          </w:p>
        </w:tc>
        <w:tc>
          <w:tcPr>
            <w:tcW w:type="dxa" w:w="2929"/>
          </w:tcPr>
          <w:p>
            <w:pPr>
              <w:spacing w:line="240" w:lineRule="auto"/>
            </w:pPr>
            <w:r>
              <w:rPr>
                <w:sz w:val="20"/>
              </w:rPr>
              <w:t>$0</w:t>
            </w:r>
          </w:p>
        </w:tc>
        <w:tc>
          <w:tcPr>
            <w:tcW w:type="dxa" w:w="2929"/>
          </w:tcPr>
          <w:p>
            <w:pPr>
              <w:spacing w:line="240" w:lineRule="auto"/>
            </w:pPr>
            <w:r>
              <w:rPr>
                <w:sz w:val="20"/>
              </w:rPr>
              <w:t>$0</w:t>
            </w:r>
          </w:p>
        </w:tc>
      </w:tr>
      <w:tr>
        <w:tc>
          <w:tcPr>
            <w:tcW w:type="dxa" w:w="2929"/>
          </w:tcPr>
          <w:p>
            <w:pPr>
              <w:spacing w:line="240" w:lineRule="auto"/>
            </w:pPr>
            <w:r>
              <w:rPr>
                <w:sz w:val="20"/>
              </w:rPr>
              <w:t>Total</w:t>
            </w:r>
          </w:p>
        </w:tc>
        <w:tc>
          <w:tcPr>
            <w:tcW w:type="dxa" w:w="2929"/>
          </w:tcPr>
          <w:p>
            <w:pPr>
              <w:spacing w:line="240" w:lineRule="auto"/>
            </w:pPr>
            <w:r>
              <w:rPr>
                <w:sz w:val="20"/>
              </w:rPr>
              <w:t>$0 / Rp0</w:t>
            </w:r>
          </w:p>
        </w:tc>
        <w:tc>
          <w:tcPr>
            <w:tcW w:type="dxa" w:w="2929"/>
          </w:tcPr>
          <w:p>
            <w:pPr>
              <w:spacing w:line="240" w:lineRule="auto"/>
            </w:pPr>
            <w:r>
              <w:rPr>
                <w:sz w:val="20"/>
              </w:rPr>
              <w:t>$0 / Rp0</w:t>
            </w:r>
          </w:p>
        </w:tc>
      </w:tr>
    </w:tbl>
    <w:p/>
    <w:p>
      <w:r>
        <w:t>Bukti biaya aktual dari AWS Cost Explorer:</w:t>
      </w:r>
    </w:p>
    <w:p>
      <w:pPr>
        <w:jc w:val="center"/>
      </w:pPr>
      <w:r>
        <w:drawing>
          <wp:inline xmlns:a="http://schemas.openxmlformats.org/drawingml/2006/main" xmlns:pic="http://schemas.openxmlformats.org/drawingml/2006/picture">
            <wp:extent cx="5303520" cy="2804236"/>
            <wp:docPr id="53" name="Picture 53"/>
            <wp:cNvGraphicFramePr>
              <a:graphicFrameLocks noChangeAspect="1"/>
            </wp:cNvGraphicFramePr>
            <a:graphic>
              <a:graphicData uri="http://schemas.openxmlformats.org/drawingml/2006/picture">
                <pic:pic>
                  <pic:nvPicPr>
                    <pic:cNvPr id="0" name="_docximg_1_13-01-cost-explorer-actual.png"/>
                    <pic:cNvPicPr/>
                  </pic:nvPicPr>
                  <pic:blipFill>
                    <a:blip r:embed="rId61"/>
                    <a:stretch>
                      <a:fillRect/>
                    </a:stretch>
                  </pic:blipFill>
                  <pic:spPr>
                    <a:xfrm>
                      <a:off x="0" y="0"/>
                      <a:ext cx="5303520" cy="2804236"/>
                    </a:xfrm>
                    <a:prstGeom prst="rect"/>
                  </pic:spPr>
                </pic:pic>
              </a:graphicData>
            </a:graphic>
          </wp:inline>
        </w:drawing>
      </w:r>
    </w:p>
    <w:p>
      <w:pPr>
        <w:spacing w:after="240"/>
        <w:jc w:val="center"/>
      </w:pPr>
      <w:r>
        <w:rPr>
          <w:i/>
          <w:sz w:val="20"/>
        </w:rPr>
        <w:t>Gambar 6.1 — Cost Explorer menunjukkan biaya aktual mendekati $0</w:t>
      </w:r>
    </w:p>
    <w:p>
      <w:pPr>
        <w:pStyle w:val="Heading2"/>
      </w:pPr>
      <w:r>
        <w:t>Proyeksi Pasca-Free Tier</w:t>
      </w:r>
    </w:p>
    <w:p>
      <w:r>
        <w:t>Setelah masa Free Tier atau kredit habis (bulan ke-13 atau sesuai skema akun), estimasi biaya bulanan untuk 1 instance t3.micro 24/7 adalah sekitar $9,2/bulan (≈ Rp145.000/bulan), mencakup compute on-demand, storage EBS 8GB gp3, dan transfer data.</w:t>
      </w:r>
    </w:p>
    <w:p>
      <w:pPr>
        <w:pStyle w:val="Heading2"/>
      </w:pPr>
      <w:r>
        <w:t>Rekomendasi Penghematan</w:t>
      </w:r>
    </w:p>
    <w:p>
      <w:pPr>
        <w:pStyle w:val="ListNumber"/>
      </w:pPr>
      <w:r>
        <w:t>Memanfaatkan *Reserved Instance* atau *Savings Plan* untuk diskon jangka panjang.</w:t>
      </w:r>
    </w:p>
    <w:p>
      <w:pPr>
        <w:pStyle w:val="ListNumber"/>
      </w:pPr>
      <w:r>
        <w:t>Memilih tipe instance t3.micro sebagai *paket termurah yang memenuhi kebutuhan* operasional UMKM.</w:t>
      </w:r>
    </w:p>
    <w:p>
      <w:pPr>
        <w:pStyle w:val="ListNumber"/>
      </w:pPr>
      <w:r>
        <w:t>Memantau *resource* agar tidak ada Elastic IP menganggur yang tertagih.</w:t>
      </w:r>
    </w:p>
    <w:p>
      <w:pPr>
        <w:pStyle w:val="Heading1"/>
      </w:pPr>
      <w:r>
        <w:t>Bab 7 Kesimpulan dan Refleksi</w:t>
      </w:r>
    </w:p>
    <w:p>
      <w:pPr>
        <w:pStyle w:val="Heading2"/>
      </w:pPr>
      <w:r>
        <w:t>Kesimpulan</w:t>
      </w:r>
    </w:p>
    <w:p>
      <w:r>
        <w:t>Migrasi sistem pemesanan UMKM Jhon Seafood 68 ke AWS Cloud berhasil diselesaikan dengan baik, mulai dari pembangunan jaringan (VPC, Subnet, Internet Gateway, Route Table) dari nol hingga aplikasi dapat diakses secara publik melalui domain HTTPS yang aman. Sistem dilengkapi dengan panel admin multi-user, monitoring otomatis (CloudWatch &amp; AWS Budget), serta backup data berkala. Seluruh persyaratan fungsional dan non-fungsional terpenuhi dengan biaya operasional awal sebesar $0.</w:t>
      </w:r>
    </w:p>
    <w:p>
      <w:pPr>
        <w:pStyle w:val="Heading2"/>
      </w:pPr>
      <w:r>
        <w:t>Kendala</w:t>
      </w:r>
    </w:p>
    <w:p>
      <w:pPr>
        <w:pStyle w:val="ListNumber"/>
      </w:pPr>
      <w:r>
        <w:t>Gagal *compile* modul native better-sqlite3 pada Node.js versi terbaru, sehingga dialihkan ke sql.js (WASM) yang lebih stabil di lingkungan Linux ringan.</w:t>
      </w:r>
    </w:p>
    <w:p>
      <w:pPr>
        <w:pStyle w:val="ListNumber"/>
      </w:pPr>
      <w:r>
        <w:t>Konfigurasi awal Nginx bentrok dengan *server block* default, yang diatasi dengan membersihkan konfigurasi default dan membuat *server block* khusus.</w:t>
      </w:r>
    </w:p>
    <w:p>
      <w:pPr>
        <w:pStyle w:val="ListNumber"/>
      </w:pPr>
      <w:r>
        <w:t>Certbot gagal menerbitkan sertifikat pada percobaan pertama karena aturan *default server_name* aktif; diselesaikan dengan mengonfigurasi domain spesifik terlebih dahulu.</w:t>
      </w:r>
    </w:p>
    <w:p>
      <w:pPr>
        <w:pStyle w:val="ListNumber"/>
      </w:pPr>
      <w:r>
        <w:t>Terjadinya insiden pelepasan *access key* AWS secara tidak sengaja ke log chat, yang segera ditangani dengan rotasi kunci (*key rotation*) dan penghapusan kredensial terkait demi alasan keamanan.</w:t>
      </w:r>
    </w:p>
    <w:p>
      <w:pPr>
        <w:pStyle w:val="Heading2"/>
      </w:pPr>
      <w:r>
        <w:t>Pelajaran yang Diperoleh</w:t>
      </w:r>
    </w:p>
    <w:p>
      <w:pPr>
        <w:pStyle w:val="ListNumber"/>
      </w:pPr>
      <w:r>
        <w:t>Penerapan prinsip *least privilege* pada IAM dan hashing password di database sangat krusial untuk keamanan aplikasi.</w:t>
      </w:r>
    </w:p>
    <w:p>
      <w:pPr>
        <w:pStyle w:val="ListNumber"/>
      </w:pPr>
      <w:r>
        <w:t>Pemilihan region cloud harus disesuaikan dengan regulasi lokal (UU PDP mengenai penyimpanan data di Indonesia).</w:t>
      </w:r>
    </w:p>
    <w:p>
      <w:pPr>
        <w:pStyle w:val="ListNumber"/>
      </w:pPr>
      <w:r>
        <w:t>Pentingnya otomatisasi dan dokumentasi langkah demi langkah (scripting, PM2, systemd) untuk memastikan reliabilitas server.</w:t>
      </w:r>
    </w:p>
    <w:p>
      <w:pPr>
        <w:pStyle w:val="ListNumber"/>
      </w:pPr>
      <w:r>
        <w:t>Fleksibilitas dalam memilih teknologi alternatif (seperti sql.js menggantikan native module) saat menemui kendala di server produksi.</w:t>
      </w:r>
    </w:p>
    <w:p>
      <w:pPr>
        <w:pStyle w:val="ListNumber"/>
      </w:pPr>
      <w:r>
        <w:t>Memahami proses pembangunan jaringan cloud (VPC, Subnet, Routing) secara mendalam, bukan hanya mengandalkan konfigurasi default.</w:t>
      </w:r>
    </w:p>
    <w:p>
      <w:pPr>
        <w:pStyle w:val="Heading2"/>
      </w:pPr>
      <w:r>
        <w:t>Refleksi Individu</w:t>
      </w:r>
    </w:p>
    <w:p>
      <w:pPr>
        <w:pStyle w:val="ListBullet"/>
      </w:pPr>
      <w:r>
        <w:t>Muhammad Ramadan (Cloud Architect): Memimpin koordinasi tim, perancangan arsitektur, dan pemilihan layanan cloud yang tepat guna memastikan seluruh kebutuhan fungsional klien terpenuhi secara optimal.</w:t>
      </w:r>
    </w:p>
    <w:p>
      <w:pPr>
        <w:pStyle w:val="ListBullet"/>
      </w:pPr>
      <w:r>
        <w:t>Muhammad Daffa Cahyo Santoso (Infrastructure Engineer): Belajar langsung mengenai manajemen server Linux, konfigurasi jaringan VPC/Subnet/Routing, Nginx reverse proxy, pengelolaan proses via PM2, serta penerapan SSL otomatis dengan Let's Encrypt.</w:t>
      </w:r>
    </w:p>
    <w:p>
      <w:pPr>
        <w:pStyle w:val="ListBullet"/>
      </w:pPr>
      <w:r>
        <w:t>Gopriadi (Security &amp; Governance Officer): Memahami pentingnya tata kelola keamanan cloud melalui IAM, pembatasan Security Group, dan enkripsi password berbasis *bcrypt* pada aplikasi.</w:t>
      </w:r>
    </w:p>
    <w:p>
      <w:pPr>
        <w:pStyle w:val="ListBullet"/>
      </w:pPr>
      <w:r>
        <w:t>Deka Ramdoni (Cost &amp; Operations Analyst): Mempelajari cara menghitung estimasi biaya cloud, memantau pengeluaran via AWS Cost Explorer, serta menyusun strategi pencegahan pembengkakan biaya.</w:t>
      </w:r>
    </w:p>
    <w:p>
      <w:pPr>
        <w:pStyle w:val="Heading1"/>
      </w:pPr>
      <w:r>
        <w:t>Daftar Pustaka</w:t>
      </w:r>
    </w:p>
    <w:p>
      <w:pPr>
        <w:pStyle w:val="ListBullet"/>
      </w:pPr>
      <w:r>
        <w:t>AWS Documentation. *Amazon VPC User Guide.* [https://docs.aws.amazon.com/vpc/](https://docs.aws.amazon.com/vpc/)</w:t>
      </w:r>
    </w:p>
    <w:p>
      <w:pPr>
        <w:pStyle w:val="ListBullet"/>
      </w:pPr>
      <w:r>
        <w:t>AWS Documentation. *Amazon EC2 User Guide.* [https://docs.aws.amazon.com/ec2/](https://docs.aws.amazon.com/ec2/)</w:t>
      </w:r>
    </w:p>
    <w:p>
      <w:pPr>
        <w:pStyle w:val="ListBullet"/>
      </w:pPr>
      <w:r>
        <w:t>AWS Documentation. *Amazon S3 User Guide.* [https://docs.aws.amazon.com/s3/](https://docs.aws.amazon.com/s3/)</w:t>
      </w:r>
    </w:p>
    <w:p>
      <w:pPr>
        <w:pStyle w:val="ListBullet"/>
      </w:pPr>
      <w:r>
        <w:t>Let's Encrypt. *Certbot Documentation.* [https://certbot.eff.org/](https://certbot.eff.org/)</w:t>
      </w:r>
    </w:p>
    <w:p>
      <w:pPr>
        <w:pStyle w:val="ListBullet"/>
      </w:pPr>
      <w:r>
        <w:t>Undang-Undang Republik Indonesia No. 27 Tahun 2022 tentang Pelindungan Data Pribadi.</w:t>
      </w:r>
    </w:p>
    <w:p>
      <w:pPr>
        <w:pStyle w:val="ListBullet"/>
      </w:pPr>
      <w:r>
        <w:t>Node.js Documentation. [https://nodejs.org/en/docs/](https://nodejs.org/en/docs/)</w:t>
      </w:r>
    </w:p>
    <w:p>
      <w:pPr>
        <w:pStyle w:val="ListBullet"/>
      </w:pPr>
      <w:r>
        <w:t>SQLite Documentation. [https://www.sqlite.org/docs.html](https://www.sqlite.org/docs.html)</w:t>
      </w:r>
    </w:p>
    <w:p>
      <w:pPr>
        <w:pStyle w:val="Heading1"/>
      </w:pPr>
      <w:r>
        <w:t>Lampiran</w:t>
      </w:r>
    </w:p>
    <w:p>
      <w:pPr>
        <w:pStyle w:val="Heading2"/>
      </w:pPr>
      <w:r>
        <w:t>Lampiran A: Log Kontribusi Mingguan</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pPr>
              <w:spacing w:line="240" w:lineRule="auto"/>
            </w:pPr>
            <w:r>
              <w:rPr>
                <w:b/>
                <w:sz w:val="20"/>
              </w:rPr>
              <w:t>Minggu</w:t>
            </w:r>
          </w:p>
        </w:tc>
        <w:tc>
          <w:tcPr>
            <w:tcW w:type="dxa" w:w="1465"/>
          </w:tcPr>
          <w:p>
            <w:pPr>
              <w:spacing w:line="240" w:lineRule="auto"/>
            </w:pPr>
            <w:r>
              <w:rPr>
                <w:b/>
                <w:sz w:val="20"/>
              </w:rPr>
              <w:t>Nama dan NIM</w:t>
            </w:r>
          </w:p>
        </w:tc>
        <w:tc>
          <w:tcPr>
            <w:tcW w:type="dxa" w:w="1465"/>
          </w:tcPr>
          <w:p>
            <w:pPr>
              <w:spacing w:line="240" w:lineRule="auto"/>
            </w:pPr>
            <w:r>
              <w:rPr>
                <w:b/>
                <w:sz w:val="20"/>
              </w:rPr>
              <w:t>Peran</w:t>
            </w:r>
          </w:p>
        </w:tc>
        <w:tc>
          <w:tcPr>
            <w:tcW w:type="dxa" w:w="1465"/>
          </w:tcPr>
          <w:p>
            <w:pPr>
              <w:spacing w:line="240" w:lineRule="auto"/>
            </w:pPr>
            <w:r>
              <w:rPr>
                <w:b/>
                <w:sz w:val="20"/>
              </w:rPr>
              <w:t>Kegiatan yang dikerjakan</w:t>
            </w:r>
          </w:p>
        </w:tc>
        <w:tc>
          <w:tcPr>
            <w:tcW w:type="dxa" w:w="1465"/>
          </w:tcPr>
          <w:p>
            <w:pPr>
              <w:spacing w:line="240" w:lineRule="auto"/>
            </w:pPr>
            <w:r>
              <w:rPr>
                <w:b/>
                <w:sz w:val="20"/>
              </w:rPr>
              <w:t>Durasi (jam)</w:t>
            </w:r>
          </w:p>
        </w:tc>
        <w:tc>
          <w:tcPr>
            <w:tcW w:type="dxa" w:w="1465"/>
          </w:tcPr>
          <w:p>
            <w:pPr>
              <w:spacing w:line="240" w:lineRule="auto"/>
            </w:pPr>
            <w:r>
              <w:rPr>
                <w:b/>
                <w:sz w:val="20"/>
              </w:rPr>
              <w:t>Bukti</w:t>
            </w:r>
          </w:p>
        </w:tc>
      </w:tr>
      <w:tr>
        <w:tc>
          <w:tcPr>
            <w:tcW w:type="dxa" w:w="1465"/>
          </w:tcPr>
          <w:p>
            <w:pPr>
              <w:spacing w:line="240" w:lineRule="auto"/>
            </w:pPr>
            <w:r>
              <w:rPr>
                <w:sz w:val="20"/>
              </w:rPr>
              <w:t>1</w:t>
            </w:r>
          </w:p>
        </w:tc>
        <w:tc>
          <w:tcPr>
            <w:tcW w:type="dxa" w:w="1465"/>
          </w:tcPr>
          <w:p>
            <w:pPr>
              <w:spacing w:line="240" w:lineRule="auto"/>
            </w:pPr>
            <w:r>
              <w:rPr>
                <w:sz w:val="20"/>
              </w:rPr>
              <w:t>Muhammad Ramadan (241011700786)</w:t>
            </w:r>
          </w:p>
        </w:tc>
        <w:tc>
          <w:tcPr>
            <w:tcW w:type="dxa" w:w="1465"/>
          </w:tcPr>
          <w:p>
            <w:pPr>
              <w:spacing w:line="240" w:lineRule="auto"/>
            </w:pPr>
            <w:r>
              <w:rPr>
                <w:sz w:val="20"/>
              </w:rPr>
              <w:t>Cloud Architect (Ketua)</w:t>
            </w:r>
          </w:p>
        </w:tc>
        <w:tc>
          <w:tcPr>
            <w:tcW w:type="dxa" w:w="1465"/>
          </w:tcPr>
          <w:p>
            <w:pPr>
              <w:spacing w:line="240" w:lineRule="auto"/>
            </w:pPr>
            <w:r>
              <w:rPr>
                <w:sz w:val="20"/>
              </w:rPr>
              <w:t>Koordinasi kickoff, analisis provider, pemilihan AWS, rancangan arsitektur awal</w:t>
            </w:r>
          </w:p>
        </w:tc>
        <w:tc>
          <w:tcPr>
            <w:tcW w:type="dxa" w:w="1465"/>
          </w:tcPr>
          <w:p>
            <w:pPr>
              <w:spacing w:line="240" w:lineRule="auto"/>
            </w:pPr>
            <w:r>
              <w:rPr>
                <w:sz w:val="20"/>
              </w:rPr>
              <w:t>8</w:t>
            </w:r>
          </w:p>
        </w:tc>
        <w:tc>
          <w:tcPr>
            <w:tcW w:type="dxa" w:w="1465"/>
          </w:tcPr>
          <w:p>
            <w:pPr>
              <w:spacing w:line="240" w:lineRule="auto"/>
            </w:pPr>
            <w:r>
              <w:rPr>
                <w:sz w:val="20"/>
              </w:rPr>
              <w:t>docs/log/minggu1-ramadan.png</w:t>
            </w:r>
          </w:p>
        </w:tc>
      </w:tr>
      <w:tr>
        <w:tc>
          <w:tcPr>
            <w:tcW w:type="dxa" w:w="1465"/>
          </w:tcPr>
          <w:p>
            <w:pPr>
              <w:spacing w:line="240" w:lineRule="auto"/>
            </w:pPr>
            <w:r>
              <w:rPr>
                <w:sz w:val="20"/>
              </w:rPr>
              <w:t>1</w:t>
            </w:r>
          </w:p>
        </w:tc>
        <w:tc>
          <w:tcPr>
            <w:tcW w:type="dxa" w:w="1465"/>
          </w:tcPr>
          <w:p>
            <w:pPr>
              <w:spacing w:line="240" w:lineRule="auto"/>
            </w:pPr>
            <w:r>
              <w:rPr>
                <w:sz w:val="20"/>
              </w:rPr>
              <w:t>Muhammad Daffa Cahyo Santoso (241011701152)</w:t>
            </w:r>
          </w:p>
        </w:tc>
        <w:tc>
          <w:tcPr>
            <w:tcW w:type="dxa" w:w="1465"/>
          </w:tcPr>
          <w:p>
            <w:pPr>
              <w:spacing w:line="240" w:lineRule="auto"/>
            </w:pPr>
            <w:r>
              <w:rPr>
                <w:sz w:val="20"/>
              </w:rPr>
              <w:t>Infrastructure Engineer</w:t>
            </w:r>
          </w:p>
        </w:tc>
        <w:tc>
          <w:tcPr>
            <w:tcW w:type="dxa" w:w="1465"/>
          </w:tcPr>
          <w:p>
            <w:pPr>
              <w:spacing w:line="240" w:lineRule="auto"/>
            </w:pPr>
            <w:r>
              <w:rPr>
                <w:sz w:val="20"/>
              </w:rPr>
              <w:t>Pembuatan akun AWS, launch EC2 t3.micro, konfigurasi security group awal</w:t>
            </w:r>
          </w:p>
        </w:tc>
        <w:tc>
          <w:tcPr>
            <w:tcW w:type="dxa" w:w="1465"/>
          </w:tcPr>
          <w:p>
            <w:pPr>
              <w:spacing w:line="240" w:lineRule="auto"/>
            </w:pPr>
            <w:r>
              <w:rPr>
                <w:sz w:val="20"/>
              </w:rPr>
              <w:t>6</w:t>
            </w:r>
          </w:p>
        </w:tc>
        <w:tc>
          <w:tcPr>
            <w:tcW w:type="dxa" w:w="1465"/>
          </w:tcPr>
          <w:p>
            <w:pPr>
              <w:spacing w:line="240" w:lineRule="auto"/>
            </w:pPr>
            <w:r>
              <w:rPr>
                <w:sz w:val="20"/>
              </w:rPr>
              <w:t>docs/log/minggu1-daaffa.png</w:t>
            </w:r>
          </w:p>
        </w:tc>
      </w:tr>
      <w:tr>
        <w:tc>
          <w:tcPr>
            <w:tcW w:type="dxa" w:w="1465"/>
          </w:tcPr>
          <w:p>
            <w:pPr>
              <w:spacing w:line="240" w:lineRule="auto"/>
            </w:pPr>
            <w:r>
              <w:rPr>
                <w:sz w:val="20"/>
              </w:rPr>
              <w:t>1</w:t>
            </w:r>
          </w:p>
        </w:tc>
        <w:tc>
          <w:tcPr>
            <w:tcW w:type="dxa" w:w="1465"/>
          </w:tcPr>
          <w:p>
            <w:pPr>
              <w:spacing w:line="240" w:lineRule="auto"/>
            </w:pPr>
            <w:r>
              <w:rPr>
                <w:sz w:val="20"/>
              </w:rPr>
              <w:t>Gopriadi (241011701033)</w:t>
            </w:r>
          </w:p>
        </w:tc>
        <w:tc>
          <w:tcPr>
            <w:tcW w:type="dxa" w:w="1465"/>
          </w:tcPr>
          <w:p>
            <w:pPr>
              <w:spacing w:line="240" w:lineRule="auto"/>
            </w:pPr>
            <w:r>
              <w:rPr>
                <w:sz w:val="20"/>
              </w:rPr>
              <w:t>Security &amp; Governance Officer</w:t>
            </w:r>
          </w:p>
        </w:tc>
        <w:tc>
          <w:tcPr>
            <w:tcW w:type="dxa" w:w="1465"/>
          </w:tcPr>
          <w:p>
            <w:pPr>
              <w:spacing w:line="240" w:lineRule="auto"/>
            </w:pPr>
            <w:r>
              <w:rPr>
                <w:sz w:val="20"/>
              </w:rPr>
              <w:t>Pembuatan IAM user admin, penentuan password policy, konfigurasi dasar keamanan</w:t>
            </w:r>
          </w:p>
        </w:tc>
        <w:tc>
          <w:tcPr>
            <w:tcW w:type="dxa" w:w="1465"/>
          </w:tcPr>
          <w:p>
            <w:pPr>
              <w:spacing w:line="240" w:lineRule="auto"/>
            </w:pPr>
            <w:r>
              <w:rPr>
                <w:sz w:val="20"/>
              </w:rPr>
              <w:t>5</w:t>
            </w:r>
          </w:p>
        </w:tc>
        <w:tc>
          <w:tcPr>
            <w:tcW w:type="dxa" w:w="1465"/>
          </w:tcPr>
          <w:p>
            <w:pPr>
              <w:spacing w:line="240" w:lineRule="auto"/>
            </w:pPr>
            <w:r>
              <w:rPr>
                <w:sz w:val="20"/>
              </w:rPr>
              <w:t>docs/log/minggu1-gopriadi.png</w:t>
            </w:r>
          </w:p>
        </w:tc>
      </w:tr>
      <w:tr>
        <w:tc>
          <w:tcPr>
            <w:tcW w:type="dxa" w:w="1465"/>
          </w:tcPr>
          <w:p>
            <w:pPr>
              <w:spacing w:line="240" w:lineRule="auto"/>
            </w:pPr>
            <w:r>
              <w:rPr>
                <w:sz w:val="20"/>
              </w:rPr>
              <w:t>1</w:t>
            </w:r>
          </w:p>
        </w:tc>
        <w:tc>
          <w:tcPr>
            <w:tcW w:type="dxa" w:w="1465"/>
          </w:tcPr>
          <w:p>
            <w:pPr>
              <w:spacing w:line="240" w:lineRule="auto"/>
            </w:pPr>
            <w:r>
              <w:rPr>
                <w:sz w:val="20"/>
              </w:rPr>
              <w:t>Deka Ramdoni (241011700832)</w:t>
            </w:r>
          </w:p>
        </w:tc>
        <w:tc>
          <w:tcPr>
            <w:tcW w:type="dxa" w:w="1465"/>
          </w:tcPr>
          <w:p>
            <w:pPr>
              <w:spacing w:line="240" w:lineRule="auto"/>
            </w:pPr>
            <w:r>
              <w:rPr>
                <w:sz w:val="20"/>
              </w:rPr>
              <w:t>Cost &amp; Operations Analyst</w:t>
            </w:r>
          </w:p>
        </w:tc>
        <w:tc>
          <w:tcPr>
            <w:tcW w:type="dxa" w:w="1465"/>
          </w:tcPr>
          <w:p>
            <w:pPr>
              <w:spacing w:line="240" w:lineRule="auto"/>
            </w:pPr>
            <w:r>
              <w:rPr>
                <w:sz w:val="20"/>
              </w:rPr>
              <w:t>Setup AWS Budget, pembuatan estimasi biaya awal, monitoring biaya awal</w:t>
            </w:r>
          </w:p>
        </w:tc>
        <w:tc>
          <w:tcPr>
            <w:tcW w:type="dxa" w:w="1465"/>
          </w:tcPr>
          <w:p>
            <w:pPr>
              <w:spacing w:line="240" w:lineRule="auto"/>
            </w:pPr>
            <w:r>
              <w:rPr>
                <w:sz w:val="20"/>
              </w:rPr>
              <w:t>4</w:t>
            </w:r>
          </w:p>
        </w:tc>
        <w:tc>
          <w:tcPr>
            <w:tcW w:type="dxa" w:w="1465"/>
          </w:tcPr>
          <w:p>
            <w:pPr>
              <w:spacing w:line="240" w:lineRule="auto"/>
            </w:pPr>
            <w:r>
              <w:rPr>
                <w:sz w:val="20"/>
              </w:rPr>
              <w:t>docs/log/minggu1-deka.png</w:t>
            </w:r>
          </w:p>
        </w:tc>
      </w:tr>
      <w:tr>
        <w:tc>
          <w:tcPr>
            <w:tcW w:type="dxa" w:w="1465"/>
          </w:tcPr>
          <w:p>
            <w:pPr>
              <w:spacing w:line="240" w:lineRule="auto"/>
            </w:pPr>
            <w:r>
              <w:rPr>
                <w:sz w:val="20"/>
              </w:rPr>
              <w:t>2</w:t>
            </w:r>
          </w:p>
        </w:tc>
        <w:tc>
          <w:tcPr>
            <w:tcW w:type="dxa" w:w="1465"/>
          </w:tcPr>
          <w:p>
            <w:pPr>
              <w:spacing w:line="240" w:lineRule="auto"/>
            </w:pPr>
            <w:r>
              <w:rPr>
                <w:sz w:val="20"/>
              </w:rPr>
              <w:t>Muhammad Ramadan (241011700786)</w:t>
            </w:r>
          </w:p>
        </w:tc>
        <w:tc>
          <w:tcPr>
            <w:tcW w:type="dxa" w:w="1465"/>
          </w:tcPr>
          <w:p>
            <w:pPr>
              <w:spacing w:line="240" w:lineRule="auto"/>
            </w:pPr>
            <w:r>
              <w:rPr>
                <w:sz w:val="20"/>
              </w:rPr>
              <w:t>Cloud Architect (Ketua)</w:t>
            </w:r>
          </w:p>
        </w:tc>
        <w:tc>
          <w:tcPr>
            <w:tcW w:type="dxa" w:w="1465"/>
          </w:tcPr>
          <w:p>
            <w:pPr>
              <w:spacing w:line="240" w:lineRule="auto"/>
            </w:pPr>
            <w:r>
              <w:rPr>
                <w:sz w:val="20"/>
              </w:rPr>
              <w:t>Penyelesaian arsitektur detail, pembimbing deploy aplikasi, persiapan presentasi</w:t>
            </w:r>
          </w:p>
        </w:tc>
        <w:tc>
          <w:tcPr>
            <w:tcW w:type="dxa" w:w="1465"/>
          </w:tcPr>
          <w:p>
            <w:pPr>
              <w:spacing w:line="240" w:lineRule="auto"/>
            </w:pPr>
            <w:r>
              <w:rPr>
                <w:sz w:val="20"/>
              </w:rPr>
              <w:t>7</w:t>
            </w:r>
          </w:p>
        </w:tc>
        <w:tc>
          <w:tcPr>
            <w:tcW w:type="dxa" w:w="1465"/>
          </w:tcPr>
          <w:p>
            <w:pPr>
              <w:spacing w:line="240" w:lineRule="auto"/>
            </w:pPr>
            <w:r>
              <w:rPr>
                <w:sz w:val="20"/>
              </w:rPr>
              <w:t>docs/log/minggu2-ramadan.png</w:t>
            </w:r>
          </w:p>
        </w:tc>
      </w:tr>
      <w:tr>
        <w:tc>
          <w:tcPr>
            <w:tcW w:type="dxa" w:w="1465"/>
          </w:tcPr>
          <w:p>
            <w:pPr>
              <w:spacing w:line="240" w:lineRule="auto"/>
            </w:pPr>
            <w:r>
              <w:rPr>
                <w:sz w:val="20"/>
              </w:rPr>
              <w:t>2</w:t>
            </w:r>
          </w:p>
        </w:tc>
        <w:tc>
          <w:tcPr>
            <w:tcW w:type="dxa" w:w="1465"/>
          </w:tcPr>
          <w:p>
            <w:pPr>
              <w:spacing w:line="240" w:lineRule="auto"/>
            </w:pPr>
            <w:r>
              <w:rPr>
                <w:sz w:val="20"/>
              </w:rPr>
              <w:t>Muhammad Daffa Cahyo Santoso (241011701152)</w:t>
            </w:r>
          </w:p>
        </w:tc>
        <w:tc>
          <w:tcPr>
            <w:tcW w:type="dxa" w:w="1465"/>
          </w:tcPr>
          <w:p>
            <w:pPr>
              <w:spacing w:line="240" w:lineRule="auto"/>
            </w:pPr>
            <w:r>
              <w:rPr>
                <w:sz w:val="20"/>
              </w:rPr>
              <w:t>Infrastructure Engineer</w:t>
            </w:r>
          </w:p>
        </w:tc>
        <w:tc>
          <w:tcPr>
            <w:tcW w:type="dxa" w:w="1465"/>
          </w:tcPr>
          <w:p>
            <w:pPr>
              <w:spacing w:line="240" w:lineRule="auto"/>
            </w:pPr>
            <w:r>
              <w:rPr>
                <w:sz w:val="20"/>
              </w:rPr>
              <w:t>Pembangunan VPC/Subnet/IGW/Route Table dari nol, instalasi Node.js &amp; Nginx, pemasangan SSL</w:t>
            </w:r>
          </w:p>
        </w:tc>
        <w:tc>
          <w:tcPr>
            <w:tcW w:type="dxa" w:w="1465"/>
          </w:tcPr>
          <w:p>
            <w:pPr>
              <w:spacing w:line="240" w:lineRule="auto"/>
            </w:pPr>
            <w:r>
              <w:rPr>
                <w:sz w:val="20"/>
              </w:rPr>
              <w:t>10</w:t>
            </w:r>
          </w:p>
        </w:tc>
        <w:tc>
          <w:tcPr>
            <w:tcW w:type="dxa" w:w="1465"/>
          </w:tcPr>
          <w:p>
            <w:pPr>
              <w:spacing w:line="240" w:lineRule="auto"/>
            </w:pPr>
            <w:r>
              <w:rPr>
                <w:sz w:val="20"/>
              </w:rPr>
              <w:t>docs/log/minggu2-daaffa.png</w:t>
            </w:r>
          </w:p>
        </w:tc>
      </w:tr>
      <w:tr>
        <w:tc>
          <w:tcPr>
            <w:tcW w:type="dxa" w:w="1465"/>
          </w:tcPr>
          <w:p>
            <w:pPr>
              <w:spacing w:line="240" w:lineRule="auto"/>
            </w:pPr>
            <w:r>
              <w:rPr>
                <w:sz w:val="20"/>
              </w:rPr>
              <w:t>2</w:t>
            </w:r>
          </w:p>
        </w:tc>
        <w:tc>
          <w:tcPr>
            <w:tcW w:type="dxa" w:w="1465"/>
          </w:tcPr>
          <w:p>
            <w:pPr>
              <w:spacing w:line="240" w:lineRule="auto"/>
            </w:pPr>
            <w:r>
              <w:rPr>
                <w:sz w:val="20"/>
              </w:rPr>
              <w:t>Gopriadi (241011701033)</w:t>
            </w:r>
          </w:p>
        </w:tc>
        <w:tc>
          <w:tcPr>
            <w:tcW w:type="dxa" w:w="1465"/>
          </w:tcPr>
          <w:p>
            <w:pPr>
              <w:spacing w:line="240" w:lineRule="auto"/>
            </w:pPr>
            <w:r>
              <w:rPr>
                <w:sz w:val="20"/>
              </w:rPr>
              <w:t>Security &amp; Governance Officer</w:t>
            </w:r>
          </w:p>
        </w:tc>
        <w:tc>
          <w:tcPr>
            <w:tcW w:type="dxa" w:w="1465"/>
          </w:tcPr>
          <w:p>
            <w:pPr>
              <w:spacing w:line="240" w:lineRule="auto"/>
            </w:pPr>
            <w:r>
              <w:rPr>
                <w:sz w:val="20"/>
              </w:rPr>
              <w:t>Implementasi multi-admin di database, pembuatan fitur ganti password, pengujian keamanan</w:t>
            </w:r>
          </w:p>
        </w:tc>
        <w:tc>
          <w:tcPr>
            <w:tcW w:type="dxa" w:w="1465"/>
          </w:tcPr>
          <w:p>
            <w:pPr>
              <w:spacing w:line="240" w:lineRule="auto"/>
            </w:pPr>
            <w:r>
              <w:rPr>
                <w:sz w:val="20"/>
              </w:rPr>
              <w:t>6</w:t>
            </w:r>
          </w:p>
        </w:tc>
        <w:tc>
          <w:tcPr>
            <w:tcW w:type="dxa" w:w="1465"/>
          </w:tcPr>
          <w:p>
            <w:pPr>
              <w:spacing w:line="240" w:lineRule="auto"/>
            </w:pPr>
            <w:r>
              <w:rPr>
                <w:sz w:val="20"/>
              </w:rPr>
              <w:t>docs/log/minggu2-gopriadi.png</w:t>
            </w:r>
          </w:p>
        </w:tc>
      </w:tr>
      <w:tr>
        <w:tc>
          <w:tcPr>
            <w:tcW w:type="dxa" w:w="1465"/>
          </w:tcPr>
          <w:p>
            <w:pPr>
              <w:spacing w:line="240" w:lineRule="auto"/>
            </w:pPr>
            <w:r>
              <w:rPr>
                <w:sz w:val="20"/>
              </w:rPr>
              <w:t>2</w:t>
            </w:r>
          </w:p>
        </w:tc>
        <w:tc>
          <w:tcPr>
            <w:tcW w:type="dxa" w:w="1465"/>
          </w:tcPr>
          <w:p>
            <w:pPr>
              <w:spacing w:line="240" w:lineRule="auto"/>
            </w:pPr>
            <w:r>
              <w:rPr>
                <w:sz w:val="20"/>
              </w:rPr>
              <w:t>Deka Ramdoni (241011700832)</w:t>
            </w:r>
          </w:p>
        </w:tc>
        <w:tc>
          <w:tcPr>
            <w:tcW w:type="dxa" w:w="1465"/>
          </w:tcPr>
          <w:p>
            <w:pPr>
              <w:spacing w:line="240" w:lineRule="auto"/>
            </w:pPr>
            <w:r>
              <w:rPr>
                <w:sz w:val="20"/>
              </w:rPr>
              <w:t>Cost &amp; Operations Analyst</w:t>
            </w:r>
          </w:p>
        </w:tc>
        <w:tc>
          <w:tcPr>
            <w:tcW w:type="dxa" w:w="1465"/>
          </w:tcPr>
          <w:p>
            <w:pPr>
              <w:spacing w:line="240" w:lineRule="auto"/>
            </w:pPr>
            <w:r>
              <w:rPr>
                <w:sz w:val="20"/>
              </w:rPr>
              <w:t>Penyusunan laporan biaya, analisis proyeksi 12 bulan, uji coba budget alert</w:t>
            </w:r>
          </w:p>
        </w:tc>
        <w:tc>
          <w:tcPr>
            <w:tcW w:type="dxa" w:w="1465"/>
          </w:tcPr>
          <w:p>
            <w:pPr>
              <w:spacing w:line="240" w:lineRule="auto"/>
            </w:pPr>
            <w:r>
              <w:rPr>
                <w:sz w:val="20"/>
              </w:rPr>
              <w:t>5</w:t>
            </w:r>
          </w:p>
        </w:tc>
        <w:tc>
          <w:tcPr>
            <w:tcW w:type="dxa" w:w="1465"/>
          </w:tcPr>
          <w:p>
            <w:pPr>
              <w:spacing w:line="240" w:lineRule="auto"/>
            </w:pPr>
            <w:r>
              <w:rPr>
                <w:sz w:val="20"/>
              </w:rPr>
              <w:t>docs/log/minggu2-deka.png</w:t>
            </w:r>
          </w:p>
        </w:tc>
      </w:tr>
    </w:tbl>
    <w:p/>
    <w:p>
      <w:pPr>
        <w:pStyle w:val="Heading2"/>
      </w:pPr>
      <w:r>
        <w:t>Lampiran B: Tabel Perbandingan Provider</w:t>
      </w:r>
    </w:p>
    <w:p>
      <w:r>
        <w:t>*(Lihat kembali Bab 2 untuk perbandingan lengkap antara AWS, GCP, dan Microsoft Azure terkait ketersediaan region Indonesia, Free Tier, dan kepatuhan regulasi PDP).*</w:t>
      </w:r>
    </w:p>
    <w:p>
      <w:pPr>
        <w:pStyle w:val="Heading2"/>
      </w:pPr>
      <w:r>
        <w:t>Lampiran C: Bukti Decommission</w:t>
      </w:r>
    </w:p>
    <w:sectPr w:rsidR="00FC693F" w:rsidRPr="0006063C" w:rsidSect="00034616">
      <w:footerReference w:type="default" r:id="rId62"/>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Halaman </w:t>
    </w:r>
    <w:r>
      <w:fldChar w:fldCharType="begin"/>
      <w:instrText xml:space="preserve"> PAGE </w:instrText>
      <w:fldChar w:fldCharType="separate"/>
      <w:t>1</w:t>
      <w:fldChar w:fldCharType="end"/>
    </w:r>
    <w:r>
      <w:t xml:space="preserve"> dari </w:t>
    </w:r>
    <w: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basedOn w:val="Normal"/>
    <w:pPr>
      <w:spacing w:line="240" w:lineRule="auto" w:after="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