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7776"/>
        <w:gridCol w:w="2304"/>
      </w:tblGrid>
      <w:tr>
        <w:tc>
          <w:tcPr>
            <w:tcW w:type="dxa" w:w="5040"/>
            <w:tcMar>
              <w:top w:w="0" w:type="dxa"/>
              <w:bottom w:w="0" w:type="dxa"/>
              <w:left w:w="0" w:type="dxa"/>
              <w:right w:w="0" w:type="dxa"/>
            </w:tcMar>
          </w:tcPr>
          <w:p>
            <w:pPr>
              <w:spacing w:before="0" w:after="40"/>
            </w:pPr>
            <w:r>
              <w:rPr>
                <w:rFonts w:ascii="Arial" w:hAnsi="Arial"/>
                <w:b/>
                <w:color w:val="0F172A"/>
                <w:sz w:val="34"/>
              </w:rPr>
              <w:t>MUHAMMAD AMIN BIN AZMAN</w:t>
            </w:r>
          </w:p>
          <w:p>
            <w:pPr>
              <w:spacing w:before="0" w:after="0"/>
            </w:pPr>
            <w:r>
              <w:rPr>
                <w:rFonts w:ascii="Arial" w:hAnsi="Arial"/>
                <w:b/>
                <w:color w:val="0284C7"/>
                <w:sz w:val="21"/>
              </w:rPr>
              <w:t>3.4U INSPECTION ENGINEER / DATA RECORDER (OFFSHORE)</w:t>
            </w:r>
          </w:p>
        </w:tc>
        <w:tc>
          <w:tcPr>
            <w:tcW w:type="dxa" w:w="5040"/>
            <w:tcMar>
              <w:top w:w="0" w:type="dxa"/>
              <w:bottom w:w="0" w:type="dxa"/>
              <w:left w:w="0" w:type="dxa"/>
              <w:right w:w="0" w:type="dxa"/>
            </w:tcMar>
          </w:tcPr>
          <w:p>
            <w:pPr>
              <w:spacing w:before="0" w:after="0"/>
              <w:jc w:val="right"/>
            </w:pPr>
            <w:r>
              <w:drawing>
                <wp:inline xmlns:a="http://schemas.openxmlformats.org/drawingml/2006/main" xmlns:pic="http://schemas.openxmlformats.org/drawingml/2006/picture">
                  <wp:extent cx="960120" cy="1188720"/>
                  <wp:docPr id="1" name="Picture 1"/>
                  <wp:cNvGraphicFramePr>
                    <a:graphicFrameLocks noChangeAspect="1"/>
                  </wp:cNvGraphicFramePr>
                  <a:graphic>
                    <a:graphicData uri="http://schemas.openxmlformats.org/drawingml/2006/picture">
                      <pic:pic>
                        <pic:nvPicPr>
                          <pic:cNvPr id="0" name="8. Passport Photo - Amin Azman.png"/>
                          <pic:cNvPicPr/>
                        </pic:nvPicPr>
                        <pic:blipFill>
                          <a:blip r:embed="rId10"/>
                          <a:stretch>
                            <a:fillRect/>
                          </a:stretch>
                        </pic:blipFill>
                        <pic:spPr>
                          <a:xfrm>
                            <a:off x="0" y="0"/>
                            <a:ext cx="960120" cy="1188720"/>
                          </a:xfrm>
                          <a:prstGeom prst="rect"/>
                        </pic:spPr>
                      </pic:pic>
                    </a:graphicData>
                  </a:graphic>
                </wp:inline>
              </w:drawing>
            </w:r>
          </w:p>
        </w:tc>
      </w:tr>
    </w:tbl>
    <w:p>
      <w:pPr>
        <w:spacing w:before="160" w:after="240"/>
        <w:pBdr>
          <w:bottom w:val="double" w:sz="12" w:space="1" w:color="CCCCCC"/>
        </w:pBdr>
      </w:pPr>
    </w:p>
    <w:p>
      <w:pPr>
        <w:keepNext/>
        <w:spacing w:before="360" w:after="120"/>
        <w:pBdr>
          <w:bottom w:val="single" w:sz="12" w:space="4" w:color="0284C7"/>
        </w:pBdr>
      </w:pPr>
      <w:r>
        <w:rPr>
          <w:rFonts w:ascii="Arial" w:hAnsi="Arial"/>
          <w:b/>
          <w:color w:val="0F172A"/>
          <w:sz w:val="23"/>
        </w:rPr>
        <w:t>PERSONAL DATA</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MUHAMMAD AMIN BIN AZMAN</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I/C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870217-02-5591</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Date of Birth</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17th February 1987</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Nationality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MALAYSIAN</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Marital Status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MARRIED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Point of Hire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PENANG,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+60125065516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aminazman.inspection@gmail.com</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LinkedIn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linkedin.com/in/aminazman-inspection</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Website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tinyurl.com/aminazman-inspection</w:t>
            </w:r>
          </w:p>
        </w:tc>
      </w:tr>
    </w:tbl>
    <w:p>
      <w:pPr>
        <w:keepNext/>
        <w:spacing w:before="360" w:after="120"/>
        <w:pBdr>
          <w:bottom w:val="single" w:sz="12" w:space="4" w:color="0284C7"/>
        </w:pBdr>
      </w:pPr>
      <w:r>
        <w:rPr>
          <w:rFonts w:ascii="Arial" w:hAnsi="Arial"/>
          <w:b/>
          <w:color w:val="0F172A"/>
          <w:sz w:val="23"/>
        </w:rPr>
        <w:t>PROFESSIONAL QUALIFICATIONS &amp; COURSES ATTENDED</w:t>
      </w:r>
    </w:p>
    <w:tbl>
      <w:tblPr>
        <w:tblW w:type="auto" w:w="0"/>
        <w:tblLayout w:type="fixed"/>
        <w:tblLook w:firstColumn="1" w:firstRow="1" w:lastColumn="0" w:lastRow="0" w:noHBand="0" w:noVBand="1" w:val="04A0"/>
      </w:tblPr>
      <w:tblGrid>
        <w:gridCol w:w="3360"/>
        <w:gridCol w:w="3360"/>
        <w:gridCol w:w="3360"/>
      </w:tblGrid>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Underwater Inspection Controller Grade CSWIP 3.4U</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Cert No: 542968 | Issued: 24 Oct 2023 | Date of Expiry: 25th July 2028</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Petronas Offshore Safety Passport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Cert No: OSP20240040915 | Date of Expiry: 16th September 2026</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FOET &amp; Travel Safely By Boat with CA-EBS (OPITO approved / BOSIET)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OPITO Standard: 5707 / 5750 | Date of Expiry: 1st December 2026</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Offshore Medical Examination (ADNOC Approved)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Date of Expiry: 27th October 2026</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ADNOC HSE Induction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Date of Expiry: 30th October 2027</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Offshore Medical Examination (OEUK &amp; Petronas Approved)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Clinic: Klinik Berkat Sentral | Date of Expiry: 16th September 2026</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Basic H2S Training (OPITO Approved / Solas)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OPITO Course Code: 9014 | Date of Expiry: 27th October 2027</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Mercury Awareness Training (CLBSADL012)</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Date of Expiry: 3rd June 2027</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Petronas Carigali Sdn Bhd Permit to Work (PCSB PTW Level 1)</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Date of Expiry: 13th October 2027</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International Passport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Passport No: A70360403</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Bachelor of Engineering (Honours) Petroleum Engineering</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Issued by: Universiti Teknologi Malaysia (UTM) | CGPA: 3.44 | Graduation Date: 25th September 2010</w:t>
            </w:r>
          </w:p>
        </w:tc>
      </w:tr>
    </w:tbl>
    <w:p>
      <w:pPr>
        <w:keepNext/>
        <w:spacing w:before="360" w:after="120"/>
        <w:pBdr>
          <w:bottom w:val="single" w:sz="12" w:space="4" w:color="0284C7"/>
        </w:pBdr>
      </w:pPr>
      <w:r>
        <w:rPr>
          <w:rFonts w:ascii="Arial" w:hAnsi="Arial"/>
          <w:b/>
          <w:color w:val="0F172A"/>
          <w:sz w:val="23"/>
        </w:rPr>
        <w:t>TECHNICAL SKILLS</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Subsea Inspection Suites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Sirrihatt SirOnline, IDAMS WinCairs, OBS Studio</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Corporate &amp; Manufacturer Trained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Fugro DVR &amp; Fugro Sense Structures (Trained under Fugro HQ, JAFZA, Dubai), Voyis Discovery, VSLAM Acquisition, Agisoft Photogrammetry (Officially Trained by Voyis Canada)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Platform Familiarity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Digital Edge (EdgeDVR) Workflows, FET VisualSoft (VisualDVR &amp; VisualEvent)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NDT &amp; Operations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Impact Subsea FMD Oceanscan, FMD Gamm@scan, ISIS &amp; IICORR CP Logging, Buckleys Bathycorrometer CP, Underwater MPI, GVI, CVI, Cygnus UT Thickness, Welding Inspection, RT/MT/PT/UT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CAD &amp; Utilities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AutoCAD 2D/3D, SketchUp, MS Office (Word, Excel, Access, PowerPoint, Project, Visio)</w:t>
            </w:r>
          </w:p>
        </w:tc>
      </w:tr>
    </w:tbl>
    <w:p>
      <w:pPr>
        <w:keepNext/>
        <w:spacing w:before="360" w:after="120"/>
        <w:pBdr>
          <w:bottom w:val="single" w:sz="12" w:space="4" w:color="0284C7"/>
        </w:pBdr>
      </w:pPr>
      <w:r>
        <w:rPr>
          <w:rFonts w:ascii="Arial" w:hAnsi="Arial"/>
          <w:b/>
          <w:color w:val="0F172A"/>
          <w:sz w:val="23"/>
        </w:rPr>
        <w:t>DETAILED CAMPAIGN &amp; EMPLOYMENT TIMELINE</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Sirrihat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Onshore Engineering &amp; Reporting Support (Subang Jaya, Selangor,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November 2022 – September 2023</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Data QA/QC Coordinator</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Final Reporting: Converted rough daily logs from offshore operations into polished, formal client reports.</w:t>
      </w:r>
    </w:p>
    <w:p>
      <w:pPr>
        <w:pStyle w:val="ListBullet"/>
        <w:spacing w:before="40" w:after="60"/>
        <w:ind w:left="504"/>
      </w:pPr>
      <w:r>
        <w:rPr>
          <w:rFonts w:ascii="Arial" w:hAnsi="Arial"/>
          <w:b/>
          <w:color w:val="1E293B"/>
          <w:sz w:val="19"/>
        </w:rPr>
      </w:r>
      <w:r>
        <w:rPr>
          <w:rFonts w:ascii="Arial" w:hAnsi="Arial"/>
          <w:color w:val="475569"/>
          <w:sz w:val="19"/>
        </w:rPr>
        <w:t>Data QA/QC: Verified accuracy of subsea video footage, timestamps, and anomaly descriptions against physical logs.</w:t>
      </w:r>
    </w:p>
    <w:p>
      <w:pPr>
        <w:pStyle w:val="ListBullet"/>
        <w:spacing w:before="40" w:after="60"/>
        <w:ind w:left="504"/>
      </w:pPr>
      <w:r>
        <w:rPr>
          <w:rFonts w:ascii="Arial" w:hAnsi="Arial"/>
          <w:b/>
          <w:color w:val="1E293B"/>
          <w:sz w:val="19"/>
        </w:rPr>
      </w:r>
      <w:r>
        <w:rPr>
          <w:rFonts w:ascii="Arial" w:hAnsi="Arial"/>
          <w:color w:val="475569"/>
          <w:sz w:val="19"/>
        </w:rPr>
        <w:t>Database Management: Uploaded validated offshore data and inspection logs into integrity software systems.</w:t>
      </w:r>
    </w:p>
    <w:p>
      <w:pPr>
        <w:pStyle w:val="ListBullet"/>
        <w:spacing w:before="40" w:after="60"/>
        <w:ind w:left="504"/>
      </w:pPr>
      <w:r>
        <w:rPr>
          <w:rFonts w:ascii="Arial" w:hAnsi="Arial"/>
          <w:b/>
          <w:color w:val="1E293B"/>
          <w:sz w:val="19"/>
        </w:rPr>
      </w:r>
      <w:r>
        <w:rPr>
          <w:rFonts w:ascii="Arial" w:hAnsi="Arial"/>
          <w:color w:val="475569"/>
          <w:sz w:val="19"/>
        </w:rPr>
        <w:t>Drawing Updates: Marked up CAD and 'As-Built' drawings to reflect new subsea findings and anomalies.</w:t>
      </w:r>
    </w:p>
    <w:p>
      <w:pPr>
        <w:pStyle w:val="ListBullet"/>
        <w:spacing w:before="40" w:after="60"/>
        <w:ind w:left="504"/>
      </w:pPr>
      <w:r>
        <w:rPr>
          <w:rFonts w:ascii="Arial" w:hAnsi="Arial"/>
          <w:b/>
          <w:color w:val="1E293B"/>
          <w:sz w:val="19"/>
        </w:rPr>
      </w:r>
      <w:r>
        <w:rPr>
          <w:rFonts w:ascii="Arial" w:hAnsi="Arial"/>
          <w:color w:val="475569"/>
          <w:sz w:val="19"/>
        </w:rPr>
        <w:t>Work Pack Creation: Wrote detailed, step-by-step inspection procedures and checklists for upcoming subsea campaigns.</w:t>
      </w:r>
    </w:p>
    <w:p>
      <w:pPr>
        <w:pStyle w:val="ListBullet"/>
        <w:spacing w:before="40" w:after="60"/>
        <w:ind w:left="504"/>
      </w:pPr>
      <w:r>
        <w:rPr>
          <w:rFonts w:ascii="Arial" w:hAnsi="Arial"/>
          <w:b/>
          <w:color w:val="1E293B"/>
          <w:sz w:val="19"/>
        </w:rPr>
      </w:r>
      <w:r>
        <w:rPr>
          <w:rFonts w:ascii="Arial" w:hAnsi="Arial"/>
          <w:color w:val="475569"/>
          <w:sz w:val="19"/>
        </w:rPr>
        <w:t>Desktop Studies: Reviewed historical integrity reports to identify targeted areas of interest for future monitoring.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Major Platform Inspection at Tangga Barat Field by Mini ROV (Platform TBCP, Tangga Barat Field, Terengganu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Apr 2026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Executed subsea structural inspections on TBCP platform utilizing Mini ROV systems for visual and data capture.</w:t>
      </w:r>
    </w:p>
    <w:p>
      <w:pPr>
        <w:pStyle w:val="ListBullet"/>
        <w:spacing w:before="40" w:after="60"/>
        <w:ind w:left="504"/>
      </w:pPr>
      <w:r>
        <w:rPr>
          <w:rFonts w:ascii="Arial" w:hAnsi="Arial"/>
          <w:b/>
          <w:color w:val="1E293B"/>
          <w:sz w:val="19"/>
        </w:rPr>
      </w:r>
      <w:r>
        <w:rPr>
          <w:rFonts w:ascii="Arial" w:hAnsi="Arial"/>
          <w:color w:val="475569"/>
          <w:sz w:val="19"/>
        </w:rPr>
        <w:t>Logged real-time inspection data, reviewed mini ROV video logs, and performed QA/QC checks on subsea structural anomalies.</w:t>
      </w:r>
    </w:p>
    <w:p>
      <w:pPr>
        <w:pStyle w:val="ListBullet"/>
        <w:spacing w:before="40" w:after="60"/>
        <w:ind w:left="504"/>
      </w:pPr>
      <w:r>
        <w:rPr>
          <w:rFonts w:ascii="Arial" w:hAnsi="Arial"/>
          <w:b/>
          <w:color w:val="1E293B"/>
          <w:sz w:val="19"/>
        </w:rPr>
      </w:r>
      <w:r>
        <w:rPr>
          <w:rFonts w:ascii="Arial" w:hAnsi="Arial"/>
          <w:color w:val="475569"/>
          <w:sz w:val="19"/>
        </w:rPr>
        <w:t>Compiled and finalized subsea inspection logs and anomaly records into draft client reports for Petronas Carigali.</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Fugro Middle East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Advanced Technology Onboarding (Upper Zakum Field Cluster Framework,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December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(Advanced Technology Onboarding)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Systems Mastery &amp; Onboarding: Completed comprehensive corporate training at Fugro HQ, JAFZA, mastering VOYIS Live Discovery, VSLAM Acquisition, Agisoft Photogrammetry, and FDVR &amp; Sense Structures data acquisition suites.</w:t>
      </w:r>
    </w:p>
    <w:p>
      <w:pPr>
        <w:pStyle w:val="ListBullet"/>
        <w:spacing w:before="40" w:after="60"/>
        <w:ind w:left="504"/>
      </w:pPr>
      <w:r>
        <w:rPr>
          <w:rFonts w:ascii="Arial" w:hAnsi="Arial"/>
          <w:b/>
          <w:color w:val="1E293B"/>
          <w:sz w:val="19"/>
        </w:rPr>
      </w:r>
      <w:r>
        <w:rPr>
          <w:rFonts w:ascii="Arial" w:hAnsi="Arial"/>
          <w:color w:val="475569"/>
          <w:sz w:val="19"/>
        </w:rPr>
        <w:t>Tech Configuration: Assisted in setting up subsea 3D photogrammetry and optical modeling software configurations, conducting simulated remote data acquisition workflows to ensure campaign readiness.</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Fugro Middle East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Project Readiness &amp; Scoping (Upper Zakum Field Cluster Framework,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October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(Project Readiness &amp; Scoping)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Project Readiness: Mobilized to Fugro HQ, JAFZA for initial framework preparation, executing detailed work pack reviews and asset scoping for the Upper Zakum jacket inspection and crossing survey.</w:t>
      </w:r>
    </w:p>
    <w:p>
      <w:pPr>
        <w:pStyle w:val="ListBullet"/>
        <w:spacing w:before="40" w:after="60"/>
        <w:ind w:left="504"/>
      </w:pPr>
      <w:r>
        <w:rPr>
          <w:rFonts w:ascii="Arial" w:hAnsi="Arial"/>
          <w:b/>
          <w:color w:val="1E293B"/>
          <w:sz w:val="19"/>
        </w:rPr>
      </w:r>
      <w:r>
        <w:rPr>
          <w:rFonts w:ascii="Arial" w:hAnsi="Arial"/>
          <w:color w:val="475569"/>
          <w:sz w:val="19"/>
        </w:rPr>
        <w:t>Engineering Support: Assisted in preliminary subsea 3D photogrammetry software setup, performing data-readiness checks on engineering drawings and jacket node mapping.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Tanjung Offshore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RINA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intermediate inspection for Class &amp; Statutory Certification (Bayan Field,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18 Aug 2025 – 26 Aug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T7 Elise MOPU (4-Legged Jack-Up)</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intermediate inspection for Class &amp; Statutory Certification for Permanent Offshore Installation by RINA Malaysia.</w:t>
      </w:r>
    </w:p>
    <w:p>
      <w:pPr>
        <w:pStyle w:val="ListBullet"/>
        <w:spacing w:before="40" w:after="60"/>
        <w:ind w:left="504"/>
      </w:pPr>
      <w:r>
        <w:rPr>
          <w:rFonts w:ascii="Arial" w:hAnsi="Arial"/>
          <w:b/>
          <w:color w:val="1E293B"/>
          <w:sz w:val="19"/>
        </w:rPr>
      </w:r>
      <w:r>
        <w:rPr>
          <w:rFonts w:ascii="Arial" w:hAnsi="Arial"/>
          <w:color w:val="475569"/>
          <w:sz w:val="19"/>
        </w:rPr>
        <w:t>Utilized SEAMOR ROV Chinook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General Visual Inspection (GVI) and Ultrasonic Testing (UT) wall thickness survey on MOPU jack-up legs to evaluate structural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Sirrihat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Technip MMHE JV</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Platform Baseline Inspection Campaign (KSCPP &amp; KSDP-A Platforms, Kasawari Field,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24 Jun 2025 – 11 Aug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baseline platform structural inspections using ROV Oceanus Pro Defender &amp; ROV Videoray Defender with real-time logging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Flooded Member Detection (FMD) surveys utilizing Impact Subsea FMD Oceanscan on structural members.</w:t>
      </w:r>
    </w:p>
    <w:p>
      <w:pPr>
        <w:pStyle w:val="ListBullet"/>
        <w:spacing w:before="40" w:after="60"/>
        <w:ind w:left="504"/>
      </w:pPr>
      <w:r>
        <w:rPr>
          <w:rFonts w:ascii="Arial" w:hAnsi="Arial"/>
          <w:b/>
          <w:color w:val="1E293B"/>
          <w:sz w:val="19"/>
        </w:rPr>
      </w:r>
      <w:r>
        <w:rPr>
          <w:rFonts w:ascii="Arial" w:hAnsi="Arial"/>
          <w:color w:val="475569"/>
          <w:sz w:val="19"/>
        </w:rPr>
        <w:t>Carried out GVI, CVI, anode surveys, caisson and conductor inspections, and riser/support clamp assessments on the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PTTEP Sarawak Oil Ltd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Inspections &amp; Operations Support (SKA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26 Jan 2025 – 21 Mar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Sapura Conquest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subsea inspections using Air Dive and WROV (SMD Atom A6) with real-time reporting via the Sirrihatt inspection suite.</w:t>
      </w:r>
    </w:p>
    <w:p>
      <w:pPr>
        <w:pStyle w:val="ListBullet"/>
        <w:spacing w:before="40" w:after="60"/>
        <w:ind w:left="504"/>
      </w:pPr>
      <w:r>
        <w:rPr>
          <w:rFonts w:ascii="Arial" w:hAnsi="Arial"/>
          <w:b/>
          <w:color w:val="1E293B"/>
          <w:sz w:val="19"/>
        </w:rPr>
      </w:r>
      <w:r>
        <w:rPr>
          <w:rFonts w:ascii="Arial" w:hAnsi="Arial"/>
          <w:color w:val="475569"/>
          <w:sz w:val="19"/>
        </w:rPr>
        <w:t>Performed platform inspections (PE-SA, BE-SA, SA-SA), monitored FSO propeller and clamp installations for leaks.</w:t>
      </w:r>
    </w:p>
    <w:p>
      <w:pPr>
        <w:pStyle w:val="ListBullet"/>
        <w:spacing w:before="40" w:after="60"/>
        <w:ind w:left="504"/>
      </w:pPr>
      <w:r>
        <w:rPr>
          <w:rFonts w:ascii="Arial" w:hAnsi="Arial"/>
          <w:b/>
          <w:color w:val="1E293B"/>
          <w:sz w:val="19"/>
        </w:rPr>
      </w:r>
      <w:r>
        <w:rPr>
          <w:rFonts w:ascii="Arial" w:hAnsi="Arial"/>
          <w:color w:val="475569"/>
          <w:sz w:val="19"/>
        </w:rPr>
        <w:t>Supervised subsea anchor wire cutting/retrieval operations and verified subsea valve isolation status.</w:t>
      </w:r>
    </w:p>
    <w:p>
      <w:pPr>
        <w:pStyle w:val="ListBullet"/>
        <w:spacing w:before="40" w:after="60"/>
        <w:ind w:left="504"/>
      </w:pPr>
      <w:r>
        <w:rPr>
          <w:rFonts w:ascii="Arial" w:hAnsi="Arial"/>
          <w:b/>
          <w:color w:val="1E293B"/>
          <w:sz w:val="19"/>
        </w:rPr>
      </w:r>
      <w:r>
        <w:rPr>
          <w:rFonts w:ascii="Arial" w:hAnsi="Arial"/>
          <w:color w:val="475569"/>
          <w:sz w:val="19"/>
        </w:rPr>
        <w:t>Conducted Magnetic Particle Inspection (MPI) on jacket structural members and assisted in the setup and execution of Alternating Current Field Measurement (ACFM)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Alam Maritim Resources Berhad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Major Platform &amp; Pipeline Inspection Campaign (SKA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23 Oct 2024 – 28 Nov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Meo Resolution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major platform and pipeline surveys using WROV Jerung 01 &amp; ROV Seaeye Tiger with real-time data capture via OBS Studio and IDAMS Wincair.</w:t>
      </w:r>
    </w:p>
    <w:p>
      <w:pPr>
        <w:pStyle w:val="ListBullet"/>
        <w:spacing w:before="40" w:after="60"/>
        <w:ind w:left="504"/>
      </w:pPr>
      <w:r>
        <w:rPr>
          <w:rFonts w:ascii="Arial" w:hAnsi="Arial"/>
          <w:b/>
          <w:color w:val="1E293B"/>
          <w:sz w:val="19"/>
        </w:rPr>
      </w:r>
      <w:r>
        <w:rPr>
          <w:rFonts w:ascii="Arial" w:hAnsi="Arial"/>
          <w:color w:val="475569"/>
          <w:sz w:val="19"/>
        </w:rPr>
        <w:t>Completed inspections on platforms (TEDP-B, TEJT-C, BNP-B, BN14).</w:t>
      </w:r>
    </w:p>
    <w:p>
      <w:pPr>
        <w:pStyle w:val="ListBullet"/>
        <w:spacing w:before="40" w:after="60"/>
        <w:ind w:left="504"/>
      </w:pPr>
      <w:r>
        <w:rPr>
          <w:rFonts w:ascii="Arial" w:hAnsi="Arial"/>
          <w:b/>
          <w:color w:val="1E293B"/>
          <w:sz w:val="19"/>
        </w:rPr>
      </w:r>
      <w:r>
        <w:rPr>
          <w:rFonts w:ascii="Arial" w:hAnsi="Arial"/>
          <w:color w:val="475569"/>
          <w:sz w:val="19"/>
        </w:rPr>
        <w:t>Inspected subsea pipelines (SKAPL329, 397, 400, 220) to ensure asset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KL Petrogas &amp; Surya Nautika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Carigali Hess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Inspections &amp; Operations Support (MTJDA Malaysia-Thai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9 Oct – 19 Oct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Mermaid Sapphire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WROV Quasar 06 via Sirrihat Inspection Suite.</w:t>
      </w:r>
    </w:p>
    <w:p>
      <w:pPr>
        <w:pStyle w:val="ListBullet"/>
        <w:spacing w:before="40" w:after="60"/>
        <w:ind w:left="504"/>
      </w:pPr>
      <w:r>
        <w:rPr>
          <w:rFonts w:ascii="Arial" w:hAnsi="Arial"/>
          <w:b/>
          <w:color w:val="1E293B"/>
          <w:sz w:val="19"/>
        </w:rPr>
      </w:r>
      <w:r>
        <w:rPr>
          <w:rFonts w:ascii="Arial" w:hAnsi="Arial"/>
          <w:color w:val="475569"/>
          <w:sz w:val="19"/>
        </w:rPr>
        <w:t>Supervised subsea debris removal (B11DR-A), jack-up approach monitoring, and subsea footprint surveys in Malaysia–Thailand Joint Development Area.</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Dulang PMA Major Platform Inspection (Dulang PMA Field, Terengganu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21 Aug 2024 – 6 Sep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AWB Petra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Argos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Carried out platform inspections covering GVI, CVI, anode inspections, caisson and conductors inspection, and riser/support clamp assessments on the Dulang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EWDP-Gas Platform Inspection (ERB West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13 Jun 2024 – 6 Jul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AWB Perdana Excelsior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Inspected ERB West field (EWDP-Gas Platform), including GVI, CVI, anode, caisson &amp; conductors, and riser/support clamp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EWDP-Production Platform Inspection (ERB West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16 Apr 2024 – 1 Jun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SK Marco Polo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Carried out major platform inspections at ERB West (EWDP-Production Platform), covering GVI, CVI, anode, caisson &amp; conductors, and clamp inspection tasks.</w:t>
      </w:r>
    </w:p>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PTTEP Sabah Oil Limited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BLOCK H and K Deepwater Inspection by ROV (Block H &amp; K Deepwater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January 2023 – February 2023</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DP2DSV Sapura Jane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Field Engineer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Supported deepwater ROV inspection operations on Block H &amp; K subsea assets, ensuring data QA/QC and structural integrity compliance.</w:t>
      </w:r>
    </w:p>
    <w:p>
      <w:pPr>
        <w:pStyle w:val="ListBullet"/>
        <w:spacing w:before="40" w:after="60"/>
        <w:ind w:left="504"/>
      </w:pPr>
      <w:r>
        <w:rPr>
          <w:rFonts w:ascii="Arial" w:hAnsi="Arial"/>
          <w:b/>
          <w:color w:val="1E293B"/>
          <w:sz w:val="19"/>
        </w:rPr>
      </w:r>
      <w:r>
        <w:rPr>
          <w:rFonts w:ascii="Arial" w:hAnsi="Arial"/>
          <w:color w:val="475569"/>
          <w:sz w:val="19"/>
        </w:rPr>
        <w:t>Coordinated dive and ROV logs, verified subsea survey data, and drafted daily progress reports (DPR) onboard DP2DSV Sapura Jane.</w:t>
      </w:r>
    </w:p>
    <w:p>
      <w:pPr>
        <w:pStyle w:val="ListBullet"/>
        <w:spacing w:before="40" w:after="60"/>
        <w:ind w:left="504"/>
      </w:pPr>
      <w:r>
        <w:rPr>
          <w:rFonts w:ascii="Arial" w:hAnsi="Arial"/>
          <w:b/>
          <w:color w:val="1E293B"/>
          <w:sz w:val="19"/>
        </w:rPr>
      </w:r>
      <w:r>
        <w:rPr>
          <w:rFonts w:ascii="Arial" w:hAnsi="Arial"/>
          <w:color w:val="475569"/>
          <w:sz w:val="19"/>
        </w:rPr>
        <w:t>Monitored real-time ROV video feeds and logged anomalies, ensuring strict QA/QC standards for client PTTEP.</w:t>
      </w:r>
    </w:p>
    <w:p>
      <w:pPr>
        <w:keepNext/>
        <w:spacing w:before="360" w:after="120"/>
        <w:pBdr>
          <w:bottom w:val="single" w:sz="12" w:space="4" w:color="0284C7"/>
        </w:pBdr>
      </w:pPr>
      <w:r>
        <w:rPr>
          <w:rFonts w:ascii="Arial" w:hAnsi="Arial"/>
          <w:b/>
          <w:color w:val="0F172A"/>
          <w:sz w:val="23"/>
        </w:rPr>
        <w:t>TECHNICAL EXPERTISE SUMMARY</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Underwater inspection &amp; NDT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Planning and executing NDT and visual examinations on jacket structures. Experienced in CP surveys (Buckleys Bathycorrometer, ISIS/IICORR), UT (Cygnus UT gauge), FMD (Impact Subsea / Gamm@scan), ACFM, MPI, and GVI/CVI. Experienced in coordinating subsea debris removal using ROVs and diving teams.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Pipeline Integrity Inspections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Conducting subsea pipeline inspections using ROV and diving teams. Expertise includes subsea gooseneck, spool, flanges, sleepers, buckling initiators, valve isolation status, encapsulation clamp installation, leak detection, and removing subsea obstructions (e.g. anchor wire cutting).</w:t>
            </w:r>
          </w:p>
        </w:tc>
      </w:tr>
    </w:tbl>
    <w:p>
      <w:pPr>
        <w:keepNext/>
        <w:spacing w:before="360" w:after="120"/>
        <w:pBdr>
          <w:bottom w:val="single" w:sz="12" w:space="4" w:color="0284C7"/>
        </w:pBdr>
      </w:pPr>
      <w:r>
        <w:rPr>
          <w:rFonts w:ascii="Arial" w:hAnsi="Arial"/>
          <w:b/>
          <w:color w:val="0F172A"/>
          <w:sz w:val="23"/>
        </w:rPr>
        <w:t>REFEREES</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Azman Aziz</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Designation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Director, Sirrihatt Subsea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+60173991576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azman@sirrihatt.com</w:t>
            </w:r>
          </w:p>
        </w:tc>
      </w:tr>
    </w:tbl>
    <w:p/>
    <w:sectPr w:rsidR="00FC693F" w:rsidRPr="0006063C" w:rsidSect="00034616">
      <w:headerReference w:type="default" r:id="rId9"/>
      <w:pgSz w:w="12240" w:h="15840"/>
      <w:pgMar w:top="1368" w:right="1080" w:bottom="1080" w:left="1080" w:header="720" w:footer="720" w:gutter="0"/>
      <w:cols w:space="720"/>
      <w:docGrid w:linePitch="360"/>
      <w:pgBorders>
        <w:top w:val="single" w:sz="8" w:space="12" w:color="CCCCCC"/>
        <w:left w:val="single" w:sz="8" w:space="12" w:color="CCCCCC"/>
        <w:bottom w:val="single" w:sz="8" w:space="12" w:color="CCCCCC"/>
        <w:right w:val="single" w:sz="8" w:space="12" w:color="CCCCCC"/>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080" w:val="right"/>
      </w:tabs>
      <w:spacing w:before="0" w:after="240"/>
      <w:jc w:val="left"/>
      <w:pBdr>
        <w:bottom w:val="single" w:sz="4" w:space="4" w:color="CCCCCC"/>
      </w:pBdr>
    </w:pPr>
    <w:r>
      <w:rPr>
        <w:rFonts w:ascii="Arial" w:hAnsi="Arial"/>
        <w:b/>
        <w:color w:val="475569"/>
        <w:sz w:val="17"/>
      </w:rPr>
      <w:t>Muhammad Amin bin Azman</w:t>
    </w:r>
    <w:r>
      <w:rPr>
        <w:rFonts w:ascii="Arial" w:hAnsi="Arial"/>
      </w:rPr>
      <w:tab/>
    </w:r>
    <w:r>
      <w:rPr>
        <w:rFonts w:ascii="Arial" w:hAnsi="Arial"/>
        <w:color w:val="475569"/>
        <w:sz w:val="17"/>
      </w:rPr>
      <w:t xml:space="preserve">Page </w:t>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