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7776"/>
        <w:gridCol w:w="2304"/>
      </w:tblGrid>
      <w:tr>
        <w:tc>
          <w:tcPr>
            <w:tcW w:type="dxa" w:w="5040"/>
            <w:tcMar>
              <w:top w:w="0" w:type="dxa"/>
              <w:bottom w:w="0" w:type="dxa"/>
              <w:left w:w="0" w:type="dxa"/>
              <w:right w:w="0" w:type="dxa"/>
            </w:tcMar>
          </w:tcPr>
          <w:p>
            <w:pPr>
              <w:spacing w:before="0" w:after="40"/>
            </w:pPr>
            <w:r>
              <w:rPr>
                <w:rFonts w:ascii="Arial" w:hAnsi="Arial"/>
                <w:b/>
                <w:color w:val="0F172A"/>
                <w:sz w:val="34"/>
              </w:rPr>
              <w:t>MUHAMMAD AMIN BIN AZMAN</w:t>
            </w:r>
          </w:p>
          <w:p>
            <w:pPr>
              <w:spacing w:before="0" w:after="0"/>
            </w:pPr>
            <w:r>
              <w:rPr>
                <w:rFonts w:ascii="Arial" w:hAnsi="Arial"/>
                <w:b/>
                <w:color w:val="0284C7"/>
                <w:sz w:val="21"/>
              </w:rPr>
              <w:t>3.4U INSPECTION ENGINEER / DATA RECORDER (OFFSHORE)</w:t>
            </w:r>
          </w:p>
        </w:tc>
        <w:tc>
          <w:tcPr>
            <w:tcW w:type="dxa" w:w="5040"/>
            <w:tcMar>
              <w:top w:w="0" w:type="dxa"/>
              <w:bottom w:w="0" w:type="dxa"/>
              <w:left w:w="0" w:type="dxa"/>
              <w:right w:w="0" w:type="dxa"/>
            </w:tcMar>
          </w:tcPr>
          <w:p>
            <w:pPr>
              <w:spacing w:before="0" w:after="0"/>
              <w:jc w:val="right"/>
            </w:pPr>
            <w:r>
              <w:drawing>
                <wp:inline xmlns:a="http://schemas.openxmlformats.org/drawingml/2006/main" xmlns:pic="http://schemas.openxmlformats.org/drawingml/2006/picture">
                  <wp:extent cx="960120" cy="1188720"/>
                  <wp:docPr id="1" name="Picture 1"/>
                  <wp:cNvGraphicFramePr>
                    <a:graphicFrameLocks noChangeAspect="1"/>
                  </wp:cNvGraphicFramePr>
                  <a:graphic>
                    <a:graphicData uri="http://schemas.openxmlformats.org/drawingml/2006/picture">
                      <pic:pic>
                        <pic:nvPicPr>
                          <pic:cNvPr id="0" name="8. Passport Photo - Amin Azman.png"/>
                          <pic:cNvPicPr/>
                        </pic:nvPicPr>
                        <pic:blipFill>
                          <a:blip r:embed="rId10"/>
                          <a:stretch>
                            <a:fillRect/>
                          </a:stretch>
                        </pic:blipFill>
                        <pic:spPr>
                          <a:xfrm>
                            <a:off x="0" y="0"/>
                            <a:ext cx="960120" cy="1188720"/>
                          </a:xfrm>
                          <a:prstGeom prst="rect"/>
                        </pic:spPr>
                      </pic:pic>
                    </a:graphicData>
                  </a:graphic>
                </wp:inline>
              </w:drawing>
            </w:r>
          </w:p>
        </w:tc>
      </w:tr>
    </w:tbl>
    <w:p>
      <w:pPr>
        <w:spacing w:before="160" w:after="240"/>
        <w:pBdr>
          <w:bottom w:val="double" w:sz="12" w:space="1" w:color="CCCCCC"/>
        </w:pBdr>
      </w:pPr>
    </w:p>
    <w:p>
      <w:pPr>
        <w:keepNext/>
        <w:spacing w:before="320" w:after="120"/>
        <w:pBdr>
          <w:bottom w:val="single" w:sz="12" w:space="4" w:color="0284C7"/>
        </w:pBdr>
      </w:pPr>
      <w:r>
        <w:rPr>
          <w:rFonts w:ascii="Arial" w:hAnsi="Arial"/>
          <w:b/>
          <w:color w:val="0F172A"/>
          <w:sz w:val="22"/>
        </w:rPr>
        <w:t>PERSONAL DATA</w:t>
      </w:r>
    </w:p>
    <w:tbl>
      <w:tblPr>
        <w:tblW w:type="auto" w:w="0"/>
        <w:tblLayout w:type="fixed"/>
        <w:tblLook w:firstColumn="1" w:firstRow="1" w:lastColumn="0" w:lastRow="0" w:noHBand="0" w:noVBand="1" w:val="04A0"/>
      </w:tblPr>
      <w:tblGrid>
        <w:gridCol w:w="1680"/>
        <w:gridCol w:w="1680"/>
        <w:gridCol w:w="1680"/>
        <w:gridCol w:w="1680"/>
        <w:gridCol w:w="1680"/>
        <w:gridCol w:w="1680"/>
      </w:tblGrid>
      <w:tr>
        <w:tc>
          <w:tcPr>
            <w:tcW w:type="dxa" w:w="1728"/>
            <w:tcMar>
              <w:top w:w="40" w:type="dxa"/>
              <w:bottom w:w="40" w:type="dxa"/>
              <w:left w:w="0" w:type="dxa"/>
              <w:right w:w="20" w:type="dxa"/>
            </w:tcMar>
          </w:tcPr>
          <w:p>
            <w:pPr>
              <w:spacing w:before="40" w:after="40"/>
            </w:pPr>
            <w:r>
              <w:rPr>
                <w:rFonts w:ascii="Arial" w:hAnsi="Arial"/>
                <w:b/>
                <w:color w:val="475569"/>
                <w:sz w:val="19"/>
              </w:rPr>
              <w:t>Name</w:t>
            </w:r>
          </w:p>
        </w:tc>
        <w:tc>
          <w:tcPr>
            <w:tcW w:type="dxa" w:w="216"/>
            <w:tcMar>
              <w:top w:w="40" w:type="dxa"/>
              <w:bottom w:w="40" w:type="dxa"/>
              <w:left w:w="0" w:type="dxa"/>
              <w:right w:w="0" w:type="dxa"/>
            </w:tcMar>
          </w:tcPr>
          <w:p>
            <w:pPr>
              <w:spacing w:before="40" w:after="40"/>
            </w:pPr>
            <w:r>
              <w:rPr>
                <w:rFonts w:ascii="Arial" w:hAnsi="Arial"/>
                <w:color w:val="94A3B8"/>
                <w:sz w:val="19"/>
              </w:rPr>
              <w:t>:</w:t>
            </w:r>
          </w:p>
        </w:tc>
        <w:tc>
          <w:tcPr>
            <w:tcW w:type="dxa" w:w="3096"/>
            <w:tcMar>
              <w:top w:w="40" w:type="dxa"/>
              <w:bottom w:w="40" w:type="dxa"/>
              <w:left w:w="20" w:type="dxa"/>
              <w:right w:w="30" w:type="dxa"/>
            </w:tcMar>
          </w:tcPr>
          <w:p>
            <w:pPr>
              <w:spacing w:before="40" w:after="40"/>
            </w:pPr>
            <w:r>
              <w:rPr>
                <w:rFonts w:ascii="Arial" w:hAnsi="Arial"/>
                <w:b/>
                <w:sz w:val="19"/>
              </w:rPr>
              <w:t>MUHAMMAD AMIN BIN AZMAN</w:t>
            </w:r>
          </w:p>
        </w:tc>
        <w:tc>
          <w:tcPr>
            <w:tcW w:type="dxa" w:w="1728"/>
            <w:tcMar>
              <w:top w:w="40" w:type="dxa"/>
              <w:bottom w:w="40" w:type="dxa"/>
              <w:left w:w="20" w:type="dxa"/>
              <w:right w:w="20" w:type="dxa"/>
            </w:tcMar>
          </w:tcPr>
          <w:p>
            <w:pPr>
              <w:spacing w:before="40" w:after="40"/>
            </w:pPr>
            <w:r>
              <w:rPr>
                <w:rFonts w:ascii="Arial" w:hAnsi="Arial"/>
                <w:b/>
                <w:color w:val="475569"/>
                <w:sz w:val="19"/>
              </w:rPr>
              <w:t>Point of Hire</w:t>
            </w:r>
          </w:p>
        </w:tc>
        <w:tc>
          <w:tcPr>
            <w:tcW w:type="dxa" w:w="216"/>
            <w:tcMar>
              <w:top w:w="40" w:type="dxa"/>
              <w:bottom w:w="40" w:type="dxa"/>
              <w:left w:w="0" w:type="dxa"/>
              <w:right w:w="0" w:type="dxa"/>
            </w:tcMar>
          </w:tcPr>
          <w:p>
            <w:pPr>
              <w:spacing w:before="40" w:after="40"/>
            </w:pPr>
            <w:r>
              <w:rPr>
                <w:rFonts w:ascii="Arial" w:hAnsi="Arial"/>
                <w:color w:val="94A3B8"/>
                <w:sz w:val="19"/>
              </w:rPr>
              <w:t>:</w:t>
            </w:r>
          </w:p>
        </w:tc>
        <w:tc>
          <w:tcPr>
            <w:tcW w:type="dxa" w:w="3096"/>
            <w:tcMar>
              <w:top w:w="40" w:type="dxa"/>
              <w:bottom w:w="40" w:type="dxa"/>
              <w:left w:w="20" w:type="dxa"/>
              <w:right w:w="0" w:type="dxa"/>
            </w:tcMar>
          </w:tcPr>
          <w:p>
            <w:pPr>
              <w:spacing w:before="40" w:after="40"/>
            </w:pPr>
            <w:r>
              <w:rPr>
                <w:rFonts w:ascii="Arial" w:hAnsi="Arial"/>
                <w:sz w:val="19"/>
              </w:rPr>
              <w:t>PENANG, MALAYSIA</w:t>
            </w:r>
          </w:p>
        </w:tc>
      </w:tr>
      <w:tr>
        <w:tc>
          <w:tcPr>
            <w:tcW w:type="dxa" w:w="1728"/>
            <w:tcMar>
              <w:top w:w="40" w:type="dxa"/>
              <w:bottom w:w="40" w:type="dxa"/>
              <w:left w:w="0" w:type="dxa"/>
              <w:right w:w="20" w:type="dxa"/>
            </w:tcMar>
          </w:tcPr>
          <w:p>
            <w:pPr>
              <w:spacing w:before="40" w:after="40"/>
            </w:pPr>
            <w:r>
              <w:rPr>
                <w:rFonts w:ascii="Arial" w:hAnsi="Arial"/>
                <w:b/>
                <w:color w:val="475569"/>
                <w:sz w:val="19"/>
              </w:rPr>
              <w:t>I/C No.</w:t>
            </w:r>
          </w:p>
        </w:tc>
        <w:tc>
          <w:tcPr>
            <w:tcW w:type="dxa" w:w="216"/>
            <w:tcMar>
              <w:top w:w="40" w:type="dxa"/>
              <w:bottom w:w="40" w:type="dxa"/>
              <w:left w:w="0" w:type="dxa"/>
              <w:right w:w="0" w:type="dxa"/>
            </w:tcMar>
          </w:tcPr>
          <w:p>
            <w:pPr>
              <w:spacing w:before="40" w:after="40"/>
            </w:pPr>
            <w:r>
              <w:rPr>
                <w:rFonts w:ascii="Arial" w:hAnsi="Arial"/>
                <w:color w:val="94A3B8"/>
                <w:sz w:val="19"/>
              </w:rPr>
              <w:t>:</w:t>
            </w:r>
          </w:p>
        </w:tc>
        <w:tc>
          <w:tcPr>
            <w:tcW w:type="dxa" w:w="3096"/>
            <w:tcMar>
              <w:top w:w="40" w:type="dxa"/>
              <w:bottom w:w="40" w:type="dxa"/>
              <w:left w:w="20" w:type="dxa"/>
              <w:right w:w="30" w:type="dxa"/>
            </w:tcMar>
          </w:tcPr>
          <w:p>
            <w:pPr>
              <w:spacing w:before="40" w:after="40"/>
            </w:pPr>
            <w:r>
              <w:rPr>
                <w:rFonts w:ascii="Arial" w:hAnsi="Arial"/>
                <w:sz w:val="19"/>
              </w:rPr>
              <w:t>870217-02-5591</w:t>
            </w:r>
          </w:p>
        </w:tc>
        <w:tc>
          <w:tcPr>
            <w:tcW w:type="dxa" w:w="1728"/>
            <w:tcMar>
              <w:top w:w="40" w:type="dxa"/>
              <w:bottom w:w="40" w:type="dxa"/>
              <w:left w:w="20" w:type="dxa"/>
              <w:right w:w="20" w:type="dxa"/>
            </w:tcMar>
          </w:tcPr>
          <w:p>
            <w:pPr>
              <w:spacing w:before="40" w:after="40"/>
            </w:pPr>
            <w:r>
              <w:rPr>
                <w:rFonts w:ascii="Arial" w:hAnsi="Arial"/>
                <w:b/>
                <w:color w:val="475569"/>
                <w:sz w:val="19"/>
              </w:rPr>
              <w:t>Contact No.</w:t>
            </w:r>
          </w:p>
        </w:tc>
        <w:tc>
          <w:tcPr>
            <w:tcW w:type="dxa" w:w="216"/>
            <w:tcMar>
              <w:top w:w="40" w:type="dxa"/>
              <w:bottom w:w="40" w:type="dxa"/>
              <w:left w:w="0" w:type="dxa"/>
              <w:right w:w="0" w:type="dxa"/>
            </w:tcMar>
          </w:tcPr>
          <w:p>
            <w:pPr>
              <w:spacing w:before="40" w:after="40"/>
            </w:pPr>
            <w:r>
              <w:rPr>
                <w:rFonts w:ascii="Arial" w:hAnsi="Arial"/>
                <w:color w:val="94A3B8"/>
                <w:sz w:val="19"/>
              </w:rPr>
              <w:t>:</w:t>
            </w:r>
          </w:p>
        </w:tc>
        <w:tc>
          <w:tcPr>
            <w:tcW w:type="dxa" w:w="3096"/>
            <w:tcMar>
              <w:top w:w="40" w:type="dxa"/>
              <w:bottom w:w="40" w:type="dxa"/>
              <w:left w:w="20" w:type="dxa"/>
              <w:right w:w="0" w:type="dxa"/>
            </w:tcMar>
          </w:tcPr>
          <w:p>
            <w:pPr>
              <w:spacing w:before="40" w:after="40"/>
            </w:pPr>
            <w:r>
              <w:rPr>
                <w:rFonts w:ascii="Arial" w:hAnsi="Arial"/>
                <w:sz w:val="19"/>
              </w:rPr>
              <w:t>+60125065516</w:t>
            </w:r>
          </w:p>
        </w:tc>
      </w:tr>
      <w:tr>
        <w:tc>
          <w:tcPr>
            <w:tcW w:type="dxa" w:w="1728"/>
            <w:tcMar>
              <w:top w:w="40" w:type="dxa"/>
              <w:bottom w:w="40" w:type="dxa"/>
              <w:left w:w="0" w:type="dxa"/>
              <w:right w:w="20" w:type="dxa"/>
            </w:tcMar>
          </w:tcPr>
          <w:p>
            <w:pPr>
              <w:spacing w:before="40" w:after="40"/>
            </w:pPr>
            <w:r>
              <w:rPr>
                <w:rFonts w:ascii="Arial" w:hAnsi="Arial"/>
                <w:b/>
                <w:color w:val="475569"/>
                <w:sz w:val="19"/>
              </w:rPr>
              <w:t>Date of Birth</w:t>
            </w:r>
          </w:p>
        </w:tc>
        <w:tc>
          <w:tcPr>
            <w:tcW w:type="dxa" w:w="216"/>
            <w:tcMar>
              <w:top w:w="40" w:type="dxa"/>
              <w:bottom w:w="40" w:type="dxa"/>
              <w:left w:w="0" w:type="dxa"/>
              <w:right w:w="0" w:type="dxa"/>
            </w:tcMar>
          </w:tcPr>
          <w:p>
            <w:pPr>
              <w:spacing w:before="40" w:after="40"/>
            </w:pPr>
            <w:r>
              <w:rPr>
                <w:rFonts w:ascii="Arial" w:hAnsi="Arial"/>
                <w:color w:val="94A3B8"/>
                <w:sz w:val="19"/>
              </w:rPr>
              <w:t>:</w:t>
            </w:r>
          </w:p>
        </w:tc>
        <w:tc>
          <w:tcPr>
            <w:tcW w:type="dxa" w:w="3096"/>
            <w:tcMar>
              <w:top w:w="40" w:type="dxa"/>
              <w:bottom w:w="40" w:type="dxa"/>
              <w:left w:w="20" w:type="dxa"/>
              <w:right w:w="30" w:type="dxa"/>
            </w:tcMar>
          </w:tcPr>
          <w:p>
            <w:pPr>
              <w:spacing w:before="40" w:after="40"/>
            </w:pPr>
            <w:r>
              <w:rPr>
                <w:rFonts w:ascii="Arial" w:hAnsi="Arial"/>
                <w:sz w:val="19"/>
              </w:rPr>
              <w:t>17th February 1987</w:t>
            </w:r>
          </w:p>
        </w:tc>
        <w:tc>
          <w:tcPr>
            <w:tcW w:type="dxa" w:w="1728"/>
            <w:tcMar>
              <w:top w:w="40" w:type="dxa"/>
              <w:bottom w:w="40" w:type="dxa"/>
              <w:left w:w="20" w:type="dxa"/>
              <w:right w:w="20" w:type="dxa"/>
            </w:tcMar>
          </w:tcPr>
          <w:p>
            <w:pPr>
              <w:spacing w:before="40" w:after="40"/>
            </w:pPr>
            <w:r>
              <w:rPr>
                <w:rFonts w:ascii="Arial" w:hAnsi="Arial"/>
                <w:b/>
                <w:color w:val="475569"/>
                <w:sz w:val="19"/>
              </w:rPr>
              <w:t>Email Address</w:t>
            </w:r>
          </w:p>
        </w:tc>
        <w:tc>
          <w:tcPr>
            <w:tcW w:type="dxa" w:w="216"/>
            <w:tcMar>
              <w:top w:w="40" w:type="dxa"/>
              <w:bottom w:w="40" w:type="dxa"/>
              <w:left w:w="0" w:type="dxa"/>
              <w:right w:w="0" w:type="dxa"/>
            </w:tcMar>
          </w:tcPr>
          <w:p>
            <w:pPr>
              <w:spacing w:before="40" w:after="40"/>
            </w:pPr>
            <w:r>
              <w:rPr>
                <w:rFonts w:ascii="Arial" w:hAnsi="Arial"/>
                <w:color w:val="94A3B8"/>
                <w:sz w:val="19"/>
              </w:rPr>
              <w:t>:</w:t>
            </w:r>
          </w:p>
        </w:tc>
        <w:tc>
          <w:tcPr>
            <w:tcW w:type="dxa" w:w="3096"/>
            <w:tcMar>
              <w:top w:w="40" w:type="dxa"/>
              <w:bottom w:w="40" w:type="dxa"/>
              <w:left w:w="20" w:type="dxa"/>
              <w:right w:w="0" w:type="dxa"/>
            </w:tcMar>
          </w:tcPr>
          <w:p>
            <w:pPr>
              <w:spacing w:before="40" w:after="40"/>
            </w:pPr>
            <w:r>
              <w:rPr>
                <w:rFonts w:ascii="Arial" w:hAnsi="Arial"/>
                <w:sz w:val="19"/>
              </w:rPr>
              <w:t>aminazman.inspection@gmail.com</w:t>
            </w:r>
          </w:p>
        </w:tc>
      </w:tr>
      <w:tr>
        <w:tc>
          <w:tcPr>
            <w:tcW w:type="dxa" w:w="1728"/>
            <w:tcMar>
              <w:top w:w="40" w:type="dxa"/>
              <w:bottom w:w="40" w:type="dxa"/>
              <w:left w:w="0" w:type="dxa"/>
              <w:right w:w="20" w:type="dxa"/>
            </w:tcMar>
          </w:tcPr>
          <w:p>
            <w:pPr>
              <w:spacing w:before="40" w:after="40"/>
            </w:pPr>
            <w:r>
              <w:rPr>
                <w:rFonts w:ascii="Arial" w:hAnsi="Arial"/>
                <w:b/>
                <w:color w:val="475569"/>
                <w:sz w:val="19"/>
              </w:rPr>
              <w:t>Nationality</w:t>
            </w:r>
          </w:p>
        </w:tc>
        <w:tc>
          <w:tcPr>
            <w:tcW w:type="dxa" w:w="216"/>
            <w:tcMar>
              <w:top w:w="40" w:type="dxa"/>
              <w:bottom w:w="40" w:type="dxa"/>
              <w:left w:w="0" w:type="dxa"/>
              <w:right w:w="0" w:type="dxa"/>
            </w:tcMar>
          </w:tcPr>
          <w:p>
            <w:pPr>
              <w:spacing w:before="40" w:after="40"/>
            </w:pPr>
            <w:r>
              <w:rPr>
                <w:rFonts w:ascii="Arial" w:hAnsi="Arial"/>
                <w:color w:val="94A3B8"/>
                <w:sz w:val="19"/>
              </w:rPr>
              <w:t>:</w:t>
            </w:r>
          </w:p>
        </w:tc>
        <w:tc>
          <w:tcPr>
            <w:tcW w:type="dxa" w:w="3096"/>
            <w:tcMar>
              <w:top w:w="40" w:type="dxa"/>
              <w:bottom w:w="40" w:type="dxa"/>
              <w:left w:w="20" w:type="dxa"/>
              <w:right w:w="30" w:type="dxa"/>
            </w:tcMar>
          </w:tcPr>
          <w:p>
            <w:pPr>
              <w:spacing w:before="40" w:after="40"/>
            </w:pPr>
            <w:r>
              <w:rPr>
                <w:rFonts w:ascii="Arial" w:hAnsi="Arial"/>
                <w:sz w:val="19"/>
              </w:rPr>
              <w:t>MALAYSIAN</w:t>
            </w:r>
          </w:p>
        </w:tc>
        <w:tc>
          <w:tcPr>
            <w:tcW w:type="dxa" w:w="1728"/>
            <w:tcMar>
              <w:top w:w="40" w:type="dxa"/>
              <w:bottom w:w="40" w:type="dxa"/>
              <w:left w:w="20" w:type="dxa"/>
              <w:right w:w="20" w:type="dxa"/>
            </w:tcMar>
          </w:tcPr>
          <w:p>
            <w:pPr>
              <w:spacing w:before="40" w:after="40"/>
            </w:pPr>
            <w:r>
              <w:rPr>
                <w:rFonts w:ascii="Arial" w:hAnsi="Arial"/>
                <w:b/>
                <w:color w:val="475569"/>
                <w:sz w:val="19"/>
              </w:rPr>
              <w:t>LinkedIn</w:t>
            </w:r>
          </w:p>
        </w:tc>
        <w:tc>
          <w:tcPr>
            <w:tcW w:type="dxa" w:w="216"/>
            <w:tcMar>
              <w:top w:w="40" w:type="dxa"/>
              <w:bottom w:w="40" w:type="dxa"/>
              <w:left w:w="0" w:type="dxa"/>
              <w:right w:w="0" w:type="dxa"/>
            </w:tcMar>
          </w:tcPr>
          <w:p>
            <w:pPr>
              <w:spacing w:before="40" w:after="40"/>
            </w:pPr>
            <w:r>
              <w:rPr>
                <w:rFonts w:ascii="Arial" w:hAnsi="Arial"/>
                <w:color w:val="94A3B8"/>
                <w:sz w:val="19"/>
              </w:rPr>
              <w:t>:</w:t>
            </w:r>
          </w:p>
        </w:tc>
        <w:tc>
          <w:tcPr>
            <w:tcW w:type="dxa" w:w="3096"/>
            <w:tcMar>
              <w:top w:w="40" w:type="dxa"/>
              <w:bottom w:w="40" w:type="dxa"/>
              <w:left w:w="20" w:type="dxa"/>
              <w:right w:w="0" w:type="dxa"/>
            </w:tcMar>
          </w:tcPr>
          <w:p>
            <w:pPr>
              <w:spacing w:before="40" w:after="40"/>
            </w:pPr>
            <w:r>
              <w:rPr>
                <w:rFonts w:ascii="Arial" w:hAnsi="Arial"/>
                <w:sz w:val="19"/>
              </w:rPr>
              <w:t>linkedin.com/in/aminazman-inspection</w:t>
            </w:r>
          </w:p>
        </w:tc>
      </w:tr>
      <w:tr>
        <w:tc>
          <w:tcPr>
            <w:tcW w:type="dxa" w:w="1728"/>
            <w:tcMar>
              <w:top w:w="40" w:type="dxa"/>
              <w:bottom w:w="40" w:type="dxa"/>
              <w:left w:w="0" w:type="dxa"/>
              <w:right w:w="20" w:type="dxa"/>
            </w:tcMar>
          </w:tcPr>
          <w:p>
            <w:pPr>
              <w:spacing w:before="40" w:after="40"/>
            </w:pPr>
            <w:r>
              <w:rPr>
                <w:rFonts w:ascii="Arial" w:hAnsi="Arial"/>
                <w:b/>
                <w:color w:val="475569"/>
                <w:sz w:val="19"/>
              </w:rPr>
              <w:t>Marital Status</w:t>
            </w:r>
          </w:p>
        </w:tc>
        <w:tc>
          <w:tcPr>
            <w:tcW w:type="dxa" w:w="216"/>
            <w:tcMar>
              <w:top w:w="40" w:type="dxa"/>
              <w:bottom w:w="40" w:type="dxa"/>
              <w:left w:w="0" w:type="dxa"/>
              <w:right w:w="0" w:type="dxa"/>
            </w:tcMar>
          </w:tcPr>
          <w:p>
            <w:pPr>
              <w:spacing w:before="40" w:after="40"/>
            </w:pPr>
            <w:r>
              <w:rPr>
                <w:rFonts w:ascii="Arial" w:hAnsi="Arial"/>
                <w:color w:val="94A3B8"/>
                <w:sz w:val="19"/>
              </w:rPr>
              <w:t>:</w:t>
            </w:r>
          </w:p>
        </w:tc>
        <w:tc>
          <w:tcPr>
            <w:tcW w:type="dxa" w:w="3096"/>
            <w:tcMar>
              <w:top w:w="40" w:type="dxa"/>
              <w:bottom w:w="40" w:type="dxa"/>
              <w:left w:w="20" w:type="dxa"/>
              <w:right w:w="30" w:type="dxa"/>
            </w:tcMar>
          </w:tcPr>
          <w:p>
            <w:pPr>
              <w:spacing w:before="40" w:after="40"/>
            </w:pPr>
            <w:r>
              <w:rPr>
                <w:rFonts w:ascii="Arial" w:hAnsi="Arial"/>
                <w:sz w:val="19"/>
              </w:rPr>
              <w:t>MARRIED</w:t>
            </w:r>
          </w:p>
        </w:tc>
        <w:tc>
          <w:tcPr>
            <w:tcW w:type="dxa" w:w="1728"/>
            <w:tcMar>
              <w:top w:w="40" w:type="dxa"/>
              <w:bottom w:w="40" w:type="dxa"/>
              <w:left w:w="20" w:type="dxa"/>
              <w:right w:w="20" w:type="dxa"/>
            </w:tcMar>
          </w:tcPr>
          <w:p>
            <w:pPr>
              <w:spacing w:before="40" w:after="40"/>
            </w:pPr>
            <w:r>
              <w:rPr>
                <w:rFonts w:ascii="Arial" w:hAnsi="Arial"/>
                <w:b/>
                <w:color w:val="475569"/>
                <w:sz w:val="19"/>
              </w:rPr>
              <w:t>Website</w:t>
            </w:r>
          </w:p>
        </w:tc>
        <w:tc>
          <w:tcPr>
            <w:tcW w:type="dxa" w:w="216"/>
            <w:tcMar>
              <w:top w:w="40" w:type="dxa"/>
              <w:bottom w:w="40" w:type="dxa"/>
              <w:left w:w="0" w:type="dxa"/>
              <w:right w:w="0" w:type="dxa"/>
            </w:tcMar>
          </w:tcPr>
          <w:p>
            <w:pPr>
              <w:spacing w:before="40" w:after="40"/>
            </w:pPr>
            <w:r>
              <w:rPr>
                <w:rFonts w:ascii="Arial" w:hAnsi="Arial"/>
                <w:color w:val="94A3B8"/>
                <w:sz w:val="19"/>
              </w:rPr>
              <w:t>:</w:t>
            </w:r>
          </w:p>
        </w:tc>
        <w:tc>
          <w:tcPr>
            <w:tcW w:type="dxa" w:w="3096"/>
            <w:tcMar>
              <w:top w:w="40" w:type="dxa"/>
              <w:bottom w:w="40" w:type="dxa"/>
              <w:left w:w="20" w:type="dxa"/>
              <w:right w:w="0" w:type="dxa"/>
            </w:tcMar>
          </w:tcPr>
          <w:p>
            <w:pPr>
              <w:spacing w:before="40" w:after="40"/>
            </w:pPr>
            <w:r>
              <w:rPr>
                <w:rFonts w:ascii="Arial" w:hAnsi="Arial"/>
                <w:sz w:val="19"/>
              </w:rPr>
              <w:t>tinyurl.com/aminazman-inspection</w:t>
            </w:r>
          </w:p>
        </w:tc>
      </w:tr>
    </w:tbl>
    <w:p>
      <w:pPr>
        <w:keepNext/>
        <w:spacing w:before="320" w:after="120"/>
        <w:pBdr>
          <w:bottom w:val="single" w:sz="12" w:space="4" w:color="0284C7"/>
        </w:pBdr>
      </w:pPr>
      <w:r>
        <w:rPr>
          <w:rFonts w:ascii="Arial" w:hAnsi="Arial"/>
          <w:b/>
          <w:color w:val="0F172A"/>
          <w:sz w:val="22"/>
        </w:rPr>
        <w:t>PROFESSIONAL QUALIFICATIONS &amp; COURSES ATTENDED</w:t>
      </w:r>
    </w:p>
    <w:tbl>
      <w:tblPr>
        <w:tblW w:type="auto" w:w="0"/>
        <w:tblLayout w:type="fixed"/>
        <w:tblLook w:firstColumn="1" w:firstRow="1" w:lastColumn="0" w:lastRow="0" w:noHBand="0" w:noVBand="1" w:val="04A0"/>
      </w:tblPr>
      <w:tblGrid>
        <w:gridCol w:w="3360"/>
        <w:gridCol w:w="3360"/>
        <w:gridCol w:w="3360"/>
      </w:tblGrid>
      <w:tr>
        <w:trPr>
          <w:cantSplit/>
        </w:trPr>
        <w:tc>
          <w:tcPr>
            <w:tcW w:type="dxa" w:w="4896"/>
            <w:tcMar>
              <w:top w:w="40" w:type="dxa"/>
              <w:bottom w:w="40" w:type="dxa"/>
              <w:left w:w="0" w:type="dxa"/>
              <w:right w:w="50" w:type="dxa"/>
            </w:tcMar>
          </w:tcPr>
          <w:p>
            <w:pPr>
              <w:spacing w:before="30" w:after="30"/>
            </w:pPr>
            <w:r>
              <w:rPr>
                <w:rFonts w:ascii="Arial" w:hAnsi="Arial"/>
                <w:b/>
                <w:color w:val="475569"/>
                <w:sz w:val="19"/>
              </w:rPr>
              <w:t>Underwater Inspection Controller Grade CSWIP 3.4U</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4896"/>
            <w:tcMar>
              <w:top w:w="40" w:type="dxa"/>
              <w:bottom w:w="40" w:type="dxa"/>
              <w:left w:w="50" w:type="dxa"/>
              <w:right w:w="0" w:type="dxa"/>
            </w:tcMar>
          </w:tcPr>
          <w:p>
            <w:pPr>
              <w:spacing w:before="30" w:after="30"/>
            </w:pPr>
            <w:r>
              <w:rPr>
                <w:rFonts w:ascii="Arial" w:hAnsi="Arial"/>
                <w:color w:val="0F172A"/>
                <w:sz w:val="19"/>
              </w:rPr>
              <w:t>Cert No: 542968 | Issued: 24 Oct 2023 | Date of Expiry: 25th July 2028</w:t>
            </w:r>
          </w:p>
        </w:tc>
      </w:tr>
      <w:tr>
        <w:trPr>
          <w:cantSplit/>
        </w:trPr>
        <w:tc>
          <w:tcPr>
            <w:tcW w:type="dxa" w:w="4896"/>
            <w:tcMar>
              <w:top w:w="40" w:type="dxa"/>
              <w:bottom w:w="40" w:type="dxa"/>
              <w:left w:w="0" w:type="dxa"/>
              <w:right w:w="50" w:type="dxa"/>
            </w:tcMar>
          </w:tcPr>
          <w:p>
            <w:pPr>
              <w:spacing w:before="30" w:after="30"/>
            </w:pPr>
            <w:r>
              <w:rPr>
                <w:rFonts w:ascii="Arial" w:hAnsi="Arial"/>
                <w:b/>
                <w:color w:val="475569"/>
                <w:sz w:val="19"/>
              </w:rPr>
              <w:t>Petronas Offshore Safety Passport</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4896"/>
            <w:tcMar>
              <w:top w:w="40" w:type="dxa"/>
              <w:bottom w:w="40" w:type="dxa"/>
              <w:left w:w="50" w:type="dxa"/>
              <w:right w:w="0" w:type="dxa"/>
            </w:tcMar>
          </w:tcPr>
          <w:p>
            <w:pPr>
              <w:spacing w:before="30" w:after="30"/>
            </w:pPr>
            <w:r>
              <w:rPr>
                <w:rFonts w:ascii="Arial" w:hAnsi="Arial"/>
                <w:color w:val="0F172A"/>
                <w:sz w:val="19"/>
              </w:rPr>
              <w:t>Cert No: OSP20240040915 | Date of Expiry: 16th September 2026</w:t>
            </w:r>
          </w:p>
        </w:tc>
      </w:tr>
      <w:tr>
        <w:trPr>
          <w:cantSplit/>
        </w:trPr>
        <w:tc>
          <w:tcPr>
            <w:tcW w:type="dxa" w:w="4896"/>
            <w:tcMar>
              <w:top w:w="40" w:type="dxa"/>
              <w:bottom w:w="40" w:type="dxa"/>
              <w:left w:w="0" w:type="dxa"/>
              <w:right w:w="50" w:type="dxa"/>
            </w:tcMar>
          </w:tcPr>
          <w:p>
            <w:pPr>
              <w:spacing w:before="30" w:after="30"/>
            </w:pPr>
            <w:r>
              <w:rPr>
                <w:rFonts w:ascii="Arial" w:hAnsi="Arial"/>
                <w:b/>
                <w:color w:val="475569"/>
                <w:sz w:val="19"/>
              </w:rPr>
              <w:t>FOET &amp; Travel Safely By Boat with CA-EBS (OPITO approved / BOSIET)</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4896"/>
            <w:tcMar>
              <w:top w:w="40" w:type="dxa"/>
              <w:bottom w:w="40" w:type="dxa"/>
              <w:left w:w="50" w:type="dxa"/>
              <w:right w:w="0" w:type="dxa"/>
            </w:tcMar>
          </w:tcPr>
          <w:p>
            <w:pPr>
              <w:spacing w:before="30" w:after="30"/>
            </w:pPr>
            <w:r>
              <w:rPr>
                <w:rFonts w:ascii="Arial" w:hAnsi="Arial"/>
                <w:color w:val="0F172A"/>
                <w:sz w:val="19"/>
              </w:rPr>
              <w:t>OPITO Standard: 5707 / 5750 | Date of Expiry: 1st December 2026</w:t>
            </w:r>
          </w:p>
        </w:tc>
      </w:tr>
      <w:tr>
        <w:trPr>
          <w:cantSplit/>
        </w:trPr>
        <w:tc>
          <w:tcPr>
            <w:tcW w:type="dxa" w:w="4896"/>
            <w:tcMar>
              <w:top w:w="40" w:type="dxa"/>
              <w:bottom w:w="40" w:type="dxa"/>
              <w:left w:w="0" w:type="dxa"/>
              <w:right w:w="50" w:type="dxa"/>
            </w:tcMar>
          </w:tcPr>
          <w:p>
            <w:pPr>
              <w:spacing w:before="30" w:after="30"/>
            </w:pPr>
            <w:r>
              <w:rPr>
                <w:rFonts w:ascii="Arial" w:hAnsi="Arial"/>
                <w:b/>
                <w:color w:val="475569"/>
                <w:sz w:val="19"/>
              </w:rPr>
              <w:t>Offshore Medical Examination (ADNOC Approved)</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4896"/>
            <w:tcMar>
              <w:top w:w="40" w:type="dxa"/>
              <w:bottom w:w="40" w:type="dxa"/>
              <w:left w:w="50" w:type="dxa"/>
              <w:right w:w="0" w:type="dxa"/>
            </w:tcMar>
          </w:tcPr>
          <w:p>
            <w:pPr>
              <w:spacing w:before="30" w:after="30"/>
            </w:pPr>
            <w:r>
              <w:rPr>
                <w:rFonts w:ascii="Arial" w:hAnsi="Arial"/>
                <w:color w:val="0F172A"/>
                <w:sz w:val="19"/>
              </w:rPr>
              <w:t>Date of Expiry: 27th October 2026</w:t>
            </w:r>
          </w:p>
        </w:tc>
      </w:tr>
      <w:tr>
        <w:trPr>
          <w:cantSplit/>
        </w:trPr>
        <w:tc>
          <w:tcPr>
            <w:tcW w:type="dxa" w:w="4896"/>
            <w:tcMar>
              <w:top w:w="40" w:type="dxa"/>
              <w:bottom w:w="40" w:type="dxa"/>
              <w:left w:w="0" w:type="dxa"/>
              <w:right w:w="50" w:type="dxa"/>
            </w:tcMar>
          </w:tcPr>
          <w:p>
            <w:pPr>
              <w:spacing w:before="30" w:after="30"/>
            </w:pPr>
            <w:r>
              <w:rPr>
                <w:rFonts w:ascii="Arial" w:hAnsi="Arial"/>
                <w:b/>
                <w:color w:val="475569"/>
                <w:sz w:val="19"/>
              </w:rPr>
              <w:t>ADNOC HSE Induction</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4896"/>
            <w:tcMar>
              <w:top w:w="40" w:type="dxa"/>
              <w:bottom w:w="40" w:type="dxa"/>
              <w:left w:w="50" w:type="dxa"/>
              <w:right w:w="0" w:type="dxa"/>
            </w:tcMar>
          </w:tcPr>
          <w:p>
            <w:pPr>
              <w:spacing w:before="30" w:after="30"/>
            </w:pPr>
            <w:r>
              <w:rPr>
                <w:rFonts w:ascii="Arial" w:hAnsi="Arial"/>
                <w:color w:val="0F172A"/>
                <w:sz w:val="19"/>
              </w:rPr>
              <w:t>Date of Expiry: 30th October 2027</w:t>
            </w:r>
          </w:p>
        </w:tc>
      </w:tr>
      <w:tr>
        <w:trPr>
          <w:cantSplit/>
        </w:trPr>
        <w:tc>
          <w:tcPr>
            <w:tcW w:type="dxa" w:w="4896"/>
            <w:tcMar>
              <w:top w:w="40" w:type="dxa"/>
              <w:bottom w:w="40" w:type="dxa"/>
              <w:left w:w="0" w:type="dxa"/>
              <w:right w:w="50" w:type="dxa"/>
            </w:tcMar>
          </w:tcPr>
          <w:p>
            <w:pPr>
              <w:spacing w:before="30" w:after="30"/>
            </w:pPr>
            <w:r>
              <w:rPr>
                <w:rFonts w:ascii="Arial" w:hAnsi="Arial"/>
                <w:b/>
                <w:color w:val="475569"/>
                <w:sz w:val="19"/>
              </w:rPr>
              <w:t>Offshore Medical Examination (OEUK &amp; Petronas Approved)</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4896"/>
            <w:tcMar>
              <w:top w:w="40" w:type="dxa"/>
              <w:bottom w:w="40" w:type="dxa"/>
              <w:left w:w="50" w:type="dxa"/>
              <w:right w:w="0" w:type="dxa"/>
            </w:tcMar>
          </w:tcPr>
          <w:p>
            <w:pPr>
              <w:spacing w:before="30" w:after="30"/>
            </w:pPr>
            <w:r>
              <w:rPr>
                <w:rFonts w:ascii="Arial" w:hAnsi="Arial"/>
                <w:color w:val="0F172A"/>
                <w:sz w:val="19"/>
              </w:rPr>
              <w:t>Clinic: Klinik Berkat Sentral | Date of Expiry: 16th September 2026</w:t>
            </w:r>
          </w:p>
        </w:tc>
      </w:tr>
      <w:tr>
        <w:trPr>
          <w:cantSplit/>
        </w:trPr>
        <w:tc>
          <w:tcPr>
            <w:tcW w:type="dxa" w:w="4896"/>
            <w:tcMar>
              <w:top w:w="40" w:type="dxa"/>
              <w:bottom w:w="40" w:type="dxa"/>
              <w:left w:w="0" w:type="dxa"/>
              <w:right w:w="50" w:type="dxa"/>
            </w:tcMar>
          </w:tcPr>
          <w:p>
            <w:pPr>
              <w:spacing w:before="30" w:after="30"/>
            </w:pPr>
            <w:r>
              <w:rPr>
                <w:rFonts w:ascii="Arial" w:hAnsi="Arial"/>
                <w:b/>
                <w:color w:val="475569"/>
                <w:sz w:val="19"/>
              </w:rPr>
              <w:t>Basic H2S Training (OPITO Approved / Solas)</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4896"/>
            <w:tcMar>
              <w:top w:w="40" w:type="dxa"/>
              <w:bottom w:w="40" w:type="dxa"/>
              <w:left w:w="50" w:type="dxa"/>
              <w:right w:w="0" w:type="dxa"/>
            </w:tcMar>
          </w:tcPr>
          <w:p>
            <w:pPr>
              <w:spacing w:before="30" w:after="30"/>
            </w:pPr>
            <w:r>
              <w:rPr>
                <w:rFonts w:ascii="Arial" w:hAnsi="Arial"/>
                <w:color w:val="0F172A"/>
                <w:sz w:val="19"/>
              </w:rPr>
              <w:t>OPITO Course Code: 9014 | Date of Expiry: 27th October 2027</w:t>
            </w:r>
          </w:p>
        </w:tc>
      </w:tr>
      <w:tr>
        <w:trPr>
          <w:cantSplit/>
        </w:trPr>
        <w:tc>
          <w:tcPr>
            <w:tcW w:type="dxa" w:w="4896"/>
            <w:tcMar>
              <w:top w:w="40" w:type="dxa"/>
              <w:bottom w:w="40" w:type="dxa"/>
              <w:left w:w="0" w:type="dxa"/>
              <w:right w:w="50" w:type="dxa"/>
            </w:tcMar>
          </w:tcPr>
          <w:p>
            <w:pPr>
              <w:spacing w:before="30" w:after="30"/>
            </w:pPr>
            <w:r>
              <w:rPr>
                <w:rFonts w:ascii="Arial" w:hAnsi="Arial"/>
                <w:b/>
                <w:color w:val="475569"/>
                <w:sz w:val="19"/>
              </w:rPr>
              <w:t>Mercury Awareness Training (CLBSADL012)</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4896"/>
            <w:tcMar>
              <w:top w:w="40" w:type="dxa"/>
              <w:bottom w:w="40" w:type="dxa"/>
              <w:left w:w="50" w:type="dxa"/>
              <w:right w:w="0" w:type="dxa"/>
            </w:tcMar>
          </w:tcPr>
          <w:p>
            <w:pPr>
              <w:spacing w:before="30" w:after="30"/>
            </w:pPr>
            <w:r>
              <w:rPr>
                <w:rFonts w:ascii="Arial" w:hAnsi="Arial"/>
                <w:color w:val="0F172A"/>
                <w:sz w:val="19"/>
              </w:rPr>
              <w:t>Date of Expiry: 3rd June 2027</w:t>
            </w:r>
          </w:p>
        </w:tc>
      </w:tr>
      <w:tr>
        <w:trPr>
          <w:cantSplit/>
        </w:trPr>
        <w:tc>
          <w:tcPr>
            <w:tcW w:type="dxa" w:w="4896"/>
            <w:tcMar>
              <w:top w:w="40" w:type="dxa"/>
              <w:bottom w:w="40" w:type="dxa"/>
              <w:left w:w="0" w:type="dxa"/>
              <w:right w:w="50" w:type="dxa"/>
            </w:tcMar>
          </w:tcPr>
          <w:p>
            <w:pPr>
              <w:spacing w:before="30" w:after="30"/>
            </w:pPr>
            <w:r>
              <w:rPr>
                <w:rFonts w:ascii="Arial" w:hAnsi="Arial"/>
                <w:b/>
                <w:color w:val="475569"/>
                <w:sz w:val="19"/>
              </w:rPr>
              <w:t>Petronas Carigali Sdn Bhd Permit to Work (PCSB PTW Level 1)</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4896"/>
            <w:tcMar>
              <w:top w:w="40" w:type="dxa"/>
              <w:bottom w:w="40" w:type="dxa"/>
              <w:left w:w="50" w:type="dxa"/>
              <w:right w:w="0" w:type="dxa"/>
            </w:tcMar>
          </w:tcPr>
          <w:p>
            <w:pPr>
              <w:spacing w:before="30" w:after="30"/>
            </w:pPr>
            <w:r>
              <w:rPr>
                <w:rFonts w:ascii="Arial" w:hAnsi="Arial"/>
                <w:color w:val="0F172A"/>
                <w:sz w:val="19"/>
              </w:rPr>
              <w:t>Date of Expiry: 13th October 2027</w:t>
            </w:r>
          </w:p>
        </w:tc>
      </w:tr>
      <w:tr>
        <w:trPr>
          <w:cantSplit/>
        </w:trPr>
        <w:tc>
          <w:tcPr>
            <w:tcW w:type="dxa" w:w="4896"/>
            <w:tcMar>
              <w:top w:w="40" w:type="dxa"/>
              <w:bottom w:w="40" w:type="dxa"/>
              <w:left w:w="0" w:type="dxa"/>
              <w:right w:w="50" w:type="dxa"/>
            </w:tcMar>
          </w:tcPr>
          <w:p>
            <w:pPr>
              <w:spacing w:before="30" w:after="30"/>
            </w:pPr>
            <w:r>
              <w:rPr>
                <w:rFonts w:ascii="Arial" w:hAnsi="Arial"/>
                <w:b/>
                <w:color w:val="475569"/>
                <w:sz w:val="19"/>
              </w:rPr>
              <w:t>International Passport</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4896"/>
            <w:tcMar>
              <w:top w:w="40" w:type="dxa"/>
              <w:bottom w:w="40" w:type="dxa"/>
              <w:left w:w="50" w:type="dxa"/>
              <w:right w:w="0" w:type="dxa"/>
            </w:tcMar>
          </w:tcPr>
          <w:p>
            <w:pPr>
              <w:spacing w:before="30" w:after="30"/>
            </w:pPr>
            <w:r>
              <w:rPr>
                <w:rFonts w:ascii="Arial" w:hAnsi="Arial"/>
                <w:color w:val="0F172A"/>
                <w:sz w:val="19"/>
              </w:rPr>
              <w:t>Passport No: A70360403</w:t>
            </w:r>
          </w:p>
        </w:tc>
      </w:tr>
      <w:tr>
        <w:trPr>
          <w:cantSplit/>
        </w:trPr>
        <w:tc>
          <w:tcPr>
            <w:tcW w:type="dxa" w:w="4896"/>
            <w:tcMar>
              <w:top w:w="40" w:type="dxa"/>
              <w:bottom w:w="40" w:type="dxa"/>
              <w:left w:w="0" w:type="dxa"/>
              <w:right w:w="50" w:type="dxa"/>
            </w:tcMar>
          </w:tcPr>
          <w:p>
            <w:pPr>
              <w:spacing w:before="30" w:after="30"/>
            </w:pPr>
            <w:r>
              <w:rPr>
                <w:rFonts w:ascii="Arial" w:hAnsi="Arial"/>
                <w:b/>
                <w:color w:val="475569"/>
                <w:sz w:val="19"/>
              </w:rPr>
              <w:t>Bachelor of Engineering (Honours) Petroleum Engineering</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4896"/>
            <w:tcMar>
              <w:top w:w="40" w:type="dxa"/>
              <w:bottom w:w="40" w:type="dxa"/>
              <w:left w:w="50" w:type="dxa"/>
              <w:right w:w="0" w:type="dxa"/>
            </w:tcMar>
          </w:tcPr>
          <w:p>
            <w:pPr>
              <w:spacing w:before="30" w:after="30"/>
            </w:pPr>
            <w:r>
              <w:rPr>
                <w:rFonts w:ascii="Arial" w:hAnsi="Arial"/>
                <w:color w:val="0F172A"/>
                <w:sz w:val="19"/>
              </w:rPr>
              <w:t>Issued by: Universiti Teknologi Malaysia (UTM) | CGPA: 3.44 | Graduation Date: 25th September 2010</w:t>
            </w:r>
          </w:p>
        </w:tc>
      </w:tr>
    </w:tbl>
    <w:p>
      <w:pPr>
        <w:keepNext/>
        <w:spacing w:before="320" w:after="120"/>
        <w:pBdr>
          <w:bottom w:val="single" w:sz="12" w:space="4" w:color="0284C7"/>
        </w:pBdr>
      </w:pPr>
      <w:r>
        <w:rPr>
          <w:rFonts w:ascii="Arial" w:hAnsi="Arial"/>
          <w:b/>
          <w:color w:val="0F172A"/>
          <w:sz w:val="22"/>
        </w:rPr>
        <w:t>TECHNICAL SKILLS</w:t>
      </w:r>
    </w:p>
    <w:tbl>
      <w:tblPr>
        <w:tblW w:type="auto" w:w="0"/>
        <w:tblLayout w:type="fixed"/>
        <w:tblLook w:firstColumn="1" w:firstRow="1" w:lastColumn="0" w:lastRow="0" w:noHBand="0" w:noVBand="1" w:val="04A0"/>
      </w:tblPr>
      <w:tblGrid>
        <w:gridCol w:w="3360"/>
        <w:gridCol w:w="3360"/>
        <w:gridCol w:w="3360"/>
      </w:tblGrid>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Subsea Inspection Suites</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Sirrihatt SirOnline, IDAMS WinCairs, OBS Studio</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Corporate &amp; Manufacturer Trained</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Fugro DVR &amp; Fugro Sense Structures (Trained under Fugro HQ, JAFZA, Dubai), Voyis Discovery, VSLAM Acquisition, Agisoft Photogrammetry (Officially Trained by Voyis Canada)</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Platform Familiarity</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Digital Edge (EdgeDVR) Workflows, FET VisualSoft (VisualDVR &amp; VisualEvent)</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NDT &amp; Operations</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Impact Subsea FMD Oceanscan, FMD Gamm@scan, ISIS &amp; IICORR CP Logging, Buckleys Bathycorrometer CP, Underwater MPI, GVI, CVI, Cygnus UT Thickness, Welding Inspection, RT/MT/PT/UT</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CAD &amp; Utilities</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AutoCAD 2D/3D, SketchUp, MS Office (Word, Excel, Access, PowerPoint, Project, Visio)</w:t>
            </w:r>
          </w:p>
        </w:tc>
      </w:tr>
    </w:tbl>
    <w:p>
      <w:pPr>
        <w:keepNext/>
        <w:spacing w:before="320" w:after="120"/>
        <w:pBdr>
          <w:bottom w:val="single" w:sz="12" w:space="4" w:color="0284C7"/>
        </w:pBdr>
      </w:pPr>
      <w:r>
        <w:rPr>
          <w:rFonts w:ascii="Arial" w:hAnsi="Arial"/>
          <w:b/>
          <w:color w:val="0F172A"/>
          <w:sz w:val="22"/>
        </w:rPr>
        <w:t>DETAILED CAMPAIGN &amp; EMPLOYMENT TIMELINE</w:t>
      </w:r>
    </w:p>
    <w:tbl>
      <w:tblPr>
        <w:tblW w:type="auto" w:w="0"/>
        <w:tblLayout w:type="fixed"/>
        <w:tblLook w:firstColumn="1" w:firstRow="1" w:lastColumn="0" w:lastRow="0" w:noHBand="0" w:noVBand="1" w:val="04A0"/>
      </w:tblPr>
      <w:tblGrid>
        <w:gridCol w:w="3360"/>
        <w:gridCol w:w="3360"/>
        <w:gridCol w:w="3360"/>
      </w:tblGrid>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Company</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b/>
                <w:color w:val="0F172A"/>
                <w:sz w:val="19"/>
              </w:rPr>
              <w:t>Fugro Middle East</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Project</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Advanced Technology Onboarding (Upper Zakum Field Cluster Framework, Fugro HQ, JAFZA, Dubai)</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Duration</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December 2025</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Location</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ROC, Fugro HQ, Jafza Dubai</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Position Title</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3.4U Inspection Engineer (Advanced Technology Onboarding)</w:t>
            </w:r>
          </w:p>
        </w:tc>
      </w:tr>
    </w:tbl>
    <w:p>
      <w:pPr>
        <w:spacing w:before="80" w:after="40"/>
      </w:pPr>
      <w:r>
        <w:rPr>
          <w:rFonts w:ascii="Arial" w:hAnsi="Arial"/>
          <w:b/>
          <w:sz w:val="19"/>
        </w:rPr>
        <w:t>Scope/Details:</w:t>
      </w:r>
    </w:p>
    <w:p>
      <w:pPr>
        <w:pStyle w:val="ListBullet"/>
        <w:spacing w:before="30" w:after="50"/>
        <w:ind w:left="504"/>
      </w:pPr>
      <w:r>
        <w:rPr>
          <w:rFonts w:ascii="Arial" w:hAnsi="Arial"/>
          <w:b/>
          <w:color w:val="1E293B"/>
          <w:sz w:val="19"/>
        </w:rPr>
      </w:r>
      <w:r>
        <w:rPr>
          <w:rFonts w:ascii="Arial" w:hAnsi="Arial"/>
          <w:color w:val="475569"/>
          <w:sz w:val="19"/>
        </w:rPr>
        <w:t>Systems Mastery &amp; Onboarding: Completed comprehensive corporate training at Fugro HQ, JAFZA, mastering VOYIS Live Discovery, VSLAM Acquisition, Agisoft Photogrammetry, and FDVR &amp; Sense Structures data acquisition suites.</w:t>
      </w:r>
    </w:p>
    <w:p>
      <w:pPr>
        <w:pStyle w:val="ListBullet"/>
        <w:spacing w:before="30" w:after="50"/>
        <w:ind w:left="504"/>
      </w:pPr>
      <w:r>
        <w:rPr>
          <w:rFonts w:ascii="Arial" w:hAnsi="Arial"/>
          <w:b/>
          <w:color w:val="1E293B"/>
          <w:sz w:val="19"/>
        </w:rPr>
      </w:r>
      <w:r>
        <w:rPr>
          <w:rFonts w:ascii="Arial" w:hAnsi="Arial"/>
          <w:color w:val="475569"/>
          <w:sz w:val="19"/>
        </w:rPr>
        <w:t>Tech Configuration: Assisted in setting up subsea 3D photogrammetry and optical modeling software configurations, conducting simulated remote data acquisition workflows to ensure campaign readiness.</w:t>
      </w:r>
    </w:p>
    <w:p>
      <w:pPr>
        <w:spacing w:before="160" w:after="160"/>
        <w:pBdr>
          <w:bottom w:val="single" w:sz="4" w:space="1" w:color="CCCCCC"/>
        </w:pBdr>
      </w:pPr>
    </w:p>
    <w:tbl>
      <w:tblPr>
        <w:tblW w:type="auto" w:w="0"/>
        <w:tblLayout w:type="fixed"/>
        <w:tblLook w:firstColumn="1" w:firstRow="1" w:lastColumn="0" w:lastRow="0" w:noHBand="0" w:noVBand="1" w:val="04A0"/>
      </w:tblPr>
      <w:tblGrid>
        <w:gridCol w:w="3360"/>
        <w:gridCol w:w="3360"/>
        <w:gridCol w:w="3360"/>
      </w:tblGrid>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Company</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b/>
                <w:color w:val="0F172A"/>
                <w:sz w:val="19"/>
              </w:rPr>
              <w:t>Fugro Middle East</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Project</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Project Readiness &amp; Scoping (Upper Zakum Field Cluster Framework, Fugro HQ, JAFZA, Dubai)</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Duration</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October 2025</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Location</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ROC, Fugro HQ, Jafza Dubai</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Position Title</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3.4U Inspection Engineer (Project Readiness &amp; Scoping)</w:t>
            </w:r>
          </w:p>
        </w:tc>
      </w:tr>
    </w:tbl>
    <w:p>
      <w:pPr>
        <w:spacing w:before="80" w:after="40"/>
      </w:pPr>
      <w:r>
        <w:rPr>
          <w:rFonts w:ascii="Arial" w:hAnsi="Arial"/>
          <w:b/>
          <w:sz w:val="19"/>
        </w:rPr>
        <w:t>Scope/Details:</w:t>
      </w:r>
    </w:p>
    <w:p>
      <w:pPr>
        <w:pStyle w:val="ListBullet"/>
        <w:spacing w:before="30" w:after="50"/>
        <w:ind w:left="504"/>
      </w:pPr>
      <w:r>
        <w:rPr>
          <w:rFonts w:ascii="Arial" w:hAnsi="Arial"/>
          <w:b/>
          <w:color w:val="1E293B"/>
          <w:sz w:val="19"/>
        </w:rPr>
      </w:r>
      <w:r>
        <w:rPr>
          <w:rFonts w:ascii="Arial" w:hAnsi="Arial"/>
          <w:color w:val="475569"/>
          <w:sz w:val="19"/>
        </w:rPr>
        <w:t>Project Readiness: Mobilized to Fugro HQ, JAFZA for initial framework preparation, executing detailed work pack reviews and asset scoping for the Upper Zakum jacket inspection and crossing survey.</w:t>
      </w:r>
    </w:p>
    <w:p>
      <w:pPr>
        <w:pStyle w:val="ListBullet"/>
        <w:spacing w:before="30" w:after="50"/>
        <w:ind w:left="504"/>
      </w:pPr>
      <w:r>
        <w:rPr>
          <w:rFonts w:ascii="Arial" w:hAnsi="Arial"/>
          <w:b/>
          <w:color w:val="1E293B"/>
          <w:sz w:val="19"/>
        </w:rPr>
      </w:r>
      <w:r>
        <w:rPr>
          <w:rFonts w:ascii="Arial" w:hAnsi="Arial"/>
          <w:color w:val="475569"/>
          <w:sz w:val="19"/>
        </w:rPr>
        <w:t>Engineering Support: Assisted in preliminary subsea 3D photogrammetry software setup, performing data-readiness checks on engineering drawings and jacket node mapping.</w:t>
      </w:r>
    </w:p>
    <w:p>
      <w:pPr>
        <w:spacing w:before="160" w:after="160"/>
        <w:pBdr>
          <w:bottom w:val="single" w:sz="4" w:space="1" w:color="CCCCCC"/>
        </w:pBdr>
      </w:pPr>
    </w:p>
    <w:tbl>
      <w:tblPr>
        <w:tblW w:type="auto" w:w="0"/>
        <w:tblLayout w:type="fixed"/>
        <w:tblLook w:firstColumn="1" w:firstRow="1" w:lastColumn="0" w:lastRow="0" w:noHBand="0" w:noVBand="1" w:val="04A0"/>
      </w:tblPr>
      <w:tblGrid>
        <w:gridCol w:w="3360"/>
        <w:gridCol w:w="3360"/>
        <w:gridCol w:w="3360"/>
      </w:tblGrid>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Company</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b/>
                <w:color w:val="0F172A"/>
                <w:sz w:val="19"/>
              </w:rPr>
              <w:t>Tanjung Offshore Services Sdn Bhd</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Client</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Petronas Carigali Sdn Bhd (PCSB)</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Project</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Subsea intermediate inspection for Class &amp; Statutory Certification (Bayan Field, Sarawak Waters)</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Duration</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18 Aug 2025 – 26 Aug 2025</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Vessel/Barge</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T7 Elise MOPU (4-Legged Jack-Up)</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Position Title</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3.4U Inspection Engineer / Data Recorder (Offshore)</w:t>
            </w:r>
          </w:p>
        </w:tc>
      </w:tr>
    </w:tbl>
    <w:p>
      <w:pPr>
        <w:spacing w:before="80" w:after="40"/>
      </w:pPr>
      <w:r>
        <w:rPr>
          <w:rFonts w:ascii="Arial" w:hAnsi="Arial"/>
          <w:b/>
          <w:sz w:val="19"/>
        </w:rPr>
        <w:t>Scope/Details:</w:t>
      </w:r>
    </w:p>
    <w:p>
      <w:pPr>
        <w:pStyle w:val="ListBullet"/>
        <w:spacing w:before="30" w:after="50"/>
        <w:ind w:left="504"/>
      </w:pPr>
      <w:r>
        <w:rPr>
          <w:rFonts w:ascii="Arial" w:hAnsi="Arial"/>
          <w:b/>
          <w:color w:val="1E293B"/>
          <w:sz w:val="19"/>
        </w:rPr>
      </w:r>
      <w:r>
        <w:rPr>
          <w:rFonts w:ascii="Arial" w:hAnsi="Arial"/>
          <w:color w:val="475569"/>
          <w:sz w:val="19"/>
        </w:rPr>
        <w:t>Performed subsea intermediate inspection for Class &amp; Statutory Certification for Permanent Offshore Installation by Petronas Carigali Sdn Bhd (PCSB).</w:t>
      </w:r>
    </w:p>
    <w:p>
      <w:pPr>
        <w:pStyle w:val="ListBullet"/>
        <w:spacing w:before="30" w:after="50"/>
        <w:ind w:left="504"/>
      </w:pPr>
      <w:r>
        <w:rPr>
          <w:rFonts w:ascii="Arial" w:hAnsi="Arial"/>
          <w:b/>
          <w:color w:val="1E293B"/>
          <w:sz w:val="19"/>
        </w:rPr>
      </w:r>
      <w:r>
        <w:rPr>
          <w:rFonts w:ascii="Arial" w:hAnsi="Arial"/>
          <w:color w:val="475569"/>
          <w:sz w:val="19"/>
        </w:rPr>
        <w:t>Utilized SEAMOR ROV Chinook with real-time data capture via Sirrihatt Inspection Suite.</w:t>
      </w:r>
    </w:p>
    <w:p>
      <w:pPr>
        <w:pStyle w:val="ListBullet"/>
        <w:spacing w:before="30" w:after="50"/>
        <w:ind w:left="504"/>
      </w:pPr>
      <w:r>
        <w:rPr>
          <w:rFonts w:ascii="Arial" w:hAnsi="Arial"/>
          <w:b/>
          <w:color w:val="1E293B"/>
          <w:sz w:val="19"/>
        </w:rPr>
      </w:r>
      <w:r>
        <w:rPr>
          <w:rFonts w:ascii="Arial" w:hAnsi="Arial"/>
          <w:color w:val="475569"/>
          <w:sz w:val="19"/>
        </w:rPr>
        <w:t>Conducted General Visual Inspection (GVI) and Ultrasonic Testing (UT) wall thickness survey on MOPU jack-up legs to evaluate structural integrity.</w:t>
      </w:r>
    </w:p>
    <w:p>
      <w:pPr>
        <w:spacing w:before="160" w:after="160"/>
        <w:pBdr>
          <w:bottom w:val="single" w:sz="4" w:space="1" w:color="CCCCCC"/>
        </w:pBdr>
      </w:pPr>
    </w:p>
    <w:tbl>
      <w:tblPr>
        <w:tblW w:type="auto" w:w="0"/>
        <w:tblLayout w:type="fixed"/>
        <w:tblLook w:firstColumn="1" w:firstRow="1" w:lastColumn="0" w:lastRow="0" w:noHBand="0" w:noVBand="1" w:val="04A0"/>
      </w:tblPr>
      <w:tblGrid>
        <w:gridCol w:w="3360"/>
        <w:gridCol w:w="3360"/>
        <w:gridCol w:w="3360"/>
      </w:tblGrid>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Company</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b/>
                <w:color w:val="0F172A"/>
                <w:sz w:val="19"/>
              </w:rPr>
              <w:t>Technip MMHE JV</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Client</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Petronas Carigali Sdn Bhd (PCSB)</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Project</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Platform Baseline Inspection Campaign (KSCPP &amp; KSDP-A Platforms, Kasawari Field, Sarawak Waters)</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Duration</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24 Jun 2025 – 11 Aug 2025</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Position Title</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3.4U Inspection Engineer / Data Recorder (Offshore)</w:t>
            </w:r>
          </w:p>
        </w:tc>
      </w:tr>
    </w:tbl>
    <w:p>
      <w:pPr>
        <w:spacing w:before="80" w:after="40"/>
      </w:pPr>
      <w:r>
        <w:rPr>
          <w:rFonts w:ascii="Arial" w:hAnsi="Arial"/>
          <w:b/>
          <w:sz w:val="19"/>
        </w:rPr>
        <w:t>Scope/Details:</w:t>
      </w:r>
    </w:p>
    <w:p>
      <w:pPr>
        <w:pStyle w:val="ListBullet"/>
        <w:spacing w:before="30" w:after="50"/>
        <w:ind w:left="504"/>
      </w:pPr>
      <w:r>
        <w:rPr>
          <w:rFonts w:ascii="Arial" w:hAnsi="Arial"/>
          <w:b/>
          <w:color w:val="1E293B"/>
          <w:sz w:val="19"/>
        </w:rPr>
      </w:r>
      <w:r>
        <w:rPr>
          <w:rFonts w:ascii="Arial" w:hAnsi="Arial"/>
          <w:color w:val="475569"/>
          <w:sz w:val="19"/>
        </w:rPr>
        <w:t>Performed baseline platform structural inspections using ROV Oceanus Pro Defender &amp; ROV Videoray Defender with real-time logging via Sirrihatt Inspection Suite.</w:t>
      </w:r>
    </w:p>
    <w:p>
      <w:pPr>
        <w:pStyle w:val="ListBullet"/>
        <w:spacing w:before="30" w:after="50"/>
        <w:ind w:left="504"/>
      </w:pPr>
      <w:r>
        <w:rPr>
          <w:rFonts w:ascii="Arial" w:hAnsi="Arial"/>
          <w:b/>
          <w:color w:val="1E293B"/>
          <w:sz w:val="19"/>
        </w:rPr>
      </w:r>
      <w:r>
        <w:rPr>
          <w:rFonts w:ascii="Arial" w:hAnsi="Arial"/>
          <w:color w:val="475569"/>
          <w:sz w:val="19"/>
        </w:rPr>
        <w:t>Conducted Flooded Member Detection (FMD) surveys utilizing Impact Subsea FMD Oceanscan on structural members.</w:t>
      </w:r>
    </w:p>
    <w:p>
      <w:pPr>
        <w:pStyle w:val="ListBullet"/>
        <w:spacing w:before="30" w:after="50"/>
        <w:ind w:left="504"/>
      </w:pPr>
      <w:r>
        <w:rPr>
          <w:rFonts w:ascii="Arial" w:hAnsi="Arial"/>
          <w:b/>
          <w:color w:val="1E293B"/>
          <w:sz w:val="19"/>
        </w:rPr>
      </w:r>
      <w:r>
        <w:rPr>
          <w:rFonts w:ascii="Arial" w:hAnsi="Arial"/>
          <w:color w:val="475569"/>
          <w:sz w:val="19"/>
        </w:rPr>
        <w:t>Carried out GVI, CVI, anode surveys, caisson and conductor inspections, and riser/support clamp assessments on the platform structure.</w:t>
      </w:r>
    </w:p>
    <w:p>
      <w:pPr>
        <w:spacing w:before="160" w:after="160"/>
        <w:pBdr>
          <w:bottom w:val="single" w:sz="4" w:space="1" w:color="CCCCCC"/>
        </w:pBdr>
      </w:pPr>
    </w:p>
    <w:tbl>
      <w:tblPr>
        <w:tblW w:type="auto" w:w="0"/>
        <w:tblLayout w:type="fixed"/>
        <w:tblLook w:firstColumn="1" w:firstRow="1" w:lastColumn="0" w:lastRow="0" w:noHBand="0" w:noVBand="1" w:val="04A0"/>
      </w:tblPr>
      <w:tblGrid>
        <w:gridCol w:w="3360"/>
        <w:gridCol w:w="3360"/>
        <w:gridCol w:w="3360"/>
      </w:tblGrid>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Company</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b/>
                <w:color w:val="0F172A"/>
                <w:sz w:val="19"/>
              </w:rPr>
              <w:t>Sapura Subsea Services</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Client</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PTTEP Sarawak Oil Ltd</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Project</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Subsea Inspections &amp; Operations Support (SKA Sarawak Waters)</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Duration</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26 Jan 2025 – 21 Mar 2025</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Vessel/Barge</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Sapura Conquest (Vessel)</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Position Title</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3.4U Inspection Engineer / Data Recorder (Offshore)</w:t>
            </w:r>
          </w:p>
        </w:tc>
      </w:tr>
    </w:tbl>
    <w:p>
      <w:pPr>
        <w:spacing w:before="80" w:after="40"/>
      </w:pPr>
      <w:r>
        <w:rPr>
          <w:rFonts w:ascii="Arial" w:hAnsi="Arial"/>
          <w:b/>
          <w:sz w:val="19"/>
        </w:rPr>
        <w:t>Scope/Details:</w:t>
      </w:r>
    </w:p>
    <w:p>
      <w:pPr>
        <w:pStyle w:val="ListBullet"/>
        <w:spacing w:before="30" w:after="50"/>
        <w:ind w:left="504"/>
      </w:pPr>
      <w:r>
        <w:rPr>
          <w:rFonts w:ascii="Arial" w:hAnsi="Arial"/>
          <w:b/>
          <w:color w:val="1E293B"/>
          <w:sz w:val="19"/>
        </w:rPr>
      </w:r>
      <w:r>
        <w:rPr>
          <w:rFonts w:ascii="Arial" w:hAnsi="Arial"/>
          <w:color w:val="475569"/>
          <w:sz w:val="19"/>
        </w:rPr>
        <w:t>Conducted subsea inspections using Air Dive and WROV (SMD Atom A6) with real-time reporting via the Sirrihatt inspection suite.</w:t>
      </w:r>
    </w:p>
    <w:p>
      <w:pPr>
        <w:pStyle w:val="ListBullet"/>
        <w:spacing w:before="30" w:after="50"/>
        <w:ind w:left="504"/>
      </w:pPr>
      <w:r>
        <w:rPr>
          <w:rFonts w:ascii="Arial" w:hAnsi="Arial"/>
          <w:b/>
          <w:color w:val="1E293B"/>
          <w:sz w:val="19"/>
        </w:rPr>
      </w:r>
      <w:r>
        <w:rPr>
          <w:rFonts w:ascii="Arial" w:hAnsi="Arial"/>
          <w:color w:val="475569"/>
          <w:sz w:val="19"/>
        </w:rPr>
        <w:t>Performed platform inspections (PE-SA, BE-SA, SA-SA), monitored FSO propeller and clamp installations for leaks.</w:t>
      </w:r>
    </w:p>
    <w:p>
      <w:pPr>
        <w:pStyle w:val="ListBullet"/>
        <w:spacing w:before="30" w:after="50"/>
        <w:ind w:left="504"/>
      </w:pPr>
      <w:r>
        <w:rPr>
          <w:rFonts w:ascii="Arial" w:hAnsi="Arial"/>
          <w:b/>
          <w:color w:val="1E293B"/>
          <w:sz w:val="19"/>
        </w:rPr>
      </w:r>
      <w:r>
        <w:rPr>
          <w:rFonts w:ascii="Arial" w:hAnsi="Arial"/>
          <w:color w:val="475569"/>
          <w:sz w:val="19"/>
        </w:rPr>
        <w:t>Supervised subsea anchor wire cutting/retrieval operations and verified subsea valve isolation status.</w:t>
      </w:r>
    </w:p>
    <w:p>
      <w:pPr>
        <w:pStyle w:val="ListBullet"/>
        <w:spacing w:before="30" w:after="50"/>
        <w:ind w:left="504"/>
      </w:pPr>
      <w:r>
        <w:rPr>
          <w:rFonts w:ascii="Arial" w:hAnsi="Arial"/>
          <w:b/>
          <w:color w:val="1E293B"/>
          <w:sz w:val="19"/>
        </w:rPr>
      </w:r>
      <w:r>
        <w:rPr>
          <w:rFonts w:ascii="Arial" w:hAnsi="Arial"/>
          <w:color w:val="475569"/>
          <w:sz w:val="19"/>
        </w:rPr>
        <w:t>Conducted Magnetic Particle Inspection (MPI) on jacket structural members and assisted in the setup and execution of Alternating Current Field Measurement (ACFM) inspections.</w:t>
      </w:r>
    </w:p>
    <w:p>
      <w:pPr>
        <w:spacing w:before="160" w:after="160"/>
        <w:pBdr>
          <w:bottom w:val="single" w:sz="4" w:space="1" w:color="CCCCCC"/>
        </w:pBdr>
      </w:pPr>
    </w:p>
    <w:tbl>
      <w:tblPr>
        <w:tblW w:type="auto" w:w="0"/>
        <w:tblLayout w:type="fixed"/>
        <w:tblLook w:firstColumn="1" w:firstRow="1" w:lastColumn="0" w:lastRow="0" w:noHBand="0" w:noVBand="1" w:val="04A0"/>
      </w:tblPr>
      <w:tblGrid>
        <w:gridCol w:w="3360"/>
        <w:gridCol w:w="3360"/>
        <w:gridCol w:w="3360"/>
      </w:tblGrid>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Company</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b/>
                <w:color w:val="0F172A"/>
                <w:sz w:val="19"/>
              </w:rPr>
              <w:t>Alam Maritim Resources Berhad</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Client</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Petronas Carigali Sdn Bhd (PCSB)</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Project</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Major Platform &amp; Pipeline Inspection Campaign (SKA Sarawak Waters)</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Duration</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23 Oct 2024 – 28 Nov 2024</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Vessel/Barge</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Meo Resolution (Vessel)</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Position Title</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3.4U Inspection Engineer / Data Recorder (Offshore)</w:t>
            </w:r>
          </w:p>
        </w:tc>
      </w:tr>
    </w:tbl>
    <w:p>
      <w:pPr>
        <w:spacing w:before="80" w:after="40"/>
      </w:pPr>
      <w:r>
        <w:rPr>
          <w:rFonts w:ascii="Arial" w:hAnsi="Arial"/>
          <w:b/>
          <w:sz w:val="19"/>
        </w:rPr>
        <w:t>Scope/Details:</w:t>
      </w:r>
    </w:p>
    <w:p>
      <w:pPr>
        <w:pStyle w:val="ListBullet"/>
        <w:spacing w:before="30" w:after="50"/>
        <w:ind w:left="504"/>
      </w:pPr>
      <w:r>
        <w:rPr>
          <w:rFonts w:ascii="Arial" w:hAnsi="Arial"/>
          <w:b/>
          <w:color w:val="1E293B"/>
          <w:sz w:val="19"/>
        </w:rPr>
      </w:r>
      <w:r>
        <w:rPr>
          <w:rFonts w:ascii="Arial" w:hAnsi="Arial"/>
          <w:color w:val="475569"/>
          <w:sz w:val="19"/>
        </w:rPr>
        <w:t>Conducted major platform and pipeline surveys using WROV Jerung 01 &amp; ROV Seaeye Tiger with real-time data capture via OBS Studio and IDAMS Wincair.</w:t>
      </w:r>
    </w:p>
    <w:p>
      <w:pPr>
        <w:pStyle w:val="ListBullet"/>
        <w:spacing w:before="30" w:after="50"/>
        <w:ind w:left="504"/>
      </w:pPr>
      <w:r>
        <w:rPr>
          <w:rFonts w:ascii="Arial" w:hAnsi="Arial"/>
          <w:b/>
          <w:color w:val="1E293B"/>
          <w:sz w:val="19"/>
        </w:rPr>
      </w:r>
      <w:r>
        <w:rPr>
          <w:rFonts w:ascii="Arial" w:hAnsi="Arial"/>
          <w:color w:val="475569"/>
          <w:sz w:val="19"/>
        </w:rPr>
        <w:t>Completed inspections on platforms (TEDP-B, TEJT-C, BNP-B, BN14).</w:t>
      </w:r>
    </w:p>
    <w:p>
      <w:pPr>
        <w:pStyle w:val="ListBullet"/>
        <w:spacing w:before="30" w:after="50"/>
        <w:ind w:left="504"/>
      </w:pPr>
      <w:r>
        <w:rPr>
          <w:rFonts w:ascii="Arial" w:hAnsi="Arial"/>
          <w:b/>
          <w:color w:val="1E293B"/>
          <w:sz w:val="19"/>
        </w:rPr>
      </w:r>
      <w:r>
        <w:rPr>
          <w:rFonts w:ascii="Arial" w:hAnsi="Arial"/>
          <w:color w:val="475569"/>
          <w:sz w:val="19"/>
        </w:rPr>
        <w:t>Inspected subsea pipelines (SKAPL329, 397, 400, 220) to ensure asset integrity.</w:t>
      </w:r>
    </w:p>
    <w:p>
      <w:pPr>
        <w:spacing w:before="160" w:after="160"/>
        <w:pBdr>
          <w:bottom w:val="single" w:sz="4" w:space="1" w:color="CCCCCC"/>
        </w:pBdr>
      </w:pPr>
    </w:p>
    <w:tbl>
      <w:tblPr>
        <w:tblW w:type="auto" w:w="0"/>
        <w:tblLayout w:type="fixed"/>
        <w:tblLook w:firstColumn="1" w:firstRow="1" w:lastColumn="0" w:lastRow="0" w:noHBand="0" w:noVBand="1" w:val="04A0"/>
      </w:tblPr>
      <w:tblGrid>
        <w:gridCol w:w="3360"/>
        <w:gridCol w:w="3360"/>
        <w:gridCol w:w="3360"/>
      </w:tblGrid>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Company</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b/>
                <w:color w:val="0F172A"/>
                <w:sz w:val="19"/>
              </w:rPr>
              <w:t>KL Petrogas &amp; Surya Nautika</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Client</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Carigali Hess Operating Company (CHOC)</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Project</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Subsea Inspections &amp; Operations Support (MTJDA Malaysia-Thai Waters)</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Duration</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9 Oct – 19 Oct 2024</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Vessel/Barge</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Mermaid Sapphire (Vessel)</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Position Title</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3.4U Inspection Engineer / Data Recorder (Offshore)</w:t>
            </w:r>
          </w:p>
        </w:tc>
      </w:tr>
    </w:tbl>
    <w:p>
      <w:pPr>
        <w:spacing w:before="80" w:after="40"/>
      </w:pPr>
      <w:r>
        <w:rPr>
          <w:rFonts w:ascii="Arial" w:hAnsi="Arial"/>
          <w:b/>
          <w:sz w:val="19"/>
        </w:rPr>
        <w:t>Scope/Details:</w:t>
      </w:r>
    </w:p>
    <w:p>
      <w:pPr>
        <w:pStyle w:val="ListBullet"/>
        <w:spacing w:before="30" w:after="50"/>
        <w:ind w:left="504"/>
      </w:pPr>
      <w:r>
        <w:rPr>
          <w:rFonts w:ascii="Arial" w:hAnsi="Arial"/>
          <w:b/>
          <w:color w:val="1E293B"/>
          <w:sz w:val="19"/>
        </w:rPr>
      </w:r>
      <w:r>
        <w:rPr>
          <w:rFonts w:ascii="Arial" w:hAnsi="Arial"/>
          <w:color w:val="475569"/>
          <w:sz w:val="19"/>
        </w:rPr>
        <w:t>Performed subsea inspections using WROV Quasar 06 via Sirrihat Inspection Suite.</w:t>
      </w:r>
    </w:p>
    <w:p>
      <w:pPr>
        <w:pStyle w:val="ListBullet"/>
        <w:spacing w:before="30" w:after="50"/>
        <w:ind w:left="504"/>
      </w:pPr>
      <w:r>
        <w:rPr>
          <w:rFonts w:ascii="Arial" w:hAnsi="Arial"/>
          <w:b/>
          <w:color w:val="1E293B"/>
          <w:sz w:val="19"/>
        </w:rPr>
      </w:r>
      <w:r>
        <w:rPr>
          <w:rFonts w:ascii="Arial" w:hAnsi="Arial"/>
          <w:color w:val="475569"/>
          <w:sz w:val="19"/>
        </w:rPr>
        <w:t>Supervised subsea debris removal (B11DR-A), jack-up approach monitoring, and subsea footprint surveys in Malaysia–Thailand Joint Development Area.</w:t>
      </w:r>
    </w:p>
    <w:p>
      <w:pPr>
        <w:spacing w:before="160" w:after="160"/>
        <w:pBdr>
          <w:bottom w:val="single" w:sz="4" w:space="1" w:color="CCCCCC"/>
        </w:pBdr>
      </w:pPr>
    </w:p>
    <w:tbl>
      <w:tblPr>
        <w:tblW w:type="auto" w:w="0"/>
        <w:tblLayout w:type="fixed"/>
        <w:tblLook w:firstColumn="1" w:firstRow="1" w:lastColumn="0" w:lastRow="0" w:noHBand="0" w:noVBand="1" w:val="04A0"/>
      </w:tblPr>
      <w:tblGrid>
        <w:gridCol w:w="3360"/>
        <w:gridCol w:w="3360"/>
        <w:gridCol w:w="3360"/>
      </w:tblGrid>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Company</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b/>
                <w:color w:val="0F172A"/>
                <w:sz w:val="19"/>
              </w:rPr>
              <w:t>T7 Global Bhd</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Client</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Petronas Carigali Sdn Bhd (PCSB)</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Project</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Dulang PMA Major Platform Inspection (Dulang PMA Field, Terengganu Waters, Malaysia)</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Duration</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21 Aug 2024 – 6 Sep 2024</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Vessel/Barge</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AWB Petra (Vessel)</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Position Title</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3.4U Inspection Engineer / Data Recorder (Offshore)</w:t>
            </w:r>
          </w:p>
        </w:tc>
      </w:tr>
    </w:tbl>
    <w:p>
      <w:pPr>
        <w:spacing w:before="80" w:after="40"/>
      </w:pPr>
      <w:r>
        <w:rPr>
          <w:rFonts w:ascii="Arial" w:hAnsi="Arial"/>
          <w:b/>
          <w:sz w:val="19"/>
        </w:rPr>
        <w:t>Scope/Details:</w:t>
      </w:r>
    </w:p>
    <w:p>
      <w:pPr>
        <w:pStyle w:val="ListBullet"/>
        <w:spacing w:before="30" w:after="50"/>
        <w:ind w:left="504"/>
      </w:pPr>
      <w:r>
        <w:rPr>
          <w:rFonts w:ascii="Arial" w:hAnsi="Arial"/>
          <w:b/>
          <w:color w:val="1E293B"/>
          <w:sz w:val="19"/>
        </w:rPr>
      </w:r>
      <w:r>
        <w:rPr>
          <w:rFonts w:ascii="Arial" w:hAnsi="Arial"/>
          <w:color w:val="475569"/>
          <w:sz w:val="19"/>
        </w:rPr>
        <w:t>Performed subsea inspections using ROV Argos with real-time data capture via Sirrihatt Inspection Suite.</w:t>
      </w:r>
    </w:p>
    <w:p>
      <w:pPr>
        <w:pStyle w:val="ListBullet"/>
        <w:spacing w:before="30" w:after="50"/>
        <w:ind w:left="504"/>
      </w:pPr>
      <w:r>
        <w:rPr>
          <w:rFonts w:ascii="Arial" w:hAnsi="Arial"/>
          <w:b/>
          <w:color w:val="1E293B"/>
          <w:sz w:val="19"/>
        </w:rPr>
      </w:r>
      <w:r>
        <w:rPr>
          <w:rFonts w:ascii="Arial" w:hAnsi="Arial"/>
          <w:color w:val="475569"/>
          <w:sz w:val="19"/>
        </w:rPr>
        <w:t>Carried out platform inspections covering GVI, CVI, anode inspections, caisson and conductors inspection, and riser/support clamp assessments on the Dulang platform structure.</w:t>
      </w:r>
    </w:p>
    <w:p>
      <w:pPr>
        <w:spacing w:before="160" w:after="160"/>
        <w:pBdr>
          <w:bottom w:val="single" w:sz="4" w:space="1" w:color="CCCCCC"/>
        </w:pBdr>
      </w:pPr>
    </w:p>
    <w:tbl>
      <w:tblPr>
        <w:tblW w:type="auto" w:w="0"/>
        <w:tblLayout w:type="fixed"/>
        <w:tblLook w:firstColumn="1" w:firstRow="1" w:lastColumn="0" w:lastRow="0" w:noHBand="0" w:noVBand="1" w:val="04A0"/>
      </w:tblPr>
      <w:tblGrid>
        <w:gridCol w:w="3360"/>
        <w:gridCol w:w="3360"/>
        <w:gridCol w:w="3360"/>
      </w:tblGrid>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Company</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b/>
                <w:color w:val="0F172A"/>
                <w:sz w:val="19"/>
              </w:rPr>
              <w:t>T7 Global Bhd</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Client</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Petronas Carigali Sdn Bhd (PCSB)</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Project</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EWDP-Gas Platform Inspection (ERB West Field, Sabah Waters, Malaysia)</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Duration</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13 Jun 2024 – 6 Jul 2024</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Vessel/Barge</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AWB Perdana Excelsior (Vessel)</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Position Title</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3.4U Inspection Engineer / Data Recorder (Offshore)</w:t>
            </w:r>
          </w:p>
        </w:tc>
      </w:tr>
    </w:tbl>
    <w:p>
      <w:pPr>
        <w:spacing w:before="80" w:after="40"/>
      </w:pPr>
      <w:r>
        <w:rPr>
          <w:rFonts w:ascii="Arial" w:hAnsi="Arial"/>
          <w:b/>
          <w:sz w:val="19"/>
        </w:rPr>
        <w:t>Scope/Details:</w:t>
      </w:r>
    </w:p>
    <w:p>
      <w:pPr>
        <w:pStyle w:val="ListBullet"/>
        <w:spacing w:before="30" w:after="50"/>
        <w:ind w:left="504"/>
      </w:pPr>
      <w:r>
        <w:rPr>
          <w:rFonts w:ascii="Arial" w:hAnsi="Arial"/>
          <w:b/>
          <w:color w:val="1E293B"/>
          <w:sz w:val="19"/>
        </w:rPr>
      </w:r>
      <w:r>
        <w:rPr>
          <w:rFonts w:ascii="Arial" w:hAnsi="Arial"/>
          <w:color w:val="475569"/>
          <w:sz w:val="19"/>
        </w:rPr>
        <w:t>Performed subsea inspections using ROV Chinook with real-time data capture via Sirrihatt Inspection Suite and IDAMS Wincair.</w:t>
      </w:r>
    </w:p>
    <w:p>
      <w:pPr>
        <w:pStyle w:val="ListBullet"/>
        <w:spacing w:before="30" w:after="50"/>
        <w:ind w:left="504"/>
      </w:pPr>
      <w:r>
        <w:rPr>
          <w:rFonts w:ascii="Arial" w:hAnsi="Arial"/>
          <w:b/>
          <w:color w:val="1E293B"/>
          <w:sz w:val="19"/>
        </w:rPr>
      </w:r>
      <w:r>
        <w:rPr>
          <w:rFonts w:ascii="Arial" w:hAnsi="Arial"/>
          <w:color w:val="475569"/>
          <w:sz w:val="19"/>
        </w:rPr>
        <w:t>Inspected ERB West field (EWDP-Gas Platform), including GVI, CVI, anode, caisson &amp; conductors, and riser/support clamp inspections.</w:t>
      </w:r>
    </w:p>
    <w:p>
      <w:pPr>
        <w:spacing w:before="160" w:after="160"/>
        <w:pBdr>
          <w:bottom w:val="single" w:sz="4" w:space="1" w:color="CCCCCC"/>
        </w:pBdr>
      </w:pPr>
    </w:p>
    <w:tbl>
      <w:tblPr>
        <w:tblW w:type="auto" w:w="0"/>
        <w:tblLayout w:type="fixed"/>
        <w:tblLook w:firstColumn="1" w:firstRow="1" w:lastColumn="0" w:lastRow="0" w:noHBand="0" w:noVBand="1" w:val="04A0"/>
      </w:tblPr>
      <w:tblGrid>
        <w:gridCol w:w="3360"/>
        <w:gridCol w:w="3360"/>
        <w:gridCol w:w="3360"/>
      </w:tblGrid>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Company</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b/>
                <w:color w:val="0F172A"/>
                <w:sz w:val="19"/>
              </w:rPr>
              <w:t>T7 Global Bhd</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Client</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Petronas Carigali Sdn Bhd (PCSB)</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Project</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EWDP-Production Platform Inspection (ERB West Field, Sabah Waters, Malaysia)</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Duration</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16 Apr 2024 – 1 Jun 2024</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Vessel/Barge</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SK Marco Polo (Vessel)</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Position Title</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3.4U Inspection Engineer / Data Recorder (Offshore)</w:t>
            </w:r>
          </w:p>
        </w:tc>
      </w:tr>
    </w:tbl>
    <w:p>
      <w:pPr>
        <w:spacing w:before="80" w:after="40"/>
      </w:pPr>
      <w:r>
        <w:rPr>
          <w:rFonts w:ascii="Arial" w:hAnsi="Arial"/>
          <w:b/>
          <w:sz w:val="19"/>
        </w:rPr>
        <w:t>Scope/Details:</w:t>
      </w:r>
    </w:p>
    <w:p>
      <w:pPr>
        <w:pStyle w:val="ListBullet"/>
        <w:spacing w:before="30" w:after="50"/>
        <w:ind w:left="504"/>
      </w:pPr>
      <w:r>
        <w:rPr>
          <w:rFonts w:ascii="Arial" w:hAnsi="Arial"/>
          <w:b/>
          <w:color w:val="1E293B"/>
          <w:sz w:val="19"/>
        </w:rPr>
      </w:r>
      <w:r>
        <w:rPr>
          <w:rFonts w:ascii="Arial" w:hAnsi="Arial"/>
          <w:color w:val="475569"/>
          <w:sz w:val="19"/>
        </w:rPr>
        <w:t>Performed subsea inspections using ROV Chinook with real-time data capture via Sirrihatt Inspection Suite and IDAMS Wincair.</w:t>
      </w:r>
    </w:p>
    <w:p>
      <w:pPr>
        <w:pStyle w:val="ListBullet"/>
        <w:spacing w:before="30" w:after="50"/>
        <w:ind w:left="504"/>
      </w:pPr>
      <w:r>
        <w:rPr>
          <w:rFonts w:ascii="Arial" w:hAnsi="Arial"/>
          <w:b/>
          <w:color w:val="1E293B"/>
          <w:sz w:val="19"/>
        </w:rPr>
      </w:r>
      <w:r>
        <w:rPr>
          <w:rFonts w:ascii="Arial" w:hAnsi="Arial"/>
          <w:color w:val="475569"/>
          <w:sz w:val="19"/>
        </w:rPr>
        <w:t>Carried out major platform inspections at ERB West (EWDP-Production Platform), covering GVI, CVI, anode, caisson &amp; conductors, and clamp inspection tasks.</w:t>
      </w:r>
    </w:p>
    <w:p>
      <w:pPr>
        <w:spacing w:before="160" w:after="160"/>
        <w:pBdr>
          <w:bottom w:val="single" w:sz="4" w:space="1" w:color="CCCCCC"/>
        </w:pBdr>
      </w:pPr>
    </w:p>
    <w:tbl>
      <w:tblPr>
        <w:tblW w:type="auto" w:w="0"/>
        <w:tblLayout w:type="fixed"/>
        <w:tblLook w:firstColumn="1" w:firstRow="1" w:lastColumn="0" w:lastRow="0" w:noHBand="0" w:noVBand="1" w:val="04A0"/>
      </w:tblPr>
      <w:tblGrid>
        <w:gridCol w:w="3360"/>
        <w:gridCol w:w="3360"/>
        <w:gridCol w:w="3360"/>
      </w:tblGrid>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Company</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b/>
                <w:color w:val="0F172A"/>
                <w:sz w:val="19"/>
              </w:rPr>
              <w:t>Sapura Subsea Services Sdn Bhd</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Client</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PTTEP Sabah Oil Limited</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Project</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BLOCK H and K Deepwater Inspection by ROV (Block H &amp; K Deepwater Field, Sabah Waters, Malaysia)</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Duration</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January 2023 – February 2023</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Vessel/Barge</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DP2DSV Sapura Jane (Vessel)</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Position Title</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Field Engineer (Offshore)</w:t>
            </w:r>
          </w:p>
        </w:tc>
      </w:tr>
    </w:tbl>
    <w:p>
      <w:pPr>
        <w:spacing w:before="80" w:after="40"/>
      </w:pPr>
      <w:r>
        <w:rPr>
          <w:rFonts w:ascii="Arial" w:hAnsi="Arial"/>
          <w:b/>
          <w:sz w:val="19"/>
        </w:rPr>
        <w:t>Scope/Details:</w:t>
      </w:r>
    </w:p>
    <w:p>
      <w:pPr>
        <w:pStyle w:val="ListBullet"/>
        <w:spacing w:before="30" w:after="50"/>
        <w:ind w:left="504"/>
      </w:pPr>
      <w:r>
        <w:rPr>
          <w:rFonts w:ascii="Arial" w:hAnsi="Arial"/>
          <w:b/>
          <w:color w:val="1E293B"/>
          <w:sz w:val="19"/>
        </w:rPr>
      </w:r>
      <w:r>
        <w:rPr>
          <w:rFonts w:ascii="Arial" w:hAnsi="Arial"/>
          <w:color w:val="475569"/>
          <w:sz w:val="19"/>
        </w:rPr>
        <w:t>Supported deepwater ROV inspection operations on Block H &amp; K subsea assets, ensuring data QA/QC and structural integrity compliance.</w:t>
      </w:r>
    </w:p>
    <w:p>
      <w:pPr>
        <w:pStyle w:val="ListBullet"/>
        <w:spacing w:before="30" w:after="50"/>
        <w:ind w:left="504"/>
      </w:pPr>
      <w:r>
        <w:rPr>
          <w:rFonts w:ascii="Arial" w:hAnsi="Arial"/>
          <w:b/>
          <w:color w:val="1E293B"/>
          <w:sz w:val="19"/>
        </w:rPr>
      </w:r>
      <w:r>
        <w:rPr>
          <w:rFonts w:ascii="Arial" w:hAnsi="Arial"/>
          <w:color w:val="475569"/>
          <w:sz w:val="19"/>
        </w:rPr>
        <w:t>Coordinated dive and ROV logs, verified subsea survey data, and drafted daily progress reports (DPR) onboard DP2DSV Sapura Jane.</w:t>
      </w:r>
    </w:p>
    <w:p>
      <w:pPr>
        <w:pStyle w:val="ListBullet"/>
        <w:spacing w:before="30" w:after="50"/>
        <w:ind w:left="504"/>
      </w:pPr>
      <w:r>
        <w:rPr>
          <w:rFonts w:ascii="Arial" w:hAnsi="Arial"/>
          <w:b/>
          <w:color w:val="1E293B"/>
          <w:sz w:val="19"/>
        </w:rPr>
      </w:r>
      <w:r>
        <w:rPr>
          <w:rFonts w:ascii="Arial" w:hAnsi="Arial"/>
          <w:color w:val="475569"/>
          <w:sz w:val="19"/>
        </w:rPr>
        <w:t>Monitored real-time ROV video feeds and logged anomalies, ensuring strict QA/QC standards for client PTTEP.</w:t>
      </w:r>
    </w:p>
    <w:p>
      <w:pPr>
        <w:spacing w:before="160" w:after="160"/>
        <w:pBdr>
          <w:bottom w:val="single" w:sz="4" w:space="1" w:color="CCCCCC"/>
        </w:pBdr>
      </w:pPr>
    </w:p>
    <w:tbl>
      <w:tblPr>
        <w:tblW w:type="auto" w:w="0"/>
        <w:tblLayout w:type="fixed"/>
        <w:tblLook w:firstColumn="1" w:firstRow="1" w:lastColumn="0" w:lastRow="0" w:noHBand="0" w:noVBand="1" w:val="04A0"/>
      </w:tblPr>
      <w:tblGrid>
        <w:gridCol w:w="3360"/>
        <w:gridCol w:w="3360"/>
        <w:gridCol w:w="3360"/>
      </w:tblGrid>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Company</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b/>
                <w:color w:val="0F172A"/>
                <w:sz w:val="19"/>
              </w:rPr>
              <w:t>Sirrihat Subsea Services Sdn Bhd</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Project</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Onshore Engineering &amp; Reporting Support (Subang Jaya, Selangor, Malaysia)</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Duration</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November 2022 – September 2023</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Position Title</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Data QA/QC Coordinator</w:t>
            </w:r>
          </w:p>
        </w:tc>
      </w:tr>
    </w:tbl>
    <w:p>
      <w:pPr>
        <w:spacing w:before="80" w:after="40"/>
      </w:pPr>
      <w:r>
        <w:rPr>
          <w:rFonts w:ascii="Arial" w:hAnsi="Arial"/>
          <w:b/>
          <w:sz w:val="19"/>
        </w:rPr>
        <w:t>Scope/Details:</w:t>
      </w:r>
    </w:p>
    <w:p>
      <w:pPr>
        <w:pStyle w:val="ListBullet"/>
        <w:spacing w:before="30" w:after="50"/>
        <w:ind w:left="504"/>
      </w:pPr>
      <w:r>
        <w:rPr>
          <w:rFonts w:ascii="Arial" w:hAnsi="Arial"/>
          <w:b/>
          <w:color w:val="1E293B"/>
          <w:sz w:val="19"/>
        </w:rPr>
      </w:r>
      <w:r>
        <w:rPr>
          <w:rFonts w:ascii="Arial" w:hAnsi="Arial"/>
          <w:color w:val="475569"/>
          <w:sz w:val="19"/>
        </w:rPr>
        <w:t>Final Reporting: Converted rough daily logs from offshore operations into polished, formal client reports.</w:t>
      </w:r>
    </w:p>
    <w:p>
      <w:pPr>
        <w:pStyle w:val="ListBullet"/>
        <w:spacing w:before="30" w:after="50"/>
        <w:ind w:left="504"/>
      </w:pPr>
      <w:r>
        <w:rPr>
          <w:rFonts w:ascii="Arial" w:hAnsi="Arial"/>
          <w:b/>
          <w:color w:val="1E293B"/>
          <w:sz w:val="19"/>
        </w:rPr>
      </w:r>
      <w:r>
        <w:rPr>
          <w:rFonts w:ascii="Arial" w:hAnsi="Arial"/>
          <w:color w:val="475569"/>
          <w:sz w:val="19"/>
        </w:rPr>
        <w:t>Data QA/QC: Verified accuracy of subsea video footage, timestamps, and anomaly descriptions against physical logs.</w:t>
      </w:r>
    </w:p>
    <w:p>
      <w:pPr>
        <w:pStyle w:val="ListBullet"/>
        <w:spacing w:before="30" w:after="50"/>
        <w:ind w:left="504"/>
      </w:pPr>
      <w:r>
        <w:rPr>
          <w:rFonts w:ascii="Arial" w:hAnsi="Arial"/>
          <w:b/>
          <w:color w:val="1E293B"/>
          <w:sz w:val="19"/>
        </w:rPr>
      </w:r>
      <w:r>
        <w:rPr>
          <w:rFonts w:ascii="Arial" w:hAnsi="Arial"/>
          <w:color w:val="475569"/>
          <w:sz w:val="19"/>
        </w:rPr>
        <w:t>Database Management: Uploaded validated offshore data and inspection logs into integrity software systems.</w:t>
      </w:r>
    </w:p>
    <w:p>
      <w:pPr>
        <w:pStyle w:val="ListBullet"/>
        <w:spacing w:before="30" w:after="50"/>
        <w:ind w:left="504"/>
      </w:pPr>
      <w:r>
        <w:rPr>
          <w:rFonts w:ascii="Arial" w:hAnsi="Arial"/>
          <w:b/>
          <w:color w:val="1E293B"/>
          <w:sz w:val="19"/>
        </w:rPr>
      </w:r>
      <w:r>
        <w:rPr>
          <w:rFonts w:ascii="Arial" w:hAnsi="Arial"/>
          <w:color w:val="475569"/>
          <w:sz w:val="19"/>
        </w:rPr>
        <w:t>Drawing Updates: Marked up CAD and 'As-Built' drawings to reflect new subsea findings and anomalies.</w:t>
      </w:r>
    </w:p>
    <w:p>
      <w:pPr>
        <w:pStyle w:val="ListBullet"/>
        <w:spacing w:before="30" w:after="50"/>
        <w:ind w:left="504"/>
      </w:pPr>
      <w:r>
        <w:rPr>
          <w:rFonts w:ascii="Arial" w:hAnsi="Arial"/>
          <w:b/>
          <w:color w:val="1E293B"/>
          <w:sz w:val="19"/>
        </w:rPr>
      </w:r>
      <w:r>
        <w:rPr>
          <w:rFonts w:ascii="Arial" w:hAnsi="Arial"/>
          <w:color w:val="475569"/>
          <w:sz w:val="19"/>
        </w:rPr>
        <w:t>Work Pack Creation: Wrote detailed, step-by-step inspection procedures and checklists for upcoming subsea campaigns.</w:t>
      </w:r>
    </w:p>
    <w:p>
      <w:pPr>
        <w:pStyle w:val="ListBullet"/>
        <w:spacing w:before="30" w:after="50"/>
        <w:ind w:left="504"/>
      </w:pPr>
      <w:r>
        <w:rPr>
          <w:rFonts w:ascii="Arial" w:hAnsi="Arial"/>
          <w:b/>
          <w:color w:val="1E293B"/>
          <w:sz w:val="19"/>
        </w:rPr>
      </w:r>
      <w:r>
        <w:rPr>
          <w:rFonts w:ascii="Arial" w:hAnsi="Arial"/>
          <w:color w:val="475569"/>
          <w:sz w:val="19"/>
        </w:rPr>
        <w:t>Desktop Studies: Reviewed historical integrity reports to identify targeted areas of interest for future monitoring.</w:t>
      </w:r>
    </w:p>
    <w:p>
      <w:pPr>
        <w:keepNext/>
        <w:spacing w:before="320" w:after="120"/>
        <w:pBdr>
          <w:bottom w:val="single" w:sz="12" w:space="4" w:color="0284C7"/>
        </w:pBdr>
      </w:pPr>
      <w:r>
        <w:rPr>
          <w:rFonts w:ascii="Arial" w:hAnsi="Arial"/>
          <w:b/>
          <w:color w:val="0F172A"/>
          <w:sz w:val="22"/>
        </w:rPr>
        <w:t>TECHNICAL EXPERTISE SUMMARY</w:t>
      </w:r>
    </w:p>
    <w:tbl>
      <w:tblPr>
        <w:tblW w:type="auto" w:w="0"/>
        <w:tblLayout w:type="fixed"/>
        <w:tblLook w:firstColumn="1" w:firstRow="1" w:lastColumn="0" w:lastRow="0" w:noHBand="0" w:noVBand="1" w:val="04A0"/>
      </w:tblPr>
      <w:tblGrid>
        <w:gridCol w:w="3360"/>
        <w:gridCol w:w="3360"/>
        <w:gridCol w:w="3360"/>
      </w:tblGrid>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Underwater inspection &amp; NDT</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Planning and executing NDT and visual examinations on jacket structures. Experienced in CP surveys (Buckleys Bathycorrometer, ISIS/IICORR), UT (Cygnus UT gauge), FMD (Impact Subsea / Gamm@scan), ACFM, MPI, and GVI/CVI. Experienced in coordinating subsea debris removal using ROVs and diving teams.</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Pipeline Integrity Inspections</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Conducting subsea pipeline inspections using ROV and diving teams. Expertise includes subsea gooseneck, spool, flanges, sleepers, buckling initiators, valve isolation status, encapsulation clamp installation, leak detection, and removing subsea obstructions (e.g. anchor wire cutting).</w:t>
            </w:r>
          </w:p>
        </w:tc>
      </w:tr>
    </w:tbl>
    <w:p>
      <w:pPr>
        <w:keepNext/>
        <w:spacing w:before="320" w:after="120"/>
        <w:pBdr>
          <w:bottom w:val="single" w:sz="12" w:space="4" w:color="0284C7"/>
        </w:pBdr>
      </w:pPr>
      <w:r>
        <w:rPr>
          <w:rFonts w:ascii="Arial" w:hAnsi="Arial"/>
          <w:b/>
          <w:color w:val="0F172A"/>
          <w:sz w:val="22"/>
        </w:rPr>
        <w:t>REFEREES</w:t>
      </w:r>
    </w:p>
    <w:tbl>
      <w:tblPr>
        <w:tblW w:type="auto" w:w="0"/>
        <w:tblLayout w:type="fixed"/>
        <w:tblLook w:firstColumn="1" w:firstRow="1" w:lastColumn="0" w:lastRow="0" w:noHBand="0" w:noVBand="1" w:val="04A0"/>
      </w:tblPr>
      <w:tblGrid>
        <w:gridCol w:w="3360"/>
        <w:gridCol w:w="3360"/>
        <w:gridCol w:w="3360"/>
      </w:tblGrid>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Name</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Azman Aziz</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Designation</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Director, Sirrihatt Subsea Sdn Bhd</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Contact No.</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+60173991576</w:t>
            </w:r>
          </w:p>
        </w:tc>
      </w:tr>
      <w:tr>
        <w:trPr>
          <w:cantSplit/>
        </w:trPr>
        <w:tc>
          <w:tcPr>
            <w:tcW w:type="dxa" w:w="3024"/>
            <w:tcMar>
              <w:top w:w="40" w:type="dxa"/>
              <w:bottom w:w="40" w:type="dxa"/>
              <w:left w:w="0" w:type="dxa"/>
              <w:right w:w="50" w:type="dxa"/>
            </w:tcMar>
          </w:tcPr>
          <w:p>
            <w:pPr>
              <w:spacing w:before="30" w:after="30"/>
            </w:pPr>
            <w:r>
              <w:rPr>
                <w:rFonts w:ascii="Arial" w:hAnsi="Arial"/>
                <w:b/>
                <w:color w:val="475569"/>
                <w:sz w:val="19"/>
              </w:rPr>
              <w:t>Email Address</w:t>
            </w:r>
          </w:p>
        </w:tc>
        <w:tc>
          <w:tcPr>
            <w:tcW w:type="dxa" w:w="288"/>
            <w:tcMar>
              <w:top w:w="40" w:type="dxa"/>
              <w:bottom w:w="40" w:type="dxa"/>
              <w:left w:w="0" w:type="dxa"/>
              <w:right w:w="0" w:type="dxa"/>
            </w:tcMar>
          </w:tcPr>
          <w:p>
            <w:pPr>
              <w:spacing w:before="30" w:after="30"/>
            </w:pPr>
            <w:r>
              <w:rPr>
                <w:rFonts w:ascii="Arial" w:hAnsi="Arial"/>
                <w:color w:val="94A3B8"/>
                <w:sz w:val="19"/>
              </w:rPr>
              <w:t>:</w:t>
            </w:r>
          </w:p>
        </w:tc>
        <w:tc>
          <w:tcPr>
            <w:tcW w:type="dxa" w:w="6768"/>
            <w:tcMar>
              <w:top w:w="40" w:type="dxa"/>
              <w:bottom w:w="40" w:type="dxa"/>
              <w:left w:w="50" w:type="dxa"/>
              <w:right w:w="0" w:type="dxa"/>
            </w:tcMar>
          </w:tcPr>
          <w:p>
            <w:pPr>
              <w:spacing w:before="30" w:after="30"/>
            </w:pPr>
            <w:r>
              <w:rPr>
                <w:rFonts w:ascii="Arial" w:hAnsi="Arial"/>
                <w:color w:val="0F172A"/>
                <w:sz w:val="19"/>
              </w:rPr>
              <w:t>azman@sirrihatt.com</w:t>
            </w:r>
          </w:p>
        </w:tc>
      </w:tr>
    </w:tbl>
    <w:sectPr w:rsidR="00FC693F" w:rsidRPr="0006063C" w:rsidSect="00034616">
      <w:headerReference w:type="default" r:id="rId9"/>
      <w:pgSz w:w="12240" w:h="15840"/>
      <w:pgMar w:top="1368" w:right="1080" w:bottom="1080" w:left="1080" w:header="720" w:footer="720" w:gutter="0"/>
      <w:cols w:space="720"/>
      <w:docGrid w:linePitch="360"/>
      <w:pgBorders>
        <w:top w:val="single" w:sz="8" w:space="12" w:color="CCCCCC"/>
        <w:left w:val="single" w:sz="8" w:space="12" w:color="CCCCCC"/>
        <w:bottom w:val="single" w:sz="8" w:space="12" w:color="CCCCCC"/>
        <w:right w:val="single" w:sz="8" w:space="12" w:color="CCCCCC"/>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080" w:val="right"/>
      </w:tabs>
      <w:spacing w:before="0" w:after="240"/>
      <w:jc w:val="left"/>
      <w:pBdr>
        <w:bottom w:val="single" w:sz="4" w:space="4" w:color="CCCCCC"/>
      </w:pBdr>
    </w:pPr>
    <w:r>
      <w:rPr>
        <w:rFonts w:ascii="Arial" w:hAnsi="Arial"/>
        <w:b/>
        <w:color w:val="475569"/>
        <w:sz w:val="17"/>
      </w:rPr>
      <w:t>Muhammad Amin bin Azman</w:t>
    </w:r>
    <w:r>
      <w:rPr>
        <w:rFonts w:ascii="Arial" w:hAnsi="Arial"/>
      </w:rPr>
      <w:tab/>
    </w:r>
    <w:r>
      <w:rPr>
        <w:rFonts w:ascii="Arial" w:hAnsi="Arial"/>
        <w:color w:val="475569"/>
        <w:sz w:val="17"/>
      </w:rPr>
      <w:t xml:space="preserve">Page </w:t>
      <w:fldSimple w:instr="PAGE"/>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