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WORKING EXPERIENCE</w:t>
      </w:r>
    </w:p>
    <w:p>
      <w:r>
        <w:rPr>
          <w:rFonts w:ascii="Arial" w:hAnsi="Arial"/>
          <w:b/>
          <w:color w:val="0F172A"/>
          <w:sz w:val="21"/>
        </w:rPr>
        <w:t>FUGRO MIDDLE EAST</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bl>
    <w:p>
      <w:pPr>
        <w:spacing w:before="80" w:after="40"/>
      </w:pPr>
      <w:r>
        <w:rPr>
          <w:rFonts w:ascii="Arial" w:hAnsi="Arial"/>
          <w:b/>
          <w:sz w:val="19"/>
        </w:rPr>
        <w:t>Job Scope:</w:t>
      </w:r>
    </w:p>
    <w:p>
      <w:pPr>
        <w:pStyle w:val="ListBullet"/>
        <w:spacing w:before="40" w:after="60"/>
        <w:ind w:left="504"/>
      </w:pPr>
      <w:r>
        <w:rPr>
          <w:rFonts w:ascii="Arial" w:hAnsi="Arial"/>
          <w:b/>
          <w:color w:val="1E293B"/>
          <w:sz w:val="19"/>
        </w:rPr>
        <w:t xml:space="preserve">Systems Mastery &amp; Onboarding: </w:t>
      </w:r>
      <w:r>
        <w:rPr>
          <w:rFonts w:ascii="Arial" w:hAnsi="Arial"/>
          <w:color w:val="475569"/>
          <w:sz w:val="19"/>
        </w:rPr>
        <w:t>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t xml:space="preserve">Tech Configuration: </w:t>
      </w:r>
      <w:r>
        <w:rPr>
          <w:rFonts w:ascii="Arial" w:hAnsi="Arial"/>
          <w:color w:val="475569"/>
          <w:sz w:val="19"/>
        </w:rPr>
        <w:t>Assisted in setting up subsea 3D photogrammetry and optical modeling software configurations, conducting simulated remote data acquisition workflows to ensure campaign readiness.</w:t>
      </w:r>
    </w:p>
    <w:p/>
    <w:p>
      <w:r>
        <w:rPr>
          <w:rFonts w:ascii="Arial" w:hAnsi="Arial"/>
          <w:b/>
          <w:color w:val="0F172A"/>
          <w:sz w:val="21"/>
        </w:rPr>
        <w:t>FUGRO MIDDLE EAST</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bl>
    <w:p>
      <w:pPr>
        <w:spacing w:before="80" w:after="40"/>
      </w:pPr>
      <w:r>
        <w:rPr>
          <w:rFonts w:ascii="Arial" w:hAnsi="Arial"/>
          <w:b/>
          <w:sz w:val="19"/>
        </w:rPr>
        <w:t>Job Scope:</w:t>
      </w:r>
    </w:p>
    <w:p>
      <w:pPr>
        <w:pStyle w:val="ListBullet"/>
        <w:spacing w:before="40" w:after="60"/>
        <w:ind w:left="504"/>
      </w:pPr>
      <w:r>
        <w:rPr>
          <w:rFonts w:ascii="Arial" w:hAnsi="Arial"/>
          <w:b/>
          <w:color w:val="1E293B"/>
          <w:sz w:val="19"/>
        </w:rPr>
        <w:t xml:space="preserve">Project Readiness: </w:t>
      </w:r>
      <w:r>
        <w:rPr>
          <w:rFonts w:ascii="Arial" w:hAnsi="Arial"/>
          <w:color w:val="475569"/>
          <w:sz w:val="19"/>
        </w:rPr>
        <w:t>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t xml:space="preserve">Engineering Support: </w:t>
      </w:r>
      <w:r>
        <w:rPr>
          <w:rFonts w:ascii="Arial" w:hAnsi="Arial"/>
          <w:color w:val="475569"/>
          <w:sz w:val="19"/>
        </w:rPr>
        <w:t>Assisted in preliminary subsea 3D photogrammetry software setup, performing data-readiness checks on engineering drawings and jacket node mapping.</w:t>
      </w:r>
    </w:p>
    <w:p/>
    <w:p>
      <w:r>
        <w:rPr>
          <w:rFonts w:ascii="Arial" w:hAnsi="Arial"/>
          <w:b/>
          <w:color w:val="0F172A"/>
          <w:sz w:val="21"/>
        </w:rPr>
        <w:t>SIRRIHAT SUBSEA SERVICES SDN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bl>
    <w:p>
      <w:pPr>
        <w:spacing w:before="80" w:after="40"/>
      </w:pPr>
      <w:r>
        <w:rPr>
          <w:rFonts w:ascii="Arial" w:hAnsi="Arial"/>
          <w:b/>
          <w:sz w:val="19"/>
        </w:rPr>
        <w:t>Job Scope:</w:t>
      </w:r>
    </w:p>
    <w:p>
      <w:pPr>
        <w:pStyle w:val="ListBullet"/>
        <w:spacing w:before="40" w:after="60"/>
        <w:ind w:left="504"/>
      </w:pPr>
      <w:r>
        <w:rPr>
          <w:rFonts w:ascii="Arial" w:hAnsi="Arial"/>
          <w:b/>
          <w:color w:val="1E293B"/>
          <w:sz w:val="19"/>
        </w:rPr>
        <w:t xml:space="preserve">Final Reporting: </w:t>
      </w:r>
      <w:r>
        <w:rPr>
          <w:rFonts w:ascii="Arial" w:hAnsi="Arial"/>
          <w:color w:val="475569"/>
          <w:sz w:val="19"/>
        </w:rPr>
        <w:t>Converted rough daily logs from offshore operations into polished, formal client reports.</w:t>
      </w:r>
    </w:p>
    <w:p>
      <w:pPr>
        <w:pStyle w:val="ListBullet"/>
        <w:spacing w:before="40" w:after="60"/>
        <w:ind w:left="504"/>
      </w:pPr>
      <w:r>
        <w:rPr>
          <w:rFonts w:ascii="Arial" w:hAnsi="Arial"/>
          <w:b/>
          <w:color w:val="1E293B"/>
          <w:sz w:val="19"/>
        </w:rPr>
        <w:t xml:space="preserve">Data QA/QC: </w:t>
      </w:r>
      <w:r>
        <w:rPr>
          <w:rFonts w:ascii="Arial" w:hAnsi="Arial"/>
          <w:color w:val="475569"/>
          <w:sz w:val="19"/>
        </w:rPr>
        <w:t>Verified accuracy of subsea video footage, timestamps, and anomaly descriptions against physical logs.</w:t>
      </w:r>
    </w:p>
    <w:p>
      <w:pPr>
        <w:pStyle w:val="ListBullet"/>
        <w:spacing w:before="40" w:after="60"/>
        <w:ind w:left="504"/>
      </w:pPr>
      <w:r>
        <w:rPr>
          <w:rFonts w:ascii="Arial" w:hAnsi="Arial"/>
          <w:b/>
          <w:color w:val="1E293B"/>
          <w:sz w:val="19"/>
        </w:rPr>
        <w:t xml:space="preserve">Database Management: </w:t>
      </w:r>
      <w:r>
        <w:rPr>
          <w:rFonts w:ascii="Arial" w:hAnsi="Arial"/>
          <w:color w:val="475569"/>
          <w:sz w:val="19"/>
        </w:rPr>
        <w:t>Uploaded validated offshore data and inspection logs into integrity software systems.</w:t>
      </w:r>
    </w:p>
    <w:p>
      <w:pPr>
        <w:pStyle w:val="ListBullet"/>
        <w:spacing w:before="40" w:after="60"/>
        <w:ind w:left="504"/>
      </w:pPr>
      <w:r>
        <w:rPr>
          <w:rFonts w:ascii="Arial" w:hAnsi="Arial"/>
          <w:b/>
          <w:color w:val="1E293B"/>
          <w:sz w:val="19"/>
        </w:rPr>
        <w:t xml:space="preserve">Drawing Updates: </w:t>
      </w:r>
      <w:r>
        <w:rPr>
          <w:rFonts w:ascii="Arial" w:hAnsi="Arial"/>
          <w:color w:val="475569"/>
          <w:sz w:val="19"/>
        </w:rPr>
        <w:t>Marked up CAD and "As-Built" drawings to reflect new subsea findings and anomalies.</w:t>
      </w:r>
    </w:p>
    <w:p>
      <w:pPr>
        <w:pStyle w:val="ListBullet"/>
        <w:spacing w:before="40" w:after="60"/>
        <w:ind w:left="504"/>
      </w:pPr>
      <w:r>
        <w:rPr>
          <w:rFonts w:ascii="Arial" w:hAnsi="Arial"/>
          <w:b/>
          <w:color w:val="1E293B"/>
          <w:sz w:val="19"/>
        </w:rPr>
        <w:t xml:space="preserve">Work Pack Creation: </w:t>
      </w:r>
      <w:r>
        <w:rPr>
          <w:rFonts w:ascii="Arial" w:hAnsi="Arial"/>
          <w:color w:val="475569"/>
          <w:sz w:val="19"/>
        </w:rPr>
        <w:t>Wrote detailed, step-by-step inspection procedures and checklists for upcoming subsea campaigns.</w:t>
      </w:r>
    </w:p>
    <w:p>
      <w:pPr>
        <w:pStyle w:val="ListBullet"/>
        <w:spacing w:before="40" w:after="60"/>
        <w:ind w:left="504"/>
      </w:pPr>
      <w:r>
        <w:rPr>
          <w:rFonts w:ascii="Arial" w:hAnsi="Arial"/>
          <w:b/>
          <w:color w:val="1E293B"/>
          <w:sz w:val="19"/>
        </w:rPr>
        <w:t xml:space="preserve">Desktop Studies: </w:t>
      </w:r>
      <w:r>
        <w:rPr>
          <w:rFonts w:ascii="Arial" w:hAnsi="Arial"/>
          <w:color w:val="475569"/>
          <w:sz w:val="19"/>
        </w:rPr>
        <w:t>Reviewed historical integrity reports to identify targeted areas of interest for future monitoring.</w:t>
      </w:r>
    </w:p>
    <w:p>
      <w:pPr>
        <w:keepNext/>
        <w:spacing w:before="360" w:after="120"/>
        <w:pBdr>
          <w:bottom w:val="single" w:sz="12" w:space="4" w:color="0284C7"/>
        </w:pBdr>
      </w:pPr>
      <w:r>
        <w:rPr>
          <w:rFonts w:ascii="Arial" w:hAnsi="Arial"/>
          <w:b/>
          <w:color w:val="0F172A"/>
          <w:sz w:val="23"/>
        </w:rPr>
        <w:t>OFFSHORE/SITE EXPERIENCE</w:t>
      </w:r>
    </w:p>
    <w:p>
      <w:r>
        <w:rPr>
          <w:rFonts w:ascii="Arial" w:hAnsi="Arial"/>
          <w:b/>
          <w:color w:val="0F172A"/>
          <w:sz w:val="21"/>
        </w:rPr>
        <w:t>SAPURA SUBSEA SERVICES SDN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TBCP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p>
      <w:r>
        <w:rPr>
          <w:rFonts w:ascii="Arial" w:hAnsi="Arial"/>
          <w:b/>
          <w:color w:val="0F172A"/>
          <w:sz w:val="21"/>
        </w:rPr>
        <w:t>TANJUNG OFFSHORE SERVICES SDN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p>
      <w:r>
        <w:rPr>
          <w:rFonts w:ascii="Arial" w:hAnsi="Arial"/>
          <w:b/>
          <w:color w:val="0F172A"/>
          <w:sz w:val="21"/>
        </w:rPr>
        <w:t>SIRRIHAT SUBSEA SERVICES SDN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p>
      <w:r>
        <w:rPr>
          <w:rFonts w:ascii="Arial" w:hAnsi="Arial"/>
          <w:b/>
          <w:color w:val="0F172A"/>
          <w:sz w:val="21"/>
        </w:rPr>
        <w:t>SAPURA SUBSEA SERVICES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p>
      <w:r>
        <w:rPr>
          <w:rFonts w:ascii="Arial" w:hAnsi="Arial"/>
          <w:b/>
          <w:color w:val="0F172A"/>
          <w:sz w:val="21"/>
        </w:rPr>
        <w:t>ALAM MARITIM RESOURCES BERHAD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p>
      <w:r>
        <w:rPr>
          <w:rFonts w:ascii="Arial" w:hAnsi="Arial"/>
          <w:b/>
          <w:color w:val="0F172A"/>
          <w:sz w:val="21"/>
        </w:rPr>
        <w:t>KL PETROGAS &amp; SURYA NAUTIKA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p>
      <w:r>
        <w:rPr>
          <w:rFonts w:ascii="Arial" w:hAnsi="Arial"/>
          <w:b/>
          <w:color w:val="0F172A"/>
          <w:sz w:val="21"/>
        </w:rPr>
        <w:t>T7 GLOBAL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p>
      <w:r>
        <w:rPr>
          <w:rFonts w:ascii="Arial" w:hAnsi="Arial"/>
          <w:b/>
          <w:color w:val="0F172A"/>
          <w:sz w:val="21"/>
        </w:rPr>
        <w:t>T7 GLOBAL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p>
      <w:r>
        <w:rPr>
          <w:rFonts w:ascii="Arial" w:hAnsi="Arial"/>
          <w:b/>
          <w:color w:val="0F172A"/>
          <w:sz w:val="21"/>
        </w:rPr>
        <w:t>T7 GLOBAL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p>
      <w:r>
        <w:rPr>
          <w:rFonts w:ascii="Arial" w:hAnsi="Arial"/>
          <w:b/>
          <w:color w:val="0F172A"/>
          <w:sz w:val="21"/>
        </w:rPr>
        <w:t>SAPURA SUBSEA SERVICES SDN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Platform/Vessel</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